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B2" w:rsidRDefault="003532B2" w:rsidP="003532B2">
      <w:pPr>
        <w:pStyle w:val="RefAgency"/>
        <w:tabs>
          <w:tab w:val="left" w:pos="1277"/>
        </w:tabs>
      </w:pPr>
      <w:r>
        <w:t>23 October 2015</w:t>
      </w:r>
    </w:p>
    <w:p w:rsidR="003532B2" w:rsidRDefault="003532B2" w:rsidP="003532B2">
      <w:pPr>
        <w:pStyle w:val="RefAgency"/>
        <w:tabs>
          <w:tab w:val="left" w:pos="1277"/>
        </w:tabs>
      </w:pPr>
    </w:p>
    <w:p w:rsidR="003532B2" w:rsidRDefault="003532B2" w:rsidP="003532B2">
      <w:pPr>
        <w:pStyle w:val="RefAgency"/>
        <w:tabs>
          <w:tab w:val="left" w:pos="1277"/>
        </w:tabs>
      </w:pPr>
    </w:p>
    <w:p w:rsidR="003532B2" w:rsidRDefault="003532B2" w:rsidP="003532B2">
      <w:pPr>
        <w:pStyle w:val="DoctitleAgency"/>
        <w:spacing w:before="0" w:line="240" w:lineRule="auto"/>
      </w:pPr>
      <w:bookmarkStart w:id="0" w:name="Head"/>
      <w:bookmarkEnd w:id="0"/>
      <w:r>
        <w:t xml:space="preserve">Submission of comments on 'Draft guideline on the chemistry of active substances’ </w:t>
      </w:r>
      <w:r>
        <w:rPr>
          <w:szCs w:val="17"/>
        </w:rPr>
        <w:t>– EMA/CHMP/QWP/96664/2015</w:t>
      </w:r>
    </w:p>
    <w:p w:rsidR="003532B2" w:rsidRDefault="003532B2" w:rsidP="003532B2">
      <w:pPr>
        <w:pStyle w:val="DocsubtitleAgency"/>
        <w:spacing w:after="0" w:line="240" w:lineRule="auto"/>
      </w:pPr>
    </w:p>
    <w:p w:rsidR="003532B2" w:rsidRDefault="003532B2" w:rsidP="003532B2">
      <w:pPr>
        <w:pStyle w:val="No-TOCheadingAgency"/>
        <w:spacing w:before="0" w:after="0"/>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3532B2" w:rsidTr="007F221C">
        <w:trPr>
          <w:tblHeader/>
        </w:trPr>
        <w:tc>
          <w:tcPr>
            <w:tcW w:w="5000" w:type="pct"/>
            <w:tcBorders>
              <w:top w:val="nil"/>
              <w:left w:val="nil"/>
              <w:bottom w:val="nil"/>
              <w:right w:val="nil"/>
            </w:tcBorders>
            <w:shd w:val="clear" w:color="auto" w:fill="003399"/>
          </w:tcPr>
          <w:p w:rsidR="003532B2" w:rsidRDefault="003532B2" w:rsidP="007F221C">
            <w:pPr>
              <w:pStyle w:val="TableheadingrowsAgency"/>
              <w:spacing w:after="0" w:line="240" w:lineRule="auto"/>
              <w:rPr>
                <w:b w:val="0"/>
              </w:rPr>
            </w:pPr>
            <w:r>
              <w:rPr>
                <w:b w:val="0"/>
              </w:rPr>
              <w:t>Name of organisation or individual</w:t>
            </w:r>
          </w:p>
        </w:tc>
      </w:tr>
      <w:tr w:rsidR="003532B2" w:rsidTr="007F221C">
        <w:tc>
          <w:tcPr>
            <w:tcW w:w="5000" w:type="pct"/>
            <w:shd w:val="clear" w:color="auto" w:fill="E1E3F2"/>
          </w:tcPr>
          <w:p w:rsidR="003532B2" w:rsidRPr="0078658C" w:rsidRDefault="003532B2" w:rsidP="007F221C">
            <w:pPr>
              <w:pStyle w:val="TabletextrowsAgency"/>
              <w:spacing w:line="240" w:lineRule="auto"/>
              <w:rPr>
                <w:rFonts w:ascii="Times New Roman" w:hAnsi="Times New Roman"/>
                <w:sz w:val="22"/>
                <w:szCs w:val="22"/>
                <w:lang w:val="fr-FR"/>
              </w:rPr>
            </w:pPr>
            <w:r w:rsidRPr="00212AB1">
              <w:t xml:space="preserve">EFPIA – </w:t>
            </w:r>
            <w:proofErr w:type="spellStart"/>
            <w:r>
              <w:t>Tiia</w:t>
            </w:r>
            <w:proofErr w:type="spellEnd"/>
            <w:r>
              <w:t xml:space="preserve"> </w:t>
            </w:r>
            <w:proofErr w:type="spellStart"/>
            <w:r>
              <w:t>Metiäinen</w:t>
            </w:r>
            <w:proofErr w:type="spellEnd"/>
            <w:r w:rsidRPr="00212AB1">
              <w:t xml:space="preserve"> (</w:t>
            </w:r>
            <w:hyperlink r:id="rId6" w:history="1">
              <w:r w:rsidRPr="00BA27FF">
                <w:rPr>
                  <w:rStyle w:val="Hyperlink"/>
                  <w:rFonts w:ascii="Times New Roman" w:hAnsi="Times New Roman"/>
                  <w:sz w:val="22"/>
                  <w:szCs w:val="22"/>
                  <w:lang w:val="fr-FR"/>
                </w:rPr>
                <w:t>tiia.metiainen@efpia.eu</w:t>
              </w:r>
            </w:hyperlink>
            <w:r>
              <w:t>)</w:t>
            </w:r>
          </w:p>
        </w:tc>
      </w:tr>
    </w:tbl>
    <w:p w:rsidR="003532B2" w:rsidRDefault="003532B2" w:rsidP="003532B2">
      <w:pPr>
        <w:pStyle w:val="BodytextAgency"/>
        <w:spacing w:after="0" w:line="240" w:lineRule="auto"/>
      </w:pPr>
    </w:p>
    <w:p w:rsidR="003532B2" w:rsidRDefault="003532B2" w:rsidP="003532B2">
      <w:pPr>
        <w:pStyle w:val="BodytextAgency"/>
        <w:spacing w:after="0" w:line="240" w:lineRule="auto"/>
        <w:rPr>
          <w:i/>
        </w:rPr>
      </w:pPr>
      <w:r>
        <w:rPr>
          <w:i/>
        </w:rPr>
        <w:t>Please note that these comments and the identity of the sender will be published unless a specific justified objection is received.</w:t>
      </w:r>
    </w:p>
    <w:p w:rsidR="003532B2" w:rsidRDefault="003532B2" w:rsidP="003532B2">
      <w:pPr>
        <w:pStyle w:val="BodytextAgency"/>
        <w:spacing w:after="0" w:line="240" w:lineRule="auto"/>
        <w:rPr>
          <w:i/>
        </w:rPr>
      </w:pPr>
      <w:r>
        <w:rPr>
          <w:i/>
        </w:rPr>
        <w:t>When completed, this form should be sent to the European Medicines Agency electronically, in Word format (not PDF).</w:t>
      </w:r>
    </w:p>
    <w:p w:rsidR="003532B2" w:rsidRDefault="003532B2" w:rsidP="003532B2">
      <w:pPr>
        <w:pStyle w:val="BodytextAgency"/>
        <w:spacing w:after="0" w:line="240" w:lineRule="auto"/>
      </w:pPr>
    </w:p>
    <w:p w:rsidR="003532B2" w:rsidRDefault="003532B2" w:rsidP="003532B2">
      <w:pPr>
        <w:pStyle w:val="BodytextAgency"/>
        <w:spacing w:after="0" w:line="240" w:lineRule="auto"/>
      </w:pPr>
    </w:p>
    <w:p w:rsidR="003532B2" w:rsidRDefault="003532B2" w:rsidP="003532B2">
      <w:pPr>
        <w:pStyle w:val="BodytextAgency"/>
        <w:spacing w:after="0" w:line="240" w:lineRule="auto"/>
        <w:sectPr w:rsidR="003532B2">
          <w:footerReference w:type="default" r:id="rId7"/>
          <w:headerReference w:type="first" r:id="rId8"/>
          <w:footerReference w:type="first" r:id="rId9"/>
          <w:pgSz w:w="11907" w:h="16839" w:code="9"/>
          <w:pgMar w:top="1418" w:right="1247" w:bottom="1418" w:left="1247" w:header="284" w:footer="680" w:gutter="0"/>
          <w:cols w:space="720"/>
          <w:titlePg/>
          <w:docGrid w:linePitch="326"/>
        </w:sectPr>
      </w:pPr>
    </w:p>
    <w:p w:rsidR="003532B2" w:rsidRDefault="003532B2" w:rsidP="003532B2">
      <w:pPr>
        <w:pStyle w:val="Heading1Agency"/>
        <w:spacing w:before="0" w:after="0"/>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8490"/>
        <w:gridCol w:w="3788"/>
      </w:tblGrid>
      <w:tr w:rsidR="003532B2" w:rsidTr="007F221C">
        <w:trPr>
          <w:tblHeader/>
        </w:trPr>
        <w:tc>
          <w:tcPr>
            <w:tcW w:w="848" w:type="pct"/>
            <w:tcBorders>
              <w:top w:val="nil"/>
              <w:left w:val="nil"/>
              <w:bottom w:val="nil"/>
              <w:right w:val="nil"/>
            </w:tcBorders>
            <w:shd w:val="clear" w:color="auto" w:fill="003399"/>
          </w:tcPr>
          <w:p w:rsidR="003532B2" w:rsidRDefault="003532B2" w:rsidP="007F221C">
            <w:pPr>
              <w:pStyle w:val="TableheadingrowsAgency"/>
              <w:spacing w:after="0" w:line="240" w:lineRule="auto"/>
              <w:rPr>
                <w:b w:val="0"/>
                <w:bCs/>
              </w:rPr>
            </w:pPr>
            <w:r>
              <w:rPr>
                <w:b w:val="0"/>
                <w:bCs/>
              </w:rPr>
              <w:t>Stakeholder number</w:t>
            </w:r>
          </w:p>
          <w:p w:rsidR="003532B2" w:rsidRDefault="003532B2" w:rsidP="007F221C">
            <w:pPr>
              <w:pStyle w:val="TableheadingrowsAgency"/>
              <w:spacing w:after="0" w:line="240" w:lineRule="auto"/>
              <w:rPr>
                <w:b w:val="0"/>
                <w:bCs/>
                <w:i/>
                <w:color w:val="339966"/>
              </w:rPr>
            </w:pPr>
            <w:r>
              <w:rPr>
                <w:i/>
                <w:color w:val="339966"/>
              </w:rPr>
              <w:t>(To be completed by the Agency)</w:t>
            </w:r>
          </w:p>
        </w:tc>
        <w:tc>
          <w:tcPr>
            <w:tcW w:w="2871" w:type="pct"/>
            <w:tcBorders>
              <w:top w:val="nil"/>
              <w:left w:val="nil"/>
              <w:bottom w:val="nil"/>
              <w:right w:val="nil"/>
            </w:tcBorders>
            <w:shd w:val="clear" w:color="auto" w:fill="003399"/>
          </w:tcPr>
          <w:p w:rsidR="003532B2" w:rsidRDefault="003532B2" w:rsidP="007F221C">
            <w:pPr>
              <w:pStyle w:val="TableheadingrowsAgency"/>
              <w:spacing w:after="0" w:line="240" w:lineRule="auto"/>
              <w:rPr>
                <w:b w:val="0"/>
                <w:bCs/>
              </w:rPr>
            </w:pPr>
            <w:r>
              <w:rPr>
                <w:b w:val="0"/>
                <w:bCs/>
              </w:rPr>
              <w:t>General comment (if any)</w:t>
            </w:r>
          </w:p>
        </w:tc>
        <w:tc>
          <w:tcPr>
            <w:tcW w:w="1281" w:type="pct"/>
            <w:tcBorders>
              <w:top w:val="nil"/>
              <w:left w:val="nil"/>
              <w:bottom w:val="nil"/>
              <w:right w:val="nil"/>
            </w:tcBorders>
            <w:shd w:val="clear" w:color="auto" w:fill="003399"/>
          </w:tcPr>
          <w:p w:rsidR="003532B2" w:rsidRDefault="003532B2" w:rsidP="007F221C">
            <w:pPr>
              <w:pStyle w:val="TableheadingrowsAgency"/>
              <w:spacing w:after="0" w:line="240" w:lineRule="auto"/>
              <w:rPr>
                <w:b w:val="0"/>
                <w:bCs/>
              </w:rPr>
            </w:pPr>
            <w:r>
              <w:rPr>
                <w:b w:val="0"/>
                <w:bCs/>
              </w:rPr>
              <w:t>Outcome (if applicable)</w:t>
            </w:r>
          </w:p>
          <w:p w:rsidR="003532B2" w:rsidRDefault="003532B2" w:rsidP="007F221C">
            <w:pPr>
              <w:pStyle w:val="TableheadingrowsAgency"/>
              <w:spacing w:after="0" w:line="240" w:lineRule="auto"/>
              <w:rPr>
                <w:b w:val="0"/>
                <w:bCs/>
                <w:i/>
                <w:color w:val="339966"/>
              </w:rPr>
            </w:pPr>
            <w:r>
              <w:rPr>
                <w:i/>
                <w:color w:val="339966"/>
              </w:rPr>
              <w:t>(To be completed by the Agency)</w:t>
            </w:r>
          </w:p>
        </w:tc>
      </w:tr>
      <w:tr w:rsidR="003532B2" w:rsidTr="007F221C">
        <w:tc>
          <w:tcPr>
            <w:tcW w:w="848" w:type="pct"/>
            <w:shd w:val="clear" w:color="auto" w:fill="E1E3F2"/>
          </w:tcPr>
          <w:p w:rsidR="003532B2" w:rsidRPr="007C3099" w:rsidRDefault="003532B2" w:rsidP="007F221C">
            <w:pPr>
              <w:pStyle w:val="TabletextrowsAgency"/>
              <w:spacing w:line="240" w:lineRule="auto"/>
              <w:rPr>
                <w:b/>
              </w:rPr>
            </w:pPr>
            <w:r>
              <w:rPr>
                <w:b/>
              </w:rPr>
              <w:t>EFPIA</w:t>
            </w:r>
          </w:p>
        </w:tc>
        <w:tc>
          <w:tcPr>
            <w:tcW w:w="2871" w:type="pct"/>
            <w:shd w:val="clear" w:color="auto" w:fill="E1E3F2"/>
          </w:tcPr>
          <w:p w:rsidR="003532B2" w:rsidRDefault="003532B2" w:rsidP="007F221C">
            <w:pPr>
              <w:pStyle w:val="TabletextrowsAgency"/>
              <w:spacing w:line="240" w:lineRule="auto"/>
            </w:pPr>
            <w:r>
              <w:t>EFPIA welcomes the effort made to combine the expectations for active substances (whether new or existing) in one guideline and offers the following recommendations. Detailed comments on the text are also provided that may be helpful to the drafting team.</w:t>
            </w:r>
          </w:p>
        </w:tc>
        <w:tc>
          <w:tcPr>
            <w:tcW w:w="1281" w:type="pct"/>
            <w:shd w:val="clear" w:color="auto" w:fill="E1E3F2"/>
          </w:tcPr>
          <w:p w:rsidR="003532B2" w:rsidRDefault="003532B2" w:rsidP="007F221C">
            <w:pPr>
              <w:pStyle w:val="TabletextrowsAgency"/>
              <w:spacing w:line="240" w:lineRule="auto"/>
            </w:pPr>
          </w:p>
        </w:tc>
      </w:tr>
      <w:tr w:rsidR="003532B2" w:rsidTr="007F221C">
        <w:tc>
          <w:tcPr>
            <w:tcW w:w="848" w:type="pct"/>
            <w:shd w:val="clear" w:color="auto" w:fill="E1E3F2"/>
          </w:tcPr>
          <w:p w:rsidR="003532B2" w:rsidRPr="00991229" w:rsidRDefault="003532B2" w:rsidP="007F221C">
            <w:pPr>
              <w:pStyle w:val="TabletextrowsAgency"/>
              <w:spacing w:line="240" w:lineRule="auto"/>
              <w:rPr>
                <w:b/>
              </w:rPr>
            </w:pPr>
            <w:r>
              <w:rPr>
                <w:b/>
              </w:rPr>
              <w:t>EFPIA</w:t>
            </w:r>
          </w:p>
        </w:tc>
        <w:tc>
          <w:tcPr>
            <w:tcW w:w="2871" w:type="pct"/>
            <w:shd w:val="clear" w:color="auto" w:fill="E1E3F2"/>
          </w:tcPr>
          <w:p w:rsidR="003532B2" w:rsidRPr="00DA62F3" w:rsidRDefault="003532B2" w:rsidP="007F221C">
            <w:pPr>
              <w:pStyle w:val="TabletextrowsAgency"/>
              <w:spacing w:line="240" w:lineRule="auto"/>
              <w:rPr>
                <w:b/>
              </w:rPr>
            </w:pPr>
            <w:r>
              <w:rPr>
                <w:b/>
              </w:rPr>
              <w:t>Scope -</w:t>
            </w:r>
            <w:r w:rsidRPr="00DA62F3">
              <w:rPr>
                <w:b/>
              </w:rPr>
              <w:t xml:space="preserve"> I</w:t>
            </w:r>
            <w:r>
              <w:rPr>
                <w:b/>
              </w:rPr>
              <w:t>nvestigational Medicinal P</w:t>
            </w:r>
            <w:r w:rsidRPr="00DA62F3">
              <w:rPr>
                <w:b/>
              </w:rPr>
              <w:t>roducts (IMPs)</w:t>
            </w:r>
            <w:r>
              <w:rPr>
                <w:b/>
              </w:rPr>
              <w:t>:</w:t>
            </w:r>
          </w:p>
          <w:p w:rsidR="003532B2" w:rsidRDefault="003532B2" w:rsidP="007F221C">
            <w:pPr>
              <w:pStyle w:val="TabletextrowsAgency"/>
              <w:spacing w:line="240" w:lineRule="auto"/>
            </w:pPr>
            <w:r>
              <w:t>Efpia recommends that I</w:t>
            </w:r>
            <w:r w:rsidRPr="006E5AF0">
              <w:t xml:space="preserve">nvestigational medicinal products (IMPs) </w:t>
            </w:r>
            <w:proofErr w:type="gramStart"/>
            <w:r w:rsidRPr="006E5AF0">
              <w:t>are</w:t>
            </w:r>
            <w:proofErr w:type="gramEnd"/>
            <w:r w:rsidRPr="006E5AF0">
              <w:t xml:space="preserve"> </w:t>
            </w:r>
            <w:r>
              <w:t xml:space="preserve">clearly </w:t>
            </w:r>
            <w:r w:rsidRPr="006E5AF0">
              <w:t>excluded.</w:t>
            </w:r>
          </w:p>
        </w:tc>
        <w:tc>
          <w:tcPr>
            <w:tcW w:w="1281" w:type="pct"/>
            <w:shd w:val="clear" w:color="auto" w:fill="E1E3F2"/>
          </w:tcPr>
          <w:p w:rsidR="003532B2" w:rsidRDefault="003532B2" w:rsidP="007F221C">
            <w:pPr>
              <w:pStyle w:val="TabletextrowsAgency"/>
              <w:spacing w:line="240" w:lineRule="auto"/>
            </w:pPr>
          </w:p>
        </w:tc>
      </w:tr>
      <w:tr w:rsidR="003532B2" w:rsidTr="007F221C">
        <w:tc>
          <w:tcPr>
            <w:tcW w:w="848" w:type="pct"/>
            <w:shd w:val="clear" w:color="auto" w:fill="E1E3F2"/>
          </w:tcPr>
          <w:p w:rsidR="003532B2" w:rsidRDefault="003532B2" w:rsidP="007F221C">
            <w:pPr>
              <w:pStyle w:val="TabletextrowsAgency"/>
              <w:spacing w:line="240" w:lineRule="auto"/>
              <w:rPr>
                <w:b/>
              </w:rPr>
            </w:pPr>
            <w:r>
              <w:rPr>
                <w:b/>
              </w:rPr>
              <w:t>EFPIA</w:t>
            </w:r>
          </w:p>
        </w:tc>
        <w:tc>
          <w:tcPr>
            <w:tcW w:w="2871" w:type="pct"/>
            <w:shd w:val="clear" w:color="auto" w:fill="E1E3F2"/>
          </w:tcPr>
          <w:p w:rsidR="003532B2" w:rsidRPr="003A0741" w:rsidRDefault="003532B2" w:rsidP="007F221C">
            <w:pPr>
              <w:pStyle w:val="TabletextrowsAgency"/>
              <w:spacing w:line="240" w:lineRule="auto"/>
              <w:rPr>
                <w:b/>
              </w:rPr>
            </w:pPr>
            <w:r>
              <w:rPr>
                <w:b/>
              </w:rPr>
              <w:t>Scope - Active substances derived from semi-synthetic, fermentation processes etc.:</w:t>
            </w:r>
          </w:p>
          <w:p w:rsidR="003532B2" w:rsidRDefault="003532B2" w:rsidP="007F221C">
            <w:pPr>
              <w:pStyle w:val="TabletextrowsAgency"/>
              <w:spacing w:line="240" w:lineRule="auto"/>
            </w:pPr>
            <w:r>
              <w:t>Efpia recommends that the guideline clarifies the applicability to small molecule active substances derived from fermentation processes, or from semi-synthetic processes (e.g. a combination of fermentation to generate intermediates) S</w:t>
            </w:r>
            <w:r w:rsidRPr="00571F0D">
              <w:t xml:space="preserve">emisynthetic active substances are no longer </w:t>
            </w:r>
            <w:r>
              <w:t xml:space="preserve">specifically addressed, although </w:t>
            </w:r>
            <w:r w:rsidRPr="00571F0D">
              <w:t>they were in the s</w:t>
            </w:r>
            <w:r>
              <w:t>c</w:t>
            </w:r>
            <w:r w:rsidRPr="00571F0D">
              <w:t>ope of the previous guideline version)</w:t>
            </w:r>
          </w:p>
          <w:p w:rsidR="003532B2" w:rsidRDefault="003532B2" w:rsidP="007F221C">
            <w:pPr>
              <w:pStyle w:val="TabletextrowsAgency"/>
              <w:spacing w:line="240" w:lineRule="auto"/>
            </w:pPr>
            <w:r>
              <w:t xml:space="preserve">Efpia also recommends that the guideline </w:t>
            </w:r>
            <w:proofErr w:type="gramStart"/>
            <w:r>
              <w:t>clarifies</w:t>
            </w:r>
            <w:proofErr w:type="gramEnd"/>
            <w:r>
              <w:t xml:space="preserve"> the applicability to active substances that are peptides/oligonucleotides. </w:t>
            </w:r>
          </w:p>
        </w:tc>
        <w:tc>
          <w:tcPr>
            <w:tcW w:w="1281" w:type="pct"/>
            <w:shd w:val="clear" w:color="auto" w:fill="E1E3F2"/>
          </w:tcPr>
          <w:p w:rsidR="003532B2" w:rsidRDefault="003532B2" w:rsidP="007F221C">
            <w:pPr>
              <w:pStyle w:val="TabletextrowsAgency"/>
              <w:spacing w:line="240" w:lineRule="auto"/>
            </w:pPr>
          </w:p>
        </w:tc>
      </w:tr>
      <w:tr w:rsidR="003532B2" w:rsidTr="007F221C">
        <w:tc>
          <w:tcPr>
            <w:tcW w:w="848" w:type="pct"/>
            <w:shd w:val="clear" w:color="auto" w:fill="E1E3F2"/>
          </w:tcPr>
          <w:p w:rsidR="003532B2" w:rsidRPr="00C07383" w:rsidRDefault="003532B2" w:rsidP="007F221C">
            <w:pPr>
              <w:pStyle w:val="TabletextrowsAgency"/>
              <w:spacing w:line="240" w:lineRule="auto"/>
              <w:rPr>
                <w:b/>
                <w:highlight w:val="green"/>
              </w:rPr>
            </w:pPr>
            <w:r>
              <w:rPr>
                <w:b/>
              </w:rPr>
              <w:t>EFPIA</w:t>
            </w:r>
          </w:p>
        </w:tc>
        <w:tc>
          <w:tcPr>
            <w:tcW w:w="2871" w:type="pct"/>
            <w:shd w:val="clear" w:color="auto" w:fill="E1E3F2"/>
          </w:tcPr>
          <w:p w:rsidR="003532B2" w:rsidRPr="00DA62F3" w:rsidRDefault="003532B2" w:rsidP="007F221C">
            <w:pPr>
              <w:rPr>
                <w:rFonts w:cs="Arial"/>
                <w:b/>
                <w:color w:val="000000"/>
              </w:rPr>
            </w:pPr>
            <w:r w:rsidRPr="00DA62F3">
              <w:rPr>
                <w:rFonts w:cs="Arial"/>
                <w:b/>
                <w:color w:val="000000"/>
              </w:rPr>
              <w:t>Scope</w:t>
            </w:r>
            <w:r>
              <w:rPr>
                <w:rFonts w:cs="Arial"/>
                <w:b/>
                <w:color w:val="000000"/>
              </w:rPr>
              <w:t xml:space="preserve"> - Active substances manufactured by continuous processing:</w:t>
            </w:r>
          </w:p>
          <w:p w:rsidR="003532B2" w:rsidRPr="00765301" w:rsidRDefault="003532B2" w:rsidP="007F221C">
            <w:pPr>
              <w:rPr>
                <w:rFonts w:cs="Arial"/>
                <w:color w:val="000000"/>
              </w:rPr>
            </w:pPr>
            <w:r>
              <w:rPr>
                <w:rFonts w:cs="Arial"/>
                <w:color w:val="000000"/>
              </w:rPr>
              <w:t>Efpia notes that parts of the guideline might not be applicable to p</w:t>
            </w:r>
            <w:r w:rsidRPr="00765301">
              <w:rPr>
                <w:rFonts w:cs="Arial"/>
                <w:color w:val="000000"/>
              </w:rPr>
              <w:t>roduct</w:t>
            </w:r>
            <w:r>
              <w:rPr>
                <w:rFonts w:cs="Arial"/>
                <w:color w:val="000000"/>
              </w:rPr>
              <w:t>s</w:t>
            </w:r>
            <w:r w:rsidRPr="00765301">
              <w:rPr>
                <w:rFonts w:cs="Arial"/>
                <w:color w:val="000000"/>
              </w:rPr>
              <w:t xml:space="preserve"> manufactured </w:t>
            </w:r>
            <w:r>
              <w:rPr>
                <w:rFonts w:cs="Arial"/>
                <w:color w:val="000000"/>
              </w:rPr>
              <w:t xml:space="preserve">using continuous manufacturing, where </w:t>
            </w:r>
            <w:r w:rsidRPr="00765301">
              <w:rPr>
                <w:rFonts w:cs="Arial"/>
                <w:color w:val="000000"/>
              </w:rPr>
              <w:t>drug substance (DS</w:t>
            </w:r>
            <w:r>
              <w:rPr>
                <w:rFonts w:cs="Arial"/>
                <w:color w:val="000000"/>
              </w:rPr>
              <w:t>) per se</w:t>
            </w:r>
            <w:r w:rsidRPr="00765301">
              <w:rPr>
                <w:rFonts w:cs="Arial"/>
                <w:color w:val="000000"/>
              </w:rPr>
              <w:t xml:space="preserve"> </w:t>
            </w:r>
            <w:r>
              <w:rPr>
                <w:rFonts w:cs="Arial"/>
                <w:color w:val="000000"/>
              </w:rPr>
              <w:t>would not be isolated</w:t>
            </w:r>
            <w:r w:rsidRPr="00765301">
              <w:rPr>
                <w:rFonts w:cs="Arial"/>
                <w:color w:val="000000"/>
              </w:rPr>
              <w:t xml:space="preserve">.  </w:t>
            </w:r>
            <w:r>
              <w:rPr>
                <w:rFonts w:cs="Arial"/>
                <w:color w:val="000000"/>
              </w:rPr>
              <w:t xml:space="preserve">Efpia recommends that the guideline should allow for appropriate </w:t>
            </w:r>
            <w:r w:rsidRPr="00765301">
              <w:rPr>
                <w:rFonts w:cs="Arial"/>
                <w:color w:val="000000"/>
              </w:rPr>
              <w:t xml:space="preserve">exclusions to accommodate </w:t>
            </w:r>
            <w:r>
              <w:rPr>
                <w:rFonts w:cs="Arial"/>
                <w:color w:val="000000"/>
              </w:rPr>
              <w:t>these manufacturing technologies</w:t>
            </w:r>
            <w:r w:rsidRPr="00765301">
              <w:rPr>
                <w:rFonts w:cs="Arial"/>
                <w:color w:val="000000"/>
              </w:rPr>
              <w:t>.</w:t>
            </w:r>
          </w:p>
        </w:tc>
        <w:tc>
          <w:tcPr>
            <w:tcW w:w="1281" w:type="pct"/>
            <w:shd w:val="clear" w:color="auto" w:fill="E1E3F2"/>
          </w:tcPr>
          <w:p w:rsidR="003532B2" w:rsidRDefault="003532B2" w:rsidP="007F221C">
            <w:pPr>
              <w:pStyle w:val="TabletextrowsAgency"/>
              <w:spacing w:line="240" w:lineRule="auto"/>
            </w:pPr>
          </w:p>
        </w:tc>
      </w:tr>
      <w:tr w:rsidR="003532B2" w:rsidTr="007F221C">
        <w:tc>
          <w:tcPr>
            <w:tcW w:w="848" w:type="pct"/>
            <w:shd w:val="clear" w:color="auto" w:fill="E1E3F2"/>
          </w:tcPr>
          <w:p w:rsidR="003532B2" w:rsidRDefault="003532B2" w:rsidP="007F221C">
            <w:pPr>
              <w:pStyle w:val="TabletextrowsAgency"/>
              <w:spacing w:line="240" w:lineRule="auto"/>
            </w:pPr>
            <w:r>
              <w:rPr>
                <w:b/>
              </w:rPr>
              <w:t>EFPIA</w:t>
            </w:r>
          </w:p>
        </w:tc>
        <w:tc>
          <w:tcPr>
            <w:tcW w:w="2871" w:type="pct"/>
            <w:shd w:val="clear" w:color="auto" w:fill="E1E3F2"/>
          </w:tcPr>
          <w:p w:rsidR="003532B2" w:rsidRPr="00153361" w:rsidRDefault="003532B2" w:rsidP="007F221C">
            <w:pPr>
              <w:pStyle w:val="TabletextrowsAgency"/>
              <w:spacing w:line="240" w:lineRule="auto"/>
              <w:rPr>
                <w:b/>
              </w:rPr>
            </w:pPr>
            <w:r w:rsidRPr="00153361">
              <w:rPr>
                <w:b/>
              </w:rPr>
              <w:t>GMP aspects</w:t>
            </w:r>
            <w:r>
              <w:rPr>
                <w:b/>
              </w:rPr>
              <w:t xml:space="preserve"> should not be included:</w:t>
            </w:r>
          </w:p>
          <w:p w:rsidR="003532B2" w:rsidRPr="008032C9" w:rsidRDefault="003532B2" w:rsidP="007F221C">
            <w:pPr>
              <w:pStyle w:val="TabletextrowsAgency"/>
              <w:spacing w:line="240" w:lineRule="auto"/>
            </w:pPr>
            <w:r>
              <w:t>Efpia recommends that the guideline should solely describe requirements for regulatory submissions. GMP aspects should be deleted and are subject to inspections (for example line 249 on validation, or line 421 on reference standards).</w:t>
            </w:r>
          </w:p>
        </w:tc>
        <w:tc>
          <w:tcPr>
            <w:tcW w:w="1281" w:type="pct"/>
            <w:shd w:val="clear" w:color="auto" w:fill="E1E3F2"/>
          </w:tcPr>
          <w:p w:rsidR="003532B2" w:rsidRDefault="003532B2" w:rsidP="007F221C">
            <w:pPr>
              <w:pStyle w:val="TabletextrowsAgency"/>
              <w:spacing w:line="240" w:lineRule="auto"/>
            </w:pPr>
          </w:p>
        </w:tc>
      </w:tr>
      <w:tr w:rsidR="003532B2" w:rsidTr="007F221C">
        <w:tc>
          <w:tcPr>
            <w:tcW w:w="848" w:type="pct"/>
            <w:shd w:val="clear" w:color="auto" w:fill="E1E3F2"/>
          </w:tcPr>
          <w:p w:rsidR="003532B2" w:rsidRPr="001F42AD" w:rsidRDefault="003532B2" w:rsidP="007F221C">
            <w:pPr>
              <w:pStyle w:val="TabletextrowsAgency"/>
              <w:spacing w:line="240" w:lineRule="auto"/>
              <w:rPr>
                <w:b/>
              </w:rPr>
            </w:pPr>
            <w:r>
              <w:rPr>
                <w:b/>
              </w:rPr>
              <w:t>EFPIA</w:t>
            </w:r>
          </w:p>
        </w:tc>
        <w:tc>
          <w:tcPr>
            <w:tcW w:w="2871" w:type="pct"/>
            <w:shd w:val="clear" w:color="auto" w:fill="E1E3F2"/>
          </w:tcPr>
          <w:p w:rsidR="003532B2" w:rsidRPr="0001460D" w:rsidRDefault="003532B2" w:rsidP="007F221C">
            <w:pPr>
              <w:pStyle w:val="TabletextrowsAgency"/>
              <w:spacing w:line="240" w:lineRule="auto"/>
              <w:rPr>
                <w:b/>
              </w:rPr>
            </w:pPr>
            <w:r>
              <w:rPr>
                <w:b/>
              </w:rPr>
              <w:t>Applicability to</w:t>
            </w:r>
            <w:r w:rsidRPr="0001460D">
              <w:rPr>
                <w:b/>
              </w:rPr>
              <w:t xml:space="preserve"> existing active substances</w:t>
            </w:r>
            <w:r>
              <w:rPr>
                <w:b/>
              </w:rPr>
              <w:t>:</w:t>
            </w:r>
          </w:p>
          <w:p w:rsidR="003532B2" w:rsidRDefault="003532B2" w:rsidP="007F221C">
            <w:pPr>
              <w:pStyle w:val="TabletextrowsAgency"/>
              <w:spacing w:line="240" w:lineRule="auto"/>
            </w:pPr>
            <w:r>
              <w:t xml:space="preserve">Efpia recommends that consideration </w:t>
            </w:r>
            <w:proofErr w:type="gramStart"/>
            <w:r>
              <w:t>is</w:t>
            </w:r>
            <w:proofErr w:type="gramEnd"/>
            <w:r>
              <w:t xml:space="preserve"> given to clarifying throughout the Guideline </w:t>
            </w:r>
            <w:r w:rsidRPr="005C2E78">
              <w:t xml:space="preserve">which requirements are applicable for new or existing </w:t>
            </w:r>
            <w:r>
              <w:t>active</w:t>
            </w:r>
            <w:r w:rsidRPr="005C2E78">
              <w:t xml:space="preserve"> substances</w:t>
            </w:r>
            <w:r>
              <w:t xml:space="preserve"> (for example the section on selecting the starting materials)</w:t>
            </w:r>
            <w:r w:rsidRPr="005C2E78">
              <w:t>.</w:t>
            </w:r>
          </w:p>
        </w:tc>
        <w:tc>
          <w:tcPr>
            <w:tcW w:w="1281" w:type="pct"/>
            <w:shd w:val="clear" w:color="auto" w:fill="E1E3F2"/>
          </w:tcPr>
          <w:p w:rsidR="003532B2" w:rsidRDefault="003532B2" w:rsidP="007F221C">
            <w:pPr>
              <w:pStyle w:val="TabletextrowsAgency"/>
              <w:spacing w:line="240" w:lineRule="auto"/>
            </w:pPr>
          </w:p>
        </w:tc>
      </w:tr>
      <w:tr w:rsidR="003532B2" w:rsidTr="007F221C">
        <w:tc>
          <w:tcPr>
            <w:tcW w:w="848" w:type="pct"/>
            <w:shd w:val="clear" w:color="auto" w:fill="E1E3F2"/>
          </w:tcPr>
          <w:p w:rsidR="003532B2" w:rsidRPr="001F42AD" w:rsidRDefault="003532B2" w:rsidP="007F221C">
            <w:pPr>
              <w:pStyle w:val="TabletextrowsAgency"/>
              <w:spacing w:line="240" w:lineRule="auto"/>
              <w:rPr>
                <w:b/>
              </w:rPr>
            </w:pPr>
            <w:r>
              <w:rPr>
                <w:b/>
              </w:rPr>
              <w:t>EFPIA</w:t>
            </w:r>
          </w:p>
        </w:tc>
        <w:tc>
          <w:tcPr>
            <w:tcW w:w="2871" w:type="pct"/>
            <w:shd w:val="clear" w:color="auto" w:fill="E1E3F2"/>
          </w:tcPr>
          <w:p w:rsidR="003532B2" w:rsidRPr="00E23054" w:rsidRDefault="003532B2" w:rsidP="007F221C">
            <w:pPr>
              <w:pStyle w:val="TabletextrowsAgency"/>
              <w:spacing w:line="240" w:lineRule="auto"/>
              <w:rPr>
                <w:b/>
              </w:rPr>
            </w:pPr>
            <w:r w:rsidRPr="00E23054">
              <w:rPr>
                <w:b/>
              </w:rPr>
              <w:t>A</w:t>
            </w:r>
            <w:r>
              <w:rPr>
                <w:b/>
              </w:rPr>
              <w:t xml:space="preserve">ctive </w:t>
            </w:r>
            <w:r w:rsidRPr="00E23054">
              <w:rPr>
                <w:b/>
              </w:rPr>
              <w:t>S</w:t>
            </w:r>
            <w:r>
              <w:rPr>
                <w:b/>
              </w:rPr>
              <w:t xml:space="preserve">ubstance </w:t>
            </w:r>
            <w:r w:rsidRPr="00E23054">
              <w:rPr>
                <w:b/>
              </w:rPr>
              <w:t>M</w:t>
            </w:r>
            <w:r>
              <w:rPr>
                <w:b/>
              </w:rPr>
              <w:t xml:space="preserve">aster </w:t>
            </w:r>
            <w:r w:rsidRPr="00E23054">
              <w:rPr>
                <w:b/>
              </w:rPr>
              <w:t>F</w:t>
            </w:r>
            <w:r>
              <w:rPr>
                <w:b/>
              </w:rPr>
              <w:t>iles:</w:t>
            </w:r>
          </w:p>
          <w:p w:rsidR="003532B2" w:rsidRDefault="003532B2" w:rsidP="007F221C">
            <w:pPr>
              <w:pStyle w:val="TabletextrowsAgency"/>
              <w:spacing w:line="240" w:lineRule="auto"/>
            </w:pPr>
            <w:r>
              <w:t xml:space="preserve">Efpia recommends that the expectations for </w:t>
            </w:r>
            <w:r w:rsidRPr="005C2E78">
              <w:t xml:space="preserve">information </w:t>
            </w:r>
            <w:r>
              <w:t>to</w:t>
            </w:r>
            <w:r w:rsidRPr="005C2E78">
              <w:t xml:space="preserve"> be provided in applicants/restricted part</w:t>
            </w:r>
            <w:r>
              <w:t xml:space="preserve"> when using the</w:t>
            </w:r>
            <w:r w:rsidRPr="005C2E78">
              <w:t xml:space="preserve"> ASMF procedure</w:t>
            </w:r>
            <w:r>
              <w:t xml:space="preserve"> </w:t>
            </w:r>
            <w:proofErr w:type="gramStart"/>
            <w:r>
              <w:t>are</w:t>
            </w:r>
            <w:proofErr w:type="gramEnd"/>
            <w:r>
              <w:t xml:space="preserve"> clarified.</w:t>
            </w:r>
            <w:r w:rsidRPr="005C2E78">
              <w:t xml:space="preserve"> </w:t>
            </w:r>
          </w:p>
        </w:tc>
        <w:tc>
          <w:tcPr>
            <w:tcW w:w="1281" w:type="pct"/>
            <w:shd w:val="clear" w:color="auto" w:fill="E1E3F2"/>
          </w:tcPr>
          <w:p w:rsidR="003532B2" w:rsidRDefault="003532B2" w:rsidP="007F221C">
            <w:pPr>
              <w:pStyle w:val="TabletextrowsAgency"/>
              <w:spacing w:line="240" w:lineRule="auto"/>
            </w:pPr>
          </w:p>
        </w:tc>
      </w:tr>
      <w:tr w:rsidR="003532B2" w:rsidTr="007F221C">
        <w:tc>
          <w:tcPr>
            <w:tcW w:w="848" w:type="pct"/>
            <w:shd w:val="clear" w:color="auto" w:fill="E1E3F2"/>
          </w:tcPr>
          <w:p w:rsidR="003532B2" w:rsidRDefault="003532B2" w:rsidP="007F221C">
            <w:pPr>
              <w:pStyle w:val="TabletextrowsAgency"/>
              <w:spacing w:line="240" w:lineRule="auto"/>
              <w:rPr>
                <w:b/>
              </w:rPr>
            </w:pPr>
            <w:r>
              <w:rPr>
                <w:b/>
              </w:rPr>
              <w:t>EFPIA</w:t>
            </w:r>
          </w:p>
        </w:tc>
        <w:tc>
          <w:tcPr>
            <w:tcW w:w="2871" w:type="pct"/>
            <w:shd w:val="clear" w:color="auto" w:fill="E1E3F2"/>
          </w:tcPr>
          <w:p w:rsidR="003532B2" w:rsidRDefault="003532B2" w:rsidP="007F221C">
            <w:pPr>
              <w:pStyle w:val="TabletextrowsAgency"/>
              <w:spacing w:line="240" w:lineRule="auto"/>
              <w:rPr>
                <w:b/>
              </w:rPr>
            </w:pPr>
            <w:r>
              <w:rPr>
                <w:b/>
              </w:rPr>
              <w:t>Implementation - Effective date:</w:t>
            </w:r>
          </w:p>
          <w:p w:rsidR="003532B2" w:rsidRPr="00DA62F3" w:rsidRDefault="003532B2" w:rsidP="007F221C">
            <w:pPr>
              <w:pStyle w:val="TabletextrowsAgency"/>
              <w:spacing w:line="240" w:lineRule="auto"/>
              <w:rPr>
                <w:b/>
              </w:rPr>
            </w:pPr>
            <w:r>
              <w:t xml:space="preserve">Efpia recommends that the effective date of the guideline is 2 years after the publication of the final guideline to enable a smooth implementation of the new requirements. </w:t>
            </w:r>
          </w:p>
        </w:tc>
        <w:tc>
          <w:tcPr>
            <w:tcW w:w="1281" w:type="pct"/>
            <w:shd w:val="clear" w:color="auto" w:fill="E1E3F2"/>
          </w:tcPr>
          <w:p w:rsidR="003532B2" w:rsidRDefault="003532B2" w:rsidP="007F221C">
            <w:pPr>
              <w:pStyle w:val="TabletextrowsAgency"/>
              <w:spacing w:line="240" w:lineRule="auto"/>
            </w:pPr>
          </w:p>
        </w:tc>
      </w:tr>
      <w:tr w:rsidR="003532B2" w:rsidTr="007F221C">
        <w:tc>
          <w:tcPr>
            <w:tcW w:w="848" w:type="pct"/>
            <w:shd w:val="clear" w:color="auto" w:fill="E1E3F2"/>
          </w:tcPr>
          <w:p w:rsidR="003532B2" w:rsidRPr="001F42AD" w:rsidRDefault="003532B2" w:rsidP="007F221C">
            <w:pPr>
              <w:pStyle w:val="TabletextrowsAgency"/>
              <w:spacing w:line="240" w:lineRule="auto"/>
              <w:rPr>
                <w:b/>
              </w:rPr>
            </w:pPr>
            <w:r>
              <w:rPr>
                <w:b/>
              </w:rPr>
              <w:t>EFPIA</w:t>
            </w:r>
          </w:p>
        </w:tc>
        <w:tc>
          <w:tcPr>
            <w:tcW w:w="2871" w:type="pct"/>
            <w:shd w:val="clear" w:color="auto" w:fill="E1E3F2"/>
          </w:tcPr>
          <w:p w:rsidR="003532B2" w:rsidRPr="0001460D" w:rsidRDefault="003532B2" w:rsidP="007F221C">
            <w:pPr>
              <w:pStyle w:val="TabletextrowsAgency"/>
              <w:spacing w:line="240" w:lineRule="auto"/>
              <w:rPr>
                <w:b/>
              </w:rPr>
            </w:pPr>
            <w:r w:rsidRPr="0001460D">
              <w:rPr>
                <w:b/>
              </w:rPr>
              <w:t xml:space="preserve">Implementation </w:t>
            </w:r>
            <w:r>
              <w:rPr>
                <w:b/>
              </w:rPr>
              <w:t xml:space="preserve">- Changes to </w:t>
            </w:r>
            <w:r w:rsidRPr="0001460D">
              <w:rPr>
                <w:b/>
              </w:rPr>
              <w:t>existing active substances</w:t>
            </w:r>
            <w:r>
              <w:rPr>
                <w:b/>
              </w:rPr>
              <w:t>:</w:t>
            </w:r>
          </w:p>
          <w:p w:rsidR="003532B2" w:rsidRDefault="003532B2" w:rsidP="007F221C">
            <w:pPr>
              <w:pStyle w:val="TabletextrowsAgency"/>
              <w:spacing w:line="240" w:lineRule="auto"/>
            </w:pPr>
            <w:r>
              <w:t xml:space="preserve">Efpia believes that minor changes to existing active substances which have been marketed for a long time, with an unchanged manufacturing process and a well-established control strategy should not require a full update of the dossier to fulfil the requirements of this guideline, as this may inhibit the introduction of such changes. Efpia recommends that major changes (e.g. Type II Variation) only should necessitate a general update of the documentation in line with the new requirements. </w:t>
            </w:r>
          </w:p>
        </w:tc>
        <w:tc>
          <w:tcPr>
            <w:tcW w:w="1281" w:type="pct"/>
            <w:shd w:val="clear" w:color="auto" w:fill="E1E3F2"/>
          </w:tcPr>
          <w:p w:rsidR="003532B2" w:rsidRDefault="003532B2" w:rsidP="007F221C">
            <w:pPr>
              <w:pStyle w:val="TabletextrowsAgency"/>
              <w:spacing w:line="240" w:lineRule="auto"/>
            </w:pPr>
          </w:p>
        </w:tc>
      </w:tr>
      <w:tr w:rsidR="003532B2" w:rsidTr="007F221C">
        <w:tc>
          <w:tcPr>
            <w:tcW w:w="848" w:type="pct"/>
            <w:shd w:val="clear" w:color="auto" w:fill="E1E3F2"/>
          </w:tcPr>
          <w:p w:rsidR="003532B2" w:rsidRDefault="003532B2" w:rsidP="007F221C">
            <w:pPr>
              <w:pStyle w:val="TabletextrowsAgency"/>
              <w:spacing w:line="240" w:lineRule="auto"/>
              <w:rPr>
                <w:b/>
              </w:rPr>
            </w:pPr>
            <w:r>
              <w:rPr>
                <w:b/>
              </w:rPr>
              <w:t>EFPIA</w:t>
            </w:r>
          </w:p>
        </w:tc>
        <w:tc>
          <w:tcPr>
            <w:tcW w:w="2871" w:type="pct"/>
            <w:shd w:val="clear" w:color="auto" w:fill="E1E3F2"/>
          </w:tcPr>
          <w:p w:rsidR="003532B2" w:rsidRPr="003A0741" w:rsidRDefault="003532B2" w:rsidP="007F221C">
            <w:pPr>
              <w:pStyle w:val="TabletextrowsAgency"/>
              <w:spacing w:line="240" w:lineRule="auto"/>
              <w:rPr>
                <w:b/>
              </w:rPr>
            </w:pPr>
            <w:r>
              <w:rPr>
                <w:b/>
              </w:rPr>
              <w:t>Implementation - Summary of changes:</w:t>
            </w:r>
          </w:p>
          <w:p w:rsidR="003532B2" w:rsidRPr="003A0741" w:rsidRDefault="003532B2" w:rsidP="007F221C">
            <w:pPr>
              <w:pStyle w:val="TabletextrowsAgency"/>
              <w:spacing w:line="240" w:lineRule="auto"/>
            </w:pPr>
            <w:r>
              <w:t xml:space="preserve">Efpia recommends that final publication of the guideline includes a summary of the important changes e.g. </w:t>
            </w:r>
            <w:r w:rsidRPr="002E4A22">
              <w:t>the issue and/or the gaps in the current guidelines and revision</w:t>
            </w:r>
            <w:r>
              <w:t xml:space="preserve"> in the new guideline provide that closes the gaps. This will assist industry to focus on the implementation of these changes.</w:t>
            </w:r>
          </w:p>
        </w:tc>
        <w:tc>
          <w:tcPr>
            <w:tcW w:w="1281" w:type="pct"/>
            <w:shd w:val="clear" w:color="auto" w:fill="E1E3F2"/>
          </w:tcPr>
          <w:p w:rsidR="003532B2" w:rsidRDefault="003532B2" w:rsidP="007F221C">
            <w:pPr>
              <w:pStyle w:val="TabletextrowsAgency"/>
              <w:spacing w:line="240" w:lineRule="auto"/>
            </w:pPr>
          </w:p>
        </w:tc>
      </w:tr>
      <w:tr w:rsidR="003532B2" w:rsidTr="007F221C">
        <w:tc>
          <w:tcPr>
            <w:tcW w:w="848" w:type="pct"/>
            <w:shd w:val="clear" w:color="auto" w:fill="E1E3F2"/>
          </w:tcPr>
          <w:p w:rsidR="003532B2" w:rsidRPr="00C07383" w:rsidRDefault="003532B2" w:rsidP="007F221C">
            <w:pPr>
              <w:pStyle w:val="TabletextrowsAgency"/>
              <w:spacing w:line="240" w:lineRule="auto"/>
              <w:rPr>
                <w:b/>
                <w:highlight w:val="green"/>
              </w:rPr>
            </w:pPr>
            <w:r>
              <w:rPr>
                <w:b/>
              </w:rPr>
              <w:t>EFPIA</w:t>
            </w:r>
          </w:p>
        </w:tc>
        <w:tc>
          <w:tcPr>
            <w:tcW w:w="2871" w:type="pct"/>
            <w:shd w:val="clear" w:color="auto" w:fill="E1E3F2"/>
          </w:tcPr>
          <w:p w:rsidR="003532B2" w:rsidRDefault="003532B2" w:rsidP="007F221C">
            <w:pPr>
              <w:rPr>
                <w:rFonts w:cs="Arial"/>
                <w:color w:val="000000"/>
              </w:rPr>
            </w:pPr>
            <w:r w:rsidRPr="002E4A22">
              <w:rPr>
                <w:rFonts w:cs="Arial"/>
                <w:b/>
                <w:color w:val="000000"/>
              </w:rPr>
              <w:t>Incorporation of concepts</w:t>
            </w:r>
            <w:r>
              <w:rPr>
                <w:rFonts w:cs="Arial"/>
                <w:b/>
                <w:color w:val="000000"/>
              </w:rPr>
              <w:t xml:space="preserve"> from emerging ICH Guidelines</w:t>
            </w:r>
            <w:r>
              <w:rPr>
                <w:rFonts w:cs="Arial"/>
                <w:color w:val="000000"/>
              </w:rPr>
              <w:t>:</w:t>
            </w:r>
          </w:p>
          <w:p w:rsidR="003532B2" w:rsidRDefault="003532B2" w:rsidP="007F221C">
            <w:r>
              <w:rPr>
                <w:rFonts w:cs="Arial"/>
                <w:color w:val="000000"/>
              </w:rPr>
              <w:t xml:space="preserve">Efpia recommends that the final publication incorporates the latest developments in the ICH Q11Q&amp;As, and that the </w:t>
            </w:r>
            <w:r w:rsidRPr="00E954DE">
              <w:t xml:space="preserve">order of data presented on properties versus elucidation of other characteristics is </w:t>
            </w:r>
            <w:r>
              <w:t>aligned with the ICH guidance o</w:t>
            </w:r>
            <w:r w:rsidRPr="00E954DE">
              <w:t xml:space="preserve">n the </w:t>
            </w:r>
            <w:proofErr w:type="spellStart"/>
            <w:r w:rsidRPr="00E954DE">
              <w:t>eCTD</w:t>
            </w:r>
            <w:proofErr w:type="spellEnd"/>
            <w:r w:rsidRPr="00E954DE">
              <w:t xml:space="preserve"> format. </w:t>
            </w:r>
          </w:p>
          <w:p w:rsidR="003532B2" w:rsidRPr="00765301" w:rsidRDefault="003532B2" w:rsidP="007F221C">
            <w:pPr>
              <w:rPr>
                <w:rFonts w:cs="Arial"/>
                <w:color w:val="000000"/>
              </w:rPr>
            </w:pPr>
            <w:r>
              <w:rPr>
                <w:rFonts w:cs="Arial"/>
                <w:color w:val="000000"/>
              </w:rPr>
              <w:t>Efpia also recommends that consideration is given to further revisions that may be necessary to incorporate concepts from ICH Q12, for example, and that regionally-specific requirements or differences are avoided as far as possible.</w:t>
            </w:r>
          </w:p>
        </w:tc>
        <w:tc>
          <w:tcPr>
            <w:tcW w:w="1281" w:type="pct"/>
            <w:shd w:val="clear" w:color="auto" w:fill="E1E3F2"/>
          </w:tcPr>
          <w:p w:rsidR="003532B2" w:rsidRDefault="003532B2" w:rsidP="007F221C">
            <w:pPr>
              <w:pStyle w:val="TabletextrowsAgency"/>
              <w:spacing w:line="240" w:lineRule="auto"/>
            </w:pPr>
          </w:p>
        </w:tc>
      </w:tr>
    </w:tbl>
    <w:p w:rsidR="003532B2" w:rsidRDefault="003532B2" w:rsidP="003532B2">
      <w:pPr>
        <w:pStyle w:val="BodytextAgency"/>
        <w:spacing w:after="0" w:line="240" w:lineRule="auto"/>
      </w:pPr>
    </w:p>
    <w:p w:rsidR="003532B2" w:rsidRDefault="003532B2" w:rsidP="003532B2">
      <w:pPr>
        <w:pStyle w:val="Heading1Agency"/>
        <w:pageBreakBefore/>
        <w:spacing w:before="0" w:after="0"/>
      </w:pPr>
      <w:r>
        <w:t>Specific comments on text</w:t>
      </w:r>
    </w:p>
    <w:tbl>
      <w:tblPr>
        <w:tblW w:w="4929"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10"/>
        <w:gridCol w:w="1746"/>
        <w:gridCol w:w="6378"/>
        <w:gridCol w:w="4542"/>
      </w:tblGrid>
      <w:tr w:rsidR="003532B2" w:rsidTr="007F221C">
        <w:trPr>
          <w:tblHeader/>
        </w:trPr>
        <w:tc>
          <w:tcPr>
            <w:tcW w:w="655" w:type="pct"/>
            <w:tcBorders>
              <w:top w:val="nil"/>
              <w:left w:val="nil"/>
              <w:bottom w:val="nil"/>
              <w:right w:val="nil"/>
            </w:tcBorders>
            <w:shd w:val="clear" w:color="auto" w:fill="003399"/>
          </w:tcPr>
          <w:p w:rsidR="003532B2" w:rsidRDefault="003532B2" w:rsidP="007F221C">
            <w:pPr>
              <w:pStyle w:val="TableheadingrowsAgency"/>
              <w:spacing w:after="0" w:line="240" w:lineRule="auto"/>
              <w:rPr>
                <w:b w:val="0"/>
              </w:rPr>
            </w:pPr>
            <w:r>
              <w:rPr>
                <w:b w:val="0"/>
              </w:rPr>
              <w:t>Line number(s) of the relevant text</w:t>
            </w:r>
          </w:p>
          <w:p w:rsidR="003532B2" w:rsidRDefault="003532B2" w:rsidP="007F221C">
            <w:pPr>
              <w:pStyle w:val="TableheadingrowsAgency"/>
              <w:spacing w:after="0" w:line="240" w:lineRule="auto"/>
              <w:rPr>
                <w:b w:val="0"/>
                <w:i/>
                <w:color w:val="339966"/>
              </w:rPr>
            </w:pPr>
            <w:r>
              <w:rPr>
                <w:i/>
                <w:color w:val="339966"/>
              </w:rPr>
              <w:t>(</w:t>
            </w:r>
            <w:proofErr w:type="gramStart"/>
            <w:r>
              <w:rPr>
                <w:i/>
                <w:color w:val="339966"/>
              </w:rPr>
              <w:t>e</w:t>
            </w:r>
            <w:proofErr w:type="gramEnd"/>
            <w:r>
              <w:rPr>
                <w:i/>
                <w:color w:val="339966"/>
              </w:rPr>
              <w:t>.g. Lines 20-23)</w:t>
            </w:r>
          </w:p>
        </w:tc>
        <w:tc>
          <w:tcPr>
            <w:tcW w:w="599" w:type="pct"/>
            <w:tcBorders>
              <w:top w:val="nil"/>
              <w:left w:val="nil"/>
              <w:bottom w:val="nil"/>
              <w:right w:val="nil"/>
            </w:tcBorders>
            <w:shd w:val="clear" w:color="auto" w:fill="003399"/>
          </w:tcPr>
          <w:p w:rsidR="003532B2" w:rsidRDefault="003532B2" w:rsidP="007F221C">
            <w:pPr>
              <w:pStyle w:val="TableheadingrowsAgency"/>
              <w:spacing w:after="0" w:line="240" w:lineRule="auto"/>
              <w:rPr>
                <w:b w:val="0"/>
              </w:rPr>
            </w:pPr>
            <w:r>
              <w:rPr>
                <w:b w:val="0"/>
              </w:rPr>
              <w:t>Stakeholder number</w:t>
            </w:r>
          </w:p>
          <w:p w:rsidR="003532B2" w:rsidRDefault="003532B2" w:rsidP="007F221C">
            <w:pPr>
              <w:pStyle w:val="TableheadingrowsAgency"/>
              <w:spacing w:after="0" w:line="240" w:lineRule="auto"/>
              <w:rPr>
                <w:b w:val="0"/>
              </w:rPr>
            </w:pPr>
            <w:r>
              <w:rPr>
                <w:i/>
                <w:color w:val="339966"/>
              </w:rPr>
              <w:t>(To be completed by the Agency)</w:t>
            </w:r>
          </w:p>
        </w:tc>
        <w:tc>
          <w:tcPr>
            <w:tcW w:w="2188" w:type="pct"/>
            <w:tcBorders>
              <w:top w:val="nil"/>
              <w:left w:val="nil"/>
              <w:bottom w:val="nil"/>
              <w:right w:val="nil"/>
            </w:tcBorders>
            <w:shd w:val="clear" w:color="auto" w:fill="003399"/>
          </w:tcPr>
          <w:p w:rsidR="003532B2" w:rsidRDefault="003532B2" w:rsidP="007F221C">
            <w:pPr>
              <w:pStyle w:val="TableheadingrowsAgency"/>
              <w:spacing w:after="0" w:line="240" w:lineRule="auto"/>
              <w:rPr>
                <w:b w:val="0"/>
              </w:rPr>
            </w:pPr>
            <w:r>
              <w:rPr>
                <w:b w:val="0"/>
              </w:rPr>
              <w:t>Comment and rationale; proposed changes</w:t>
            </w:r>
          </w:p>
          <w:p w:rsidR="003532B2" w:rsidRDefault="003532B2" w:rsidP="007F221C">
            <w:pPr>
              <w:pStyle w:val="TableheadingrowsAgency"/>
              <w:spacing w:after="0" w:line="240" w:lineRule="auto"/>
              <w:rPr>
                <w:b w:val="0"/>
                <w:i/>
                <w:color w:val="339966"/>
              </w:rPr>
            </w:pPr>
            <w:r>
              <w:rPr>
                <w:i/>
                <w:color w:val="339966"/>
              </w:rPr>
              <w:t>(If changes to the wording are suggested, they should be highlighted using 'track changes')</w:t>
            </w:r>
          </w:p>
        </w:tc>
        <w:tc>
          <w:tcPr>
            <w:tcW w:w="1558" w:type="pct"/>
            <w:tcBorders>
              <w:top w:val="nil"/>
              <w:left w:val="nil"/>
              <w:bottom w:val="nil"/>
              <w:right w:val="nil"/>
            </w:tcBorders>
            <w:shd w:val="clear" w:color="auto" w:fill="003399"/>
          </w:tcPr>
          <w:p w:rsidR="003532B2" w:rsidRDefault="003532B2" w:rsidP="007F221C">
            <w:pPr>
              <w:pStyle w:val="TableheadingrowsAgency"/>
              <w:spacing w:after="0" w:line="240" w:lineRule="auto"/>
              <w:rPr>
                <w:b w:val="0"/>
              </w:rPr>
            </w:pPr>
            <w:r>
              <w:rPr>
                <w:b w:val="0"/>
              </w:rPr>
              <w:t>Outcome</w:t>
            </w:r>
          </w:p>
          <w:p w:rsidR="003532B2" w:rsidRDefault="003532B2" w:rsidP="007F221C">
            <w:pPr>
              <w:pStyle w:val="TableheadingrowsAgency"/>
              <w:spacing w:after="0" w:line="240" w:lineRule="auto"/>
              <w:rPr>
                <w:b w:val="0"/>
              </w:rPr>
            </w:pPr>
            <w:r>
              <w:rPr>
                <w:i/>
                <w:color w:val="339966"/>
              </w:rPr>
              <w:t>(To be completed by the Agency)</w:t>
            </w:r>
          </w:p>
        </w:tc>
      </w:tr>
      <w:tr w:rsidR="003532B2" w:rsidTr="007F221C">
        <w:tc>
          <w:tcPr>
            <w:tcW w:w="655" w:type="pct"/>
            <w:shd w:val="clear" w:color="auto" w:fill="E1E3F2"/>
          </w:tcPr>
          <w:p w:rsidR="003532B2" w:rsidRDefault="003532B2" w:rsidP="007F221C">
            <w:pPr>
              <w:pStyle w:val="TabletextrowsAgency"/>
              <w:spacing w:line="240" w:lineRule="auto"/>
            </w:pPr>
            <w:r>
              <w:t>52 - 54</w:t>
            </w:r>
          </w:p>
        </w:tc>
        <w:tc>
          <w:tcPr>
            <w:tcW w:w="599" w:type="pct"/>
            <w:shd w:val="clear" w:color="auto" w:fill="E1E3F2"/>
          </w:tcPr>
          <w:p w:rsidR="003532B2" w:rsidRPr="00353B1F"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Default="003532B2" w:rsidP="007F221C">
            <w:pPr>
              <w:pStyle w:val="TabletextrowsAgency"/>
              <w:spacing w:line="240" w:lineRule="auto"/>
            </w:pPr>
            <w:r>
              <w:t xml:space="preserve">How the guideline will be applied to </w:t>
            </w:r>
            <w:proofErr w:type="gramStart"/>
            <w:r>
              <w:t>approved  APIs</w:t>
            </w:r>
            <w:proofErr w:type="gramEnd"/>
            <w:r>
              <w:t xml:space="preserve"> should be addressed: Please consider change the text; for example, add:</w:t>
            </w:r>
          </w:p>
          <w:p w:rsidR="003532B2" w:rsidRDefault="003532B2" w:rsidP="007F221C">
            <w:pPr>
              <w:pStyle w:val="TabletextrowsAgency"/>
              <w:spacing w:line="240" w:lineRule="auto"/>
            </w:pPr>
          </w:p>
          <w:p w:rsidR="003532B2" w:rsidRDefault="003532B2" w:rsidP="007F221C">
            <w:pPr>
              <w:pStyle w:val="TabletextrowsAgency"/>
              <w:spacing w:line="240" w:lineRule="auto"/>
            </w:pPr>
            <w:proofErr w:type="gramStart"/>
            <w:r>
              <w:t>…..</w:t>
            </w:r>
            <w:proofErr w:type="gramEnd"/>
            <w:r>
              <w:t xml:space="preserve"> </w:t>
            </w:r>
            <w:proofErr w:type="gramStart"/>
            <w:r>
              <w:t>for</w:t>
            </w:r>
            <w:proofErr w:type="gramEnd"/>
            <w:r>
              <w:t xml:space="preserve"> existing APIs, produced and tested according to well-established procedures, this guideline only applies in the case of major changes (Type II Variations).</w:t>
            </w:r>
          </w:p>
          <w:p w:rsidR="003532B2"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65</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pPr>
            <w:r>
              <w:t xml:space="preserve">ICH Q11 applies to both traditional and enhanced submissions, and defines some minimum expectations.   Also, much ICH detail on what to include for a Design Space is provided in other ICH guidelines (e.g. ICH Q8, 9, 10 points to consider </w:t>
            </w:r>
            <w:proofErr w:type="spellStart"/>
            <w:r>
              <w:t>etc</w:t>
            </w:r>
            <w:proofErr w:type="spellEnd"/>
            <w:r>
              <w:t>).</w:t>
            </w:r>
          </w:p>
          <w:p w:rsidR="003532B2" w:rsidRDefault="003532B2" w:rsidP="007F221C">
            <w:pPr>
              <w:pStyle w:val="TabletextrowsAgency"/>
              <w:spacing w:line="240" w:lineRule="auto"/>
            </w:pPr>
          </w:p>
          <w:p w:rsidR="003532B2" w:rsidRDefault="003532B2" w:rsidP="007F221C">
            <w:pPr>
              <w:pStyle w:val="TabletextrowsAgency"/>
              <w:spacing w:line="240" w:lineRule="auto"/>
            </w:pPr>
            <w:r>
              <w:t xml:space="preserve">Overall, it is not clear how the Agency distinguishes between “traditional” and “enhanced” approaches. </w:t>
            </w:r>
            <w:r w:rsidRPr="00D47176">
              <w:t>How can applicants</w:t>
            </w:r>
            <w:r>
              <w:t xml:space="preserve"> understand where a “traditional” </w:t>
            </w:r>
            <w:r w:rsidRPr="00D47176">
              <w:t>development approach can be reviewed as such (</w:t>
            </w:r>
            <w:r>
              <w:t xml:space="preserve">and </w:t>
            </w:r>
            <w:r w:rsidRPr="00D47176">
              <w:t xml:space="preserve">not based on </w:t>
            </w:r>
            <w:r>
              <w:t>“enhanced”</w:t>
            </w:r>
            <w:r w:rsidRPr="00D47176">
              <w:t xml:space="preserve"> principles</w:t>
            </w:r>
            <w:proofErr w:type="gramStart"/>
            <w:r w:rsidRPr="00D47176">
              <w:t>)</w:t>
            </w:r>
            <w:r>
              <w:rPr>
                <w:rFonts w:ascii="Calibri" w:hAnsi="Calibri"/>
                <w:color w:val="1F497D"/>
                <w:sz w:val="22"/>
                <w:szCs w:val="22"/>
              </w:rPr>
              <w:t xml:space="preserve"> ?</w:t>
            </w:r>
            <w:proofErr w:type="gramEnd"/>
          </w:p>
          <w:p w:rsidR="003532B2" w:rsidRDefault="003532B2" w:rsidP="007F221C">
            <w:pPr>
              <w:pStyle w:val="TabletextrowsAgency"/>
              <w:spacing w:line="240" w:lineRule="auto"/>
            </w:pPr>
          </w:p>
          <w:p w:rsidR="003532B2" w:rsidRDefault="003532B2" w:rsidP="007F221C">
            <w:pPr>
              <w:pStyle w:val="TabletextrowsAgency"/>
              <w:spacing w:line="240" w:lineRule="auto"/>
            </w:pPr>
            <w:r>
              <w:t xml:space="preserve">Suggest review wording to clarify; For example, consider: </w:t>
            </w:r>
          </w:p>
          <w:p w:rsidR="003532B2" w:rsidRPr="00CD5C0C" w:rsidRDefault="003532B2" w:rsidP="007F221C">
            <w:pPr>
              <w:pStyle w:val="Default"/>
              <w:jc w:val="both"/>
              <w:rPr>
                <w:rFonts w:ascii="Verdana" w:eastAsia="Times New Roman" w:hAnsi="Verdana" w:cs="Verdana"/>
                <w:color w:val="auto"/>
                <w:sz w:val="18"/>
                <w:szCs w:val="18"/>
              </w:rPr>
            </w:pPr>
            <w:r>
              <w:t xml:space="preserve"> </w:t>
            </w:r>
            <w:r w:rsidRPr="00CD5C0C">
              <w:t>“</w:t>
            </w:r>
            <w:r w:rsidRPr="00CD5C0C">
              <w:rPr>
                <w:rFonts w:ascii="Verdana" w:eastAsia="Times New Roman" w:hAnsi="Verdana" w:cs="Verdana"/>
                <w:color w:val="auto"/>
                <w:sz w:val="18"/>
                <w:szCs w:val="18"/>
              </w:rPr>
              <w:t xml:space="preserve">Manufacturing process development should </w:t>
            </w:r>
            <w:r>
              <w:rPr>
                <w:rFonts w:ascii="Verdana" w:eastAsia="Times New Roman" w:hAnsi="Verdana" w:cs="Verdana"/>
                <w:color w:val="auto"/>
                <w:sz w:val="18"/>
                <w:szCs w:val="18"/>
              </w:rPr>
              <w:t xml:space="preserve">always </w:t>
            </w:r>
            <w:r w:rsidRPr="00CD5C0C">
              <w:rPr>
                <w:rFonts w:ascii="Verdana" w:eastAsia="Times New Roman" w:hAnsi="Verdana" w:cs="Verdana"/>
                <w:color w:val="auto"/>
                <w:sz w:val="18"/>
                <w:szCs w:val="18"/>
              </w:rPr>
              <w:t xml:space="preserve">include, at a minimum, the following elements: </w:t>
            </w:r>
          </w:p>
          <w:p w:rsidR="003532B2" w:rsidRPr="00CD5C0C" w:rsidRDefault="003532B2" w:rsidP="003532B2">
            <w:pPr>
              <w:pStyle w:val="Default"/>
              <w:numPr>
                <w:ilvl w:val="0"/>
                <w:numId w:val="23"/>
              </w:numPr>
              <w:rPr>
                <w:rFonts w:ascii="Verdana" w:eastAsia="Times New Roman" w:hAnsi="Verdana" w:cs="Verdana"/>
                <w:color w:val="auto"/>
                <w:sz w:val="18"/>
                <w:szCs w:val="18"/>
              </w:rPr>
            </w:pPr>
            <w:r w:rsidRPr="00CD5C0C">
              <w:rPr>
                <w:rFonts w:ascii="Verdana" w:eastAsia="Times New Roman" w:hAnsi="Verdana" w:cs="Verdana"/>
                <w:color w:val="auto"/>
                <w:sz w:val="18"/>
                <w:szCs w:val="18"/>
              </w:rPr>
              <w:t xml:space="preserve">Identifying potential CQAs associated with the drug substance so that those characteristics having an impact on drug product quality can be studied and controlled; </w:t>
            </w:r>
          </w:p>
          <w:p w:rsidR="003532B2" w:rsidRPr="00CD5C0C" w:rsidRDefault="003532B2" w:rsidP="003532B2">
            <w:pPr>
              <w:pStyle w:val="Default"/>
              <w:numPr>
                <w:ilvl w:val="0"/>
                <w:numId w:val="23"/>
              </w:numPr>
              <w:rPr>
                <w:rFonts w:ascii="Verdana" w:eastAsia="Times New Roman" w:hAnsi="Verdana" w:cs="Verdana"/>
                <w:color w:val="auto"/>
                <w:sz w:val="18"/>
                <w:szCs w:val="18"/>
              </w:rPr>
            </w:pPr>
            <w:r w:rsidRPr="00CD5C0C">
              <w:rPr>
                <w:rFonts w:ascii="Verdana" w:eastAsia="Times New Roman" w:hAnsi="Verdana" w:cs="Verdana"/>
                <w:color w:val="auto"/>
                <w:sz w:val="18"/>
                <w:szCs w:val="18"/>
              </w:rPr>
              <w:t xml:space="preserve">Defining an appropriate manufacturing process; </w:t>
            </w:r>
          </w:p>
          <w:p w:rsidR="003532B2" w:rsidRPr="00CD5C0C" w:rsidRDefault="003532B2" w:rsidP="003532B2">
            <w:pPr>
              <w:pStyle w:val="Default"/>
              <w:numPr>
                <w:ilvl w:val="0"/>
                <w:numId w:val="23"/>
              </w:numPr>
              <w:rPr>
                <w:rFonts w:ascii="Verdana" w:eastAsia="Times New Roman" w:hAnsi="Verdana" w:cs="Verdana"/>
                <w:color w:val="auto"/>
                <w:sz w:val="18"/>
                <w:szCs w:val="18"/>
              </w:rPr>
            </w:pPr>
            <w:r w:rsidRPr="00CD5C0C">
              <w:rPr>
                <w:rFonts w:ascii="Verdana" w:eastAsia="Times New Roman" w:hAnsi="Verdana" w:cs="Verdana"/>
                <w:color w:val="auto"/>
                <w:sz w:val="18"/>
                <w:szCs w:val="18"/>
              </w:rPr>
              <w:t xml:space="preserve">Defining a control strategy to ensure process performance and drug substance quality. </w:t>
            </w:r>
          </w:p>
          <w:p w:rsidR="003532B2" w:rsidRPr="00CD5C0C" w:rsidRDefault="003532B2" w:rsidP="007F221C">
            <w:pPr>
              <w:pStyle w:val="Default"/>
              <w:ind w:left="191"/>
              <w:rPr>
                <w:rFonts w:ascii="Verdana" w:eastAsia="Times New Roman" w:hAnsi="Verdana" w:cs="Verdana"/>
                <w:color w:val="auto"/>
                <w:sz w:val="18"/>
                <w:szCs w:val="18"/>
              </w:rPr>
            </w:pPr>
          </w:p>
          <w:p w:rsidR="003532B2" w:rsidRPr="007402E0" w:rsidRDefault="003532B2" w:rsidP="007F221C">
            <w:r w:rsidRPr="00CD5C0C">
              <w:t xml:space="preserve"> When an “enhanced” approach is used, the additional information provided in sections 3.2.S.2.2 to 3.2.S.2.6</w:t>
            </w:r>
            <w:proofErr w:type="gramStart"/>
            <w:r w:rsidRPr="00CD5C0C">
              <w:t>.,</w:t>
            </w:r>
            <w:proofErr w:type="gramEnd"/>
            <w:r w:rsidRPr="00CD5C0C">
              <w:t xml:space="preserve"> should be prepared and organised according to ICH Q11 a</w:t>
            </w:r>
            <w:r w:rsidRPr="00875ADB">
              <w:rPr>
                <w:b/>
              </w:rPr>
              <w:t>nd other relevant guidelines.”</w:t>
            </w:r>
            <w:r w:rsidRPr="00AC6FE1">
              <w:t xml:space="preserve"> </w:t>
            </w:r>
          </w:p>
          <w:p w:rsidR="003532B2"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76-79</w:t>
            </w:r>
          </w:p>
        </w:tc>
        <w:tc>
          <w:tcPr>
            <w:tcW w:w="599" w:type="pct"/>
            <w:shd w:val="clear" w:color="auto" w:fill="E1E3F2"/>
          </w:tcPr>
          <w:p w:rsidR="003532B2" w:rsidRPr="00E862D2" w:rsidRDefault="003532B2" w:rsidP="007F221C">
            <w:pPr>
              <w:pStyle w:val="TabletextrowsAgency"/>
              <w:spacing w:line="240" w:lineRule="auto"/>
              <w:jc w:val="center"/>
              <w:rPr>
                <w:b/>
                <w:highlight w:val="green"/>
              </w:rPr>
            </w:pPr>
            <w:r w:rsidRPr="00E615B4">
              <w:rPr>
                <w:b/>
              </w:rPr>
              <w:t>EFPIA</w:t>
            </w:r>
          </w:p>
        </w:tc>
        <w:tc>
          <w:tcPr>
            <w:tcW w:w="2188" w:type="pct"/>
            <w:shd w:val="clear" w:color="auto" w:fill="E1E3F2"/>
          </w:tcPr>
          <w:p w:rsidR="003532B2" w:rsidRDefault="003532B2" w:rsidP="007F221C">
            <w:pPr>
              <w:pStyle w:val="TabletextrowsAgency"/>
              <w:spacing w:line="240" w:lineRule="auto"/>
              <w:jc w:val="both"/>
            </w:pPr>
            <w:r w:rsidRPr="001919ED">
              <w:rPr>
                <w:b/>
              </w:rPr>
              <w:t>Comment</w:t>
            </w:r>
            <w:r w:rsidRPr="00B822FC">
              <w:t>:</w:t>
            </w:r>
            <w:r>
              <w:t xml:space="preserve"> it would be useful to clarify the role of the </w:t>
            </w:r>
            <w:r w:rsidRPr="00875ADB">
              <w:t>Annexes, where not familiar with the EU framework.</w:t>
            </w:r>
          </w:p>
          <w:p w:rsidR="003532B2" w:rsidRDefault="003532B2" w:rsidP="007F221C">
            <w:pPr>
              <w:pStyle w:val="TabletextrowsAgency"/>
              <w:spacing w:line="240" w:lineRule="auto"/>
              <w:jc w:val="both"/>
            </w:pPr>
            <w:r w:rsidRPr="001919ED">
              <w:rPr>
                <w:b/>
              </w:rPr>
              <w:t>Proposed change</w:t>
            </w:r>
            <w:r w:rsidRPr="00B822FC">
              <w:t>:</w:t>
            </w:r>
            <w:r>
              <w:t xml:space="preserve"> add at the end of line 79</w:t>
            </w:r>
            <w:proofErr w:type="gramStart"/>
            <w:r>
              <w:t>: …,</w:t>
            </w:r>
            <w:proofErr w:type="gramEnd"/>
            <w:r>
              <w:t xml:space="preserve"> </w:t>
            </w:r>
            <w:r w:rsidRPr="00BD62EE">
              <w:rPr>
                <w:u w:val="single"/>
              </w:rPr>
              <w:t>and which set out the requirements for presenting the particulars and documents accompanying an application to a MA</w:t>
            </w:r>
            <w:r>
              <w:t xml:space="preserve">. </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 82</w:t>
            </w:r>
          </w:p>
        </w:tc>
        <w:tc>
          <w:tcPr>
            <w:tcW w:w="599" w:type="pct"/>
            <w:shd w:val="clear" w:color="auto" w:fill="E1E3F2"/>
          </w:tcPr>
          <w:p w:rsidR="003532B2" w:rsidRPr="00991229" w:rsidRDefault="003532B2" w:rsidP="007F221C">
            <w:pPr>
              <w:pStyle w:val="TabletextrowsAgency"/>
              <w:spacing w:line="240" w:lineRule="auto"/>
              <w:jc w:val="center"/>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Comment: The term ‘identity’ in this context could be omitted.</w:t>
            </w:r>
          </w:p>
          <w:p w:rsidR="003532B2" w:rsidRDefault="003532B2" w:rsidP="007F221C">
            <w:pPr>
              <w:pStyle w:val="TabletextrowsAgency"/>
              <w:spacing w:line="240" w:lineRule="auto"/>
            </w:pPr>
          </w:p>
          <w:p w:rsidR="003532B2" w:rsidRDefault="003532B2" w:rsidP="007F221C">
            <w:pPr>
              <w:pStyle w:val="TabletextrowsAgency"/>
              <w:spacing w:line="240" w:lineRule="auto"/>
            </w:pPr>
            <w:r>
              <w:t xml:space="preserve">Proposed change: ‘This section deals with the </w:t>
            </w:r>
            <w:r w:rsidRPr="009A66B5">
              <w:rPr>
                <w:strike/>
              </w:rPr>
              <w:t>identity,</w:t>
            </w:r>
            <w:r>
              <w:t xml:space="preserve"> nomenclature and chemical structure …’ etc.</w:t>
            </w:r>
          </w:p>
          <w:p w:rsidR="003532B2" w:rsidRPr="00B822FC"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87</w:t>
            </w:r>
          </w:p>
        </w:tc>
        <w:tc>
          <w:tcPr>
            <w:tcW w:w="599" w:type="pct"/>
            <w:shd w:val="clear" w:color="auto" w:fill="E1E3F2"/>
          </w:tcPr>
          <w:p w:rsidR="003532B2" w:rsidRDefault="003532B2" w:rsidP="007F221C">
            <w:pPr>
              <w:pStyle w:val="TabletextrowsAgency"/>
              <w:spacing w:line="240" w:lineRule="auto"/>
              <w:jc w:val="center"/>
            </w:pPr>
            <w:r w:rsidRPr="00E615B4">
              <w:rPr>
                <w:b/>
              </w:rPr>
              <w:t>EFPIA</w:t>
            </w:r>
          </w:p>
        </w:tc>
        <w:tc>
          <w:tcPr>
            <w:tcW w:w="2188" w:type="pct"/>
            <w:shd w:val="clear" w:color="auto" w:fill="E1E3F2"/>
          </w:tcPr>
          <w:p w:rsidR="003532B2" w:rsidRDefault="003532B2" w:rsidP="007F221C">
            <w:pPr>
              <w:pStyle w:val="TabletextrowsAgency"/>
              <w:spacing w:line="240" w:lineRule="auto"/>
              <w:jc w:val="both"/>
            </w:pPr>
            <w:r w:rsidRPr="001919ED">
              <w:rPr>
                <w:b/>
              </w:rPr>
              <w:t>Proposed change</w:t>
            </w:r>
            <w:r w:rsidRPr="00B822FC">
              <w:t xml:space="preserve"> (if any):</w:t>
            </w:r>
            <w:r>
              <w:t xml:space="preserve"> “</w:t>
            </w:r>
            <w:r w:rsidRPr="00741089">
              <w:rPr>
                <w:u w:val="single"/>
              </w:rPr>
              <w:t>The following</w:t>
            </w:r>
            <w:r>
              <w:t xml:space="preserve"> information on the … should be provided</w:t>
            </w:r>
            <w:r w:rsidRPr="00812EDE">
              <w:t xml:space="preserve">, </w:t>
            </w:r>
            <w:r w:rsidRPr="00741089">
              <w:rPr>
                <w:u w:val="single"/>
              </w:rPr>
              <w:t>if applicable</w:t>
            </w:r>
            <w:r>
              <w:rPr>
                <w:u w:val="single"/>
              </w:rPr>
              <w:t>,</w:t>
            </w:r>
            <w:r w:rsidRPr="00741089">
              <w:rPr>
                <w:u w:val="single"/>
              </w:rPr>
              <w:t xml:space="preserve"> to an existing or new active substance</w:t>
            </w:r>
            <w:r>
              <w:t>: …”</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91</w:t>
            </w:r>
          </w:p>
        </w:tc>
        <w:tc>
          <w:tcPr>
            <w:tcW w:w="599" w:type="pct"/>
            <w:shd w:val="clear" w:color="auto" w:fill="E1E3F2"/>
          </w:tcPr>
          <w:p w:rsidR="003532B2" w:rsidRDefault="003532B2" w:rsidP="007F221C">
            <w:pPr>
              <w:pStyle w:val="TabletextrowsAgency"/>
              <w:spacing w:line="240" w:lineRule="auto"/>
              <w:jc w:val="center"/>
            </w:pPr>
            <w:r w:rsidRPr="00E615B4">
              <w:rPr>
                <w:b/>
              </w:rPr>
              <w:t>EFPIA</w:t>
            </w:r>
          </w:p>
        </w:tc>
        <w:tc>
          <w:tcPr>
            <w:tcW w:w="2188" w:type="pct"/>
            <w:shd w:val="clear" w:color="auto" w:fill="E1E3F2"/>
          </w:tcPr>
          <w:p w:rsidR="003532B2" w:rsidRDefault="003532B2" w:rsidP="007F221C">
            <w:pPr>
              <w:pStyle w:val="TabletextrowsAgency"/>
              <w:spacing w:line="240" w:lineRule="auto"/>
              <w:jc w:val="both"/>
            </w:pPr>
            <w:r w:rsidRPr="001919ED">
              <w:rPr>
                <w:b/>
              </w:rPr>
              <w:t>Comment:</w:t>
            </w:r>
            <w:r>
              <w:t xml:space="preserve"> Company or laboratory code is provided in the same line as National Approved Names.  It does not fall under this category, and thus should be moved to a separate line.</w:t>
            </w:r>
          </w:p>
          <w:p w:rsidR="003532B2" w:rsidRDefault="003532B2" w:rsidP="007F221C">
            <w:pPr>
              <w:pStyle w:val="TabletextrowsAgency"/>
              <w:spacing w:line="240" w:lineRule="auto"/>
            </w:pPr>
            <w:r w:rsidRPr="001919ED">
              <w:rPr>
                <w:b/>
              </w:rPr>
              <w:t>Proposed change</w:t>
            </w:r>
            <w:r w:rsidRPr="00B822FC">
              <w:t>:</w:t>
            </w:r>
          </w:p>
          <w:p w:rsidR="003532B2" w:rsidRDefault="003532B2" w:rsidP="003532B2">
            <w:pPr>
              <w:pStyle w:val="TabletextrowsAgency"/>
              <w:numPr>
                <w:ilvl w:val="0"/>
                <w:numId w:val="20"/>
              </w:numPr>
              <w:spacing w:line="240" w:lineRule="auto"/>
            </w:pPr>
            <w:r>
              <w:t>National approved Names: …</w:t>
            </w:r>
          </w:p>
          <w:p w:rsidR="003532B2" w:rsidRDefault="003532B2" w:rsidP="003532B2">
            <w:pPr>
              <w:pStyle w:val="TabletextrowsAgency"/>
              <w:numPr>
                <w:ilvl w:val="0"/>
                <w:numId w:val="20"/>
              </w:numPr>
              <w:spacing w:line="240" w:lineRule="auto"/>
            </w:pPr>
            <w:r>
              <w:t>Company or laboratory code</w:t>
            </w:r>
          </w:p>
          <w:p w:rsidR="003532B2"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97 - 102</w:t>
            </w:r>
          </w:p>
        </w:tc>
        <w:tc>
          <w:tcPr>
            <w:tcW w:w="599" w:type="pct"/>
            <w:shd w:val="clear" w:color="auto" w:fill="E1E3F2"/>
          </w:tcPr>
          <w:p w:rsidR="003532B2" w:rsidRDefault="003532B2" w:rsidP="007F221C">
            <w:pPr>
              <w:pStyle w:val="TabletextrowsAgency"/>
              <w:spacing w:line="240" w:lineRule="auto"/>
              <w:jc w:val="center"/>
            </w:pPr>
            <w:r w:rsidRPr="00E615B4">
              <w:rPr>
                <w:b/>
              </w:rPr>
              <w:t>EFPIA</w:t>
            </w:r>
          </w:p>
        </w:tc>
        <w:tc>
          <w:tcPr>
            <w:tcW w:w="2188" w:type="pct"/>
            <w:shd w:val="clear" w:color="auto" w:fill="E1E3F2"/>
          </w:tcPr>
          <w:p w:rsidR="003532B2" w:rsidRDefault="003532B2" w:rsidP="007F221C">
            <w:pPr>
              <w:pStyle w:val="TabletextrowsAgency"/>
              <w:spacing w:line="240" w:lineRule="auto"/>
              <w:jc w:val="both"/>
            </w:pPr>
            <w:r w:rsidRPr="00570C9B">
              <w:rPr>
                <w:b/>
              </w:rPr>
              <w:t>Commen</w:t>
            </w:r>
            <w:r>
              <w:rPr>
                <w:b/>
              </w:rPr>
              <w:t>ts</w:t>
            </w:r>
          </w:p>
          <w:p w:rsidR="003532B2" w:rsidRDefault="003532B2" w:rsidP="003532B2">
            <w:pPr>
              <w:pStyle w:val="TabletextrowsAgency"/>
              <w:numPr>
                <w:ilvl w:val="0"/>
                <w:numId w:val="21"/>
              </w:numPr>
              <w:spacing w:line="240" w:lineRule="auto"/>
              <w:jc w:val="both"/>
            </w:pPr>
            <w:r>
              <w:t xml:space="preserve">This section should be more specific to address the representation of salts, solvates, hydrates and </w:t>
            </w:r>
            <w:proofErr w:type="spellStart"/>
            <w:r>
              <w:t>cocrystalline</w:t>
            </w:r>
            <w:proofErr w:type="spellEnd"/>
            <w:r>
              <w:t xml:space="preserve"> compounds that are the final form of the drug substance. As currently written, this paragraph appears to address only the active moiety of the drug substance, not the final form, and would benefit from clarification in that regard.</w:t>
            </w:r>
          </w:p>
          <w:p w:rsidR="003532B2" w:rsidRPr="00815C37" w:rsidRDefault="003532B2" w:rsidP="003532B2">
            <w:pPr>
              <w:pStyle w:val="TabletextrowsAgency"/>
              <w:numPr>
                <w:ilvl w:val="0"/>
                <w:numId w:val="21"/>
              </w:numPr>
              <w:spacing w:line="240" w:lineRule="auto"/>
              <w:jc w:val="both"/>
            </w:pPr>
            <w:r>
              <w:t xml:space="preserve">Edits: to reword the first two sentences (lines 97 to 100) as follows: </w:t>
            </w:r>
            <w:r w:rsidRPr="00876EB2">
              <w:t>“</w:t>
            </w:r>
            <w:r w:rsidRPr="00815C37">
              <w:rPr>
                <w:u w:val="single"/>
              </w:rPr>
              <w:t>The chemical structure of the active substance should be provided and the depiction of the chemical structure should accurately represent the relative and absolute stereochemistry of the molecule. In addition, the molecular formula and the relative molecular mass should be provided</w:t>
            </w:r>
            <w:r>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98</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pPr>
            <w:proofErr w:type="gramStart"/>
            <w:r w:rsidRPr="00571F0D">
              <w:t>please</w:t>
            </w:r>
            <w:proofErr w:type="gramEnd"/>
            <w:r w:rsidRPr="00571F0D">
              <w:t xml:space="preserve"> insert "Mr" after the first time mentioning  "relative molecular mass", then use "Mr" in the following text</w:t>
            </w:r>
            <w:r>
              <w:t>, or replace Mr with its expansion throughout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107</w:t>
            </w:r>
          </w:p>
        </w:tc>
        <w:tc>
          <w:tcPr>
            <w:tcW w:w="599" w:type="pct"/>
            <w:shd w:val="clear" w:color="auto" w:fill="E1E3F2"/>
          </w:tcPr>
          <w:p w:rsidR="003532B2" w:rsidRPr="009F344A"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Default="003532B2" w:rsidP="007F221C">
            <w:pPr>
              <w:pStyle w:val="TabletextrowsAgency"/>
              <w:spacing w:line="240" w:lineRule="auto"/>
              <w:jc w:val="both"/>
            </w:pPr>
            <w:r w:rsidRPr="003A172B">
              <w:rPr>
                <w:b/>
              </w:rPr>
              <w:t>Comment</w:t>
            </w:r>
            <w:r w:rsidRPr="00B822FC">
              <w:t>:</w:t>
            </w:r>
            <w:r>
              <w:t xml:space="preserve"> Permeability is a pharmacological phenomenon, and not an inherent chemical property of the active substance. It should not be included in the list.</w:t>
            </w:r>
          </w:p>
          <w:p w:rsidR="003532B2" w:rsidRDefault="003532B2" w:rsidP="007F221C">
            <w:pPr>
              <w:pStyle w:val="TabletextrowsAgency"/>
              <w:spacing w:line="240" w:lineRule="auto"/>
            </w:pPr>
            <w:r w:rsidRPr="005E17EC">
              <w:rPr>
                <w:b/>
              </w:rPr>
              <w:t>Proposed change</w:t>
            </w:r>
            <w:r w:rsidRPr="00B822FC">
              <w:t>:</w:t>
            </w:r>
            <w:r>
              <w:t xml:space="preserve"> “… </w:t>
            </w:r>
            <w:proofErr w:type="spellStart"/>
            <w:r>
              <w:t>logP</w:t>
            </w:r>
            <w:proofErr w:type="spellEnd"/>
            <w:r>
              <w:t xml:space="preserve">, </w:t>
            </w:r>
            <w:r w:rsidRPr="003A172B">
              <w:rPr>
                <w:strike/>
              </w:rPr>
              <w:t>permeability</w:t>
            </w:r>
            <w:r>
              <w:t xml:space="preserve">, </w:t>
            </w:r>
            <w:proofErr w:type="spellStart"/>
            <w:r>
              <w:t>hygroscopicity</w:t>
            </w:r>
            <w:proofErr w:type="spellEnd"/>
            <w:r>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110</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pPr>
            <w:r w:rsidRPr="00571F0D">
              <w:t>Suggest to change "contractors" to contract manufacturers"</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111</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pPr>
            <w:r w:rsidRPr="00571F0D">
              <w:t>Suggest to change "introduction of" to "should be provided for the productions steps after"</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BF5344" w:rsidRDefault="003532B2" w:rsidP="007F221C">
            <w:pPr>
              <w:pStyle w:val="TabletextrowsAgency"/>
              <w:spacing w:line="240" w:lineRule="auto"/>
            </w:pPr>
            <w:r w:rsidRPr="00BF5344">
              <w:t>110-112</w:t>
            </w:r>
          </w:p>
        </w:tc>
        <w:tc>
          <w:tcPr>
            <w:tcW w:w="599" w:type="pct"/>
            <w:shd w:val="clear" w:color="auto" w:fill="E1E3F2"/>
          </w:tcPr>
          <w:p w:rsidR="003532B2" w:rsidRPr="00BF5344"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Pr="00F018B0" w:rsidRDefault="003532B2" w:rsidP="007F221C">
            <w:pPr>
              <w:pStyle w:val="CommentText"/>
              <w:jc w:val="both"/>
              <w:rPr>
                <w:rFonts w:cs="Verdana"/>
                <w:sz w:val="18"/>
                <w:szCs w:val="18"/>
              </w:rPr>
            </w:pPr>
            <w:r w:rsidRPr="00F018B0">
              <w:rPr>
                <w:rFonts w:cs="Verdana"/>
                <w:b/>
                <w:sz w:val="18"/>
                <w:szCs w:val="18"/>
              </w:rPr>
              <w:t>Comment</w:t>
            </w:r>
            <w:r w:rsidRPr="00F018B0">
              <w:rPr>
                <w:rFonts w:cs="Verdana"/>
                <w:sz w:val="18"/>
                <w:szCs w:val="18"/>
              </w:rPr>
              <w:t>: the current wording “</w:t>
            </w:r>
            <w:r w:rsidRPr="00F018B0">
              <w:rPr>
                <w:rFonts w:cs="Verdana"/>
                <w:i/>
                <w:sz w:val="18"/>
                <w:szCs w:val="18"/>
              </w:rPr>
              <w:t>manufacturing and testing after introduction of the starting material(s)</w:t>
            </w:r>
            <w:r w:rsidRPr="00F018B0">
              <w:rPr>
                <w:rFonts w:cs="Verdana"/>
                <w:sz w:val="18"/>
                <w:szCs w:val="18"/>
              </w:rPr>
              <w:t>” may be interpreted as if vendors of starting materials do not need to be provided, which is contradictory to the EMA Reflection Paper (EMA/448443/2014). The 2 documents should be consistent and the wording amended accordingly.</w:t>
            </w:r>
          </w:p>
          <w:p w:rsidR="003532B2" w:rsidRPr="00BF5344" w:rsidRDefault="003532B2" w:rsidP="007F221C">
            <w:pPr>
              <w:pStyle w:val="TabletextrowsAgency"/>
              <w:spacing w:line="240" w:lineRule="auto"/>
              <w:jc w:val="both"/>
            </w:pPr>
            <w:r w:rsidRPr="00BF5344">
              <w:rPr>
                <w:b/>
              </w:rPr>
              <w:t>Proposed change</w:t>
            </w:r>
            <w:r w:rsidRPr="00BF5344">
              <w:t xml:space="preserve">: “The name, address and responsibility of each manufacturer, </w:t>
            </w:r>
            <w:r w:rsidRPr="00BF5344">
              <w:rPr>
                <w:strike/>
              </w:rPr>
              <w:t>including contractors … should be provided</w:t>
            </w:r>
            <w:r w:rsidRPr="00BF5344">
              <w:t xml:space="preserve"> </w:t>
            </w:r>
            <w:r w:rsidRPr="00BF5344">
              <w:rPr>
                <w:u w:val="single"/>
              </w:rPr>
              <w:t>that contributes to the manufacture of any starting material(s), intermediates(s) and the active substance, must be provided.  This includes both manufacturing sites of the applicant as well as any third parties which manufacture starting material(s), intermediate(s) or active substances on behalf of the applicant.</w:t>
            </w:r>
            <w:r w:rsidRPr="00BF5344">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111</w:t>
            </w:r>
          </w:p>
        </w:tc>
        <w:tc>
          <w:tcPr>
            <w:tcW w:w="599" w:type="pct"/>
            <w:shd w:val="clear" w:color="auto" w:fill="E1E3F2"/>
          </w:tcPr>
          <w:p w:rsidR="003532B2" w:rsidRPr="002F27B8" w:rsidRDefault="003532B2" w:rsidP="007F221C">
            <w:pPr>
              <w:rPr>
                <w:rFonts w:eastAsia="Times New Roman" w:cs="Times New Roman"/>
                <w:color w:val="000000"/>
                <w:lang w:val="en-US" w:eastAsia="en-US"/>
              </w:rPr>
            </w:pPr>
            <w:r w:rsidRPr="00E615B4">
              <w:rPr>
                <w:b/>
              </w:rPr>
              <w:t>EFPIA</w:t>
            </w:r>
          </w:p>
        </w:tc>
        <w:tc>
          <w:tcPr>
            <w:tcW w:w="2188"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 xml:space="preserve">Is update of approved CMC/DMF documentation needed to fulfill this requirement? </w:t>
            </w:r>
            <w:r w:rsidRPr="002F27B8">
              <w:rPr>
                <w:rFonts w:eastAsia="Times New Roman" w:cs="Times New Roman"/>
                <w:lang w:val="en-US" w:eastAsia="en-US"/>
              </w:rPr>
              <w:br/>
              <w:t xml:space="preserve">Should we include also testing sites? Please </w:t>
            </w:r>
            <w:r>
              <w:rPr>
                <w:rFonts w:eastAsia="Times New Roman" w:cs="Times New Roman"/>
                <w:lang w:val="en-US" w:eastAsia="en-US"/>
              </w:rPr>
              <w:t>clarify</w:t>
            </w:r>
            <w:r w:rsidRPr="002F27B8">
              <w:rPr>
                <w:rFonts w:eastAsia="Times New Roman" w:cs="Times New Roman"/>
                <w:lang w:val="en-US" w:eastAsia="en-US"/>
              </w:rPr>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114</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pPr>
            <w:r>
              <w:t xml:space="preserve">Comment: this is inferring that only detail in S.2.S.2.2 is considered a “commitment”. Is this correct? Consider whether other modules represent a commitment (e.g. S2.3, S2.4?) </w:t>
            </w:r>
          </w:p>
          <w:p w:rsidR="003532B2" w:rsidRPr="00B822FC"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 116</w:t>
            </w:r>
          </w:p>
        </w:tc>
        <w:tc>
          <w:tcPr>
            <w:tcW w:w="599" w:type="pct"/>
            <w:shd w:val="clear" w:color="auto" w:fill="E1E3F2"/>
          </w:tcPr>
          <w:p w:rsidR="003532B2" w:rsidRPr="00A71053"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 xml:space="preserve">Comment: </w:t>
            </w:r>
          </w:p>
          <w:p w:rsidR="003532B2" w:rsidRDefault="003532B2" w:rsidP="007F221C">
            <w:pPr>
              <w:pStyle w:val="TabletextrowsAgency"/>
              <w:spacing w:line="240" w:lineRule="auto"/>
            </w:pPr>
            <w:r>
              <w:t>The term “optional process” has some redundancy with “alternative process” and “reprocessing”. The requirements defined for “alternative processes” and for “reprocessing” do apply to some extent also to “optional processes”.</w:t>
            </w:r>
          </w:p>
          <w:p w:rsidR="003532B2" w:rsidRDefault="003532B2" w:rsidP="007F221C">
            <w:pPr>
              <w:pStyle w:val="TabletextrowsAgency"/>
              <w:spacing w:line="240" w:lineRule="auto"/>
            </w:pPr>
          </w:p>
          <w:p w:rsidR="003532B2" w:rsidRDefault="003532B2" w:rsidP="007F221C">
            <w:pPr>
              <w:pStyle w:val="TabletextrowsAgency"/>
              <w:spacing w:line="240" w:lineRule="auto"/>
            </w:pPr>
            <w:r>
              <w:t>Proposed change (if any)</w:t>
            </w:r>
            <w:proofErr w:type="gramStart"/>
            <w:r>
              <w:t>:116</w:t>
            </w:r>
            <w:proofErr w:type="gramEnd"/>
            <w:r>
              <w:t>: change to “Optional and alternative processes and controls….”</w:t>
            </w:r>
          </w:p>
          <w:p w:rsidR="003532B2" w:rsidRDefault="003532B2" w:rsidP="007F221C">
            <w:pPr>
              <w:pStyle w:val="TabletextrowsAgency"/>
              <w:spacing w:line="240" w:lineRule="auto"/>
            </w:pPr>
            <w:r>
              <w:t>Provide clarification on “optional processes” versus “alternative process” and “re-processing” in section Definitions (460)</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Pr>
                <w:rFonts w:cs="Arial"/>
                <w:color w:val="000000"/>
              </w:rPr>
              <w:t>116-</w:t>
            </w:r>
            <w:r w:rsidRPr="002F27B8">
              <w:rPr>
                <w:rFonts w:cs="Arial"/>
                <w:color w:val="000000"/>
              </w:rPr>
              <w:t>117</w:t>
            </w:r>
          </w:p>
        </w:tc>
        <w:tc>
          <w:tcPr>
            <w:tcW w:w="599" w:type="pct"/>
            <w:shd w:val="clear" w:color="auto" w:fill="E1E3F2"/>
          </w:tcPr>
          <w:p w:rsidR="003532B2" w:rsidRPr="002F27B8" w:rsidRDefault="003532B2" w:rsidP="007F221C">
            <w:pPr>
              <w:rPr>
                <w:rFonts w:cs="Arial"/>
                <w:color w:val="000000"/>
              </w:rPr>
            </w:pPr>
            <w:r w:rsidRPr="00E615B4">
              <w:rPr>
                <w:b/>
              </w:rPr>
              <w:t>EFPIA</w:t>
            </w:r>
          </w:p>
        </w:tc>
        <w:tc>
          <w:tcPr>
            <w:tcW w:w="2188" w:type="pct"/>
            <w:shd w:val="clear" w:color="auto" w:fill="E1E3F2"/>
            <w:vAlign w:val="center"/>
          </w:tcPr>
          <w:p w:rsidR="003532B2" w:rsidRDefault="003532B2" w:rsidP="007F221C">
            <w:pPr>
              <w:rPr>
                <w:rFonts w:cs="Arial"/>
                <w:color w:val="000000"/>
              </w:rPr>
            </w:pPr>
            <w:r w:rsidRPr="002F27B8">
              <w:rPr>
                <w:rFonts w:cs="Arial"/>
                <w:color w:val="000000"/>
              </w:rPr>
              <w:t>The term</w:t>
            </w:r>
            <w:r>
              <w:rPr>
                <w:rFonts w:cs="Arial"/>
                <w:color w:val="000000"/>
              </w:rPr>
              <w:t xml:space="preserve"> ‘size reduction</w:t>
            </w:r>
            <w:r w:rsidRPr="002F27B8">
              <w:rPr>
                <w:rFonts w:cs="Arial"/>
                <w:color w:val="000000"/>
              </w:rPr>
              <w:t xml:space="preserve"> is not cle</w:t>
            </w:r>
            <w:r>
              <w:rPr>
                <w:rFonts w:cs="Arial"/>
                <w:color w:val="000000"/>
              </w:rPr>
              <w:t xml:space="preserve">ar and open to interpretation. </w:t>
            </w:r>
            <w:r w:rsidRPr="002F27B8">
              <w:rPr>
                <w:rFonts w:cs="Arial"/>
                <w:color w:val="000000"/>
              </w:rPr>
              <w:t xml:space="preserve">The </w:t>
            </w:r>
            <w:proofErr w:type="gramStart"/>
            <w:r w:rsidRPr="002F27B8">
              <w:rPr>
                <w:rFonts w:cs="Arial"/>
                <w:color w:val="000000"/>
              </w:rPr>
              <w:t>FDA’s  SUPAC</w:t>
            </w:r>
            <w:proofErr w:type="gramEnd"/>
            <w:r w:rsidRPr="002F27B8">
              <w:rPr>
                <w:rFonts w:cs="Arial"/>
                <w:color w:val="000000"/>
              </w:rPr>
              <w:t xml:space="preserve"> – IR/MR guidance ‘manufacturing equipment addendum’ (January 1999, draft April 2013)  uses the wording “particle size reduction / separation</w:t>
            </w:r>
            <w:r>
              <w:rPr>
                <w:rFonts w:cs="Arial"/>
                <w:color w:val="000000"/>
              </w:rPr>
              <w:t xml:space="preserve">. </w:t>
            </w:r>
            <w:r w:rsidRPr="002F27B8">
              <w:rPr>
                <w:rFonts w:cs="Arial"/>
                <w:color w:val="000000"/>
              </w:rPr>
              <w:t xml:space="preserve">For consistency, </w:t>
            </w:r>
            <w:r>
              <w:rPr>
                <w:rFonts w:cs="Arial"/>
                <w:color w:val="000000"/>
              </w:rPr>
              <w:t xml:space="preserve">we </w:t>
            </w:r>
            <w:r w:rsidRPr="002F27B8">
              <w:rPr>
                <w:rFonts w:cs="Arial"/>
                <w:color w:val="000000"/>
              </w:rPr>
              <w:t xml:space="preserve">suggest </w:t>
            </w:r>
            <w:r>
              <w:rPr>
                <w:rFonts w:cs="Arial"/>
                <w:color w:val="000000"/>
              </w:rPr>
              <w:t xml:space="preserve">to </w:t>
            </w:r>
            <w:r w:rsidRPr="002F27B8">
              <w:rPr>
                <w:rFonts w:cs="Arial"/>
                <w:color w:val="000000"/>
              </w:rPr>
              <w:t>use the wording ‘particle size reduction / separation’ taken from the FDA SUPAC-IR/MR</w:t>
            </w:r>
            <w:r>
              <w:rPr>
                <w:rFonts w:cs="Arial"/>
                <w:color w:val="000000"/>
              </w:rPr>
              <w:t>.</w:t>
            </w:r>
          </w:p>
          <w:p w:rsidR="003532B2" w:rsidRPr="002F27B8" w:rsidRDefault="003532B2" w:rsidP="007F221C">
            <w:pPr>
              <w:rPr>
                <w:rFonts w:cs="Arial"/>
                <w:color w:val="000000"/>
              </w:rPr>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Lines 118-120, 130-132</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pPr>
            <w:r w:rsidRPr="00B822FC">
              <w:t>Proposed change:</w:t>
            </w:r>
            <w:r>
              <w:t xml:space="preserve"> In the process description the term ‘critical’ should be used to classify process parameters (process parameter criticality is linked to the parameter’s effect on any critical quality attribute: ICH Quality IWG Points to Consider Guide for ICH Q8/Q9/Q10 Guidelines) and in-process controls. In the sequential procedural narrative of the manufacturing process, critical process parameters and in-process controls could for example be </w:t>
            </w:r>
            <w:r w:rsidRPr="004E251B">
              <w:rPr>
                <w:b/>
              </w:rPr>
              <w:t>bolded</w:t>
            </w:r>
            <w:r>
              <w:t xml:space="preserve"> and </w:t>
            </w:r>
            <w:r w:rsidRPr="004E251B">
              <w:rPr>
                <w:u w:val="single"/>
              </w:rPr>
              <w:t>underlined</w:t>
            </w:r>
            <w:r>
              <w:t xml:space="preserve"> to emphasize them against the non-critical ones. </w:t>
            </w:r>
          </w:p>
          <w:p w:rsidR="003532B2" w:rsidRDefault="003532B2" w:rsidP="007F221C">
            <w:pPr>
              <w:pStyle w:val="TabletextrowsAgency"/>
              <w:spacing w:line="240" w:lineRule="auto"/>
            </w:pPr>
          </w:p>
          <w:p w:rsidR="003532B2" w:rsidRDefault="003532B2" w:rsidP="007F221C">
            <w:pPr>
              <w:pStyle w:val="TabletextrowsAgency"/>
              <w:spacing w:line="240" w:lineRule="auto"/>
            </w:pPr>
            <w:r>
              <w:t xml:space="preserve">We suggest </w:t>
            </w:r>
            <w:proofErr w:type="gramStart"/>
            <w:r>
              <w:t>to adapt</w:t>
            </w:r>
            <w:proofErr w:type="gramEnd"/>
            <w:r>
              <w:t xml:space="preserve"> the current wording in the guideline accordingly.</w:t>
            </w:r>
          </w:p>
          <w:p w:rsidR="003532B2"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Lines 121-125</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pPr>
            <w:r>
              <w:t>Comment</w:t>
            </w:r>
            <w:r w:rsidRPr="00B822FC">
              <w:t>:</w:t>
            </w:r>
            <w:r>
              <w:t xml:space="preserve"> For clarification: Are the terms ‘flow </w:t>
            </w:r>
            <w:r w:rsidRPr="009A66B5">
              <w:t>diagram</w:t>
            </w:r>
            <w:r>
              <w:t>’ and ‘synthetic scheme’ used synonymously?</w:t>
            </w:r>
          </w:p>
          <w:p w:rsidR="003532B2" w:rsidRDefault="003532B2" w:rsidP="007F221C">
            <w:pPr>
              <w:pStyle w:val="TabletextrowsAgency"/>
              <w:spacing w:line="240" w:lineRule="auto"/>
            </w:pPr>
          </w:p>
          <w:p w:rsidR="003532B2" w:rsidRDefault="003532B2" w:rsidP="007F221C">
            <w:pPr>
              <w:pStyle w:val="TabletextrowsAgency"/>
              <w:spacing w:line="240" w:lineRule="auto"/>
            </w:pPr>
            <w:r>
              <w:t>Weights, yield ranges, operating conditions, unit operations should not be part of the flow diagram and synthetic scheme. These should be elements of the process description.</w:t>
            </w:r>
          </w:p>
          <w:p w:rsidR="003532B2" w:rsidRDefault="003532B2" w:rsidP="007F221C">
            <w:pPr>
              <w:pStyle w:val="TabletextrowsAgency"/>
              <w:spacing w:line="240" w:lineRule="auto"/>
            </w:pPr>
          </w:p>
          <w:p w:rsidR="003532B2" w:rsidRDefault="003532B2" w:rsidP="007F221C">
            <w:pPr>
              <w:pStyle w:val="TabletextrowsAgency"/>
              <w:spacing w:line="240" w:lineRule="auto"/>
            </w:pPr>
            <w:r w:rsidRPr="00B822FC">
              <w:t>Proposed change:</w:t>
            </w:r>
            <w:r>
              <w:t xml:space="preserve"> </w:t>
            </w:r>
          </w:p>
          <w:p w:rsidR="003532B2" w:rsidRDefault="003532B2" w:rsidP="007F221C">
            <w:pPr>
              <w:pStyle w:val="TabletextrowsAgency"/>
              <w:spacing w:line="240" w:lineRule="auto"/>
            </w:pPr>
            <w:r>
              <w:t xml:space="preserve">‘A flow diagram of the synthetic </w:t>
            </w:r>
            <w:proofErr w:type="gramStart"/>
            <w:r>
              <w:t>process(</w:t>
            </w:r>
            <w:proofErr w:type="spellStart"/>
            <w:proofErr w:type="gramEnd"/>
            <w:r>
              <w:t>es</w:t>
            </w:r>
            <w:proofErr w:type="spellEnd"/>
            <w:r>
              <w:t>) should be provided that includes molecular formula</w:t>
            </w:r>
            <w:r w:rsidRPr="001D3DA5">
              <w:rPr>
                <w:strike/>
              </w:rPr>
              <w:t>, weights, yield ranges,</w:t>
            </w:r>
            <w:r>
              <w:t xml:space="preserve"> chemical structures of starting materials, intermediates, reagents and active substance reflecting stereochemistry, and identifies </w:t>
            </w:r>
            <w:r w:rsidRPr="001D3DA5">
              <w:rPr>
                <w:strike/>
              </w:rPr>
              <w:t>operating conditions, unit operations,</w:t>
            </w:r>
            <w:r>
              <w:t xml:space="preserve"> catalysts and solvents’.</w:t>
            </w:r>
          </w:p>
          <w:p w:rsidR="003532B2"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AA6665" w:rsidRDefault="003532B2" w:rsidP="007F221C">
            <w:pPr>
              <w:pStyle w:val="TabletextrowsAgency"/>
              <w:spacing w:line="240" w:lineRule="auto"/>
            </w:pPr>
            <w:bookmarkStart w:id="1" w:name="_GoBack"/>
            <w:bookmarkEnd w:id="1"/>
            <w:r w:rsidRPr="00AA6665">
              <w:t>128</w:t>
            </w:r>
          </w:p>
        </w:tc>
        <w:tc>
          <w:tcPr>
            <w:tcW w:w="599" w:type="pct"/>
            <w:shd w:val="clear" w:color="auto" w:fill="E1E3F2"/>
          </w:tcPr>
          <w:p w:rsidR="003532B2" w:rsidRPr="00AA6665" w:rsidRDefault="003532B2" w:rsidP="007F221C">
            <w:pPr>
              <w:pStyle w:val="TabletextrowsAgency"/>
              <w:spacing w:line="240" w:lineRule="auto"/>
            </w:pPr>
            <w:r w:rsidRPr="00E615B4">
              <w:rPr>
                <w:b/>
              </w:rPr>
              <w:t>EFPIA</w:t>
            </w:r>
          </w:p>
        </w:tc>
        <w:tc>
          <w:tcPr>
            <w:tcW w:w="2188" w:type="pct"/>
            <w:shd w:val="clear" w:color="auto" w:fill="E1E3F2"/>
          </w:tcPr>
          <w:p w:rsidR="003532B2" w:rsidRPr="00AA6665" w:rsidRDefault="003532B2" w:rsidP="007F221C">
            <w:pPr>
              <w:pStyle w:val="TabletextrowsAgency"/>
              <w:spacing w:line="240" w:lineRule="auto"/>
            </w:pPr>
            <w:r w:rsidRPr="00AA6665">
              <w:t>Here and elsewhere – perhaps ‘raw materials’ belongs as is, and ‘starting materials and intermediates, solvents, catalysts and processing aids’ belong in parentheses after? Otherwise not sure what raw materials are. List should be consistent through guidance.</w:t>
            </w:r>
            <w:r>
              <w:t xml:space="preserve"> </w:t>
            </w:r>
            <w:proofErr w:type="gramStart"/>
            <w:r w:rsidRPr="00AA6665">
              <w:t>e</w:t>
            </w:r>
            <w:proofErr w:type="gramEnd"/>
            <w:r w:rsidRPr="00AA6665">
              <w:t>.g. line 128, 153, etc.</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129</w:t>
            </w:r>
          </w:p>
        </w:tc>
        <w:tc>
          <w:tcPr>
            <w:tcW w:w="599" w:type="pct"/>
            <w:shd w:val="clear" w:color="auto" w:fill="E1E3F2"/>
          </w:tcPr>
          <w:p w:rsidR="003532B2" w:rsidRPr="00200E78" w:rsidRDefault="003532B2" w:rsidP="007F221C">
            <w:pPr>
              <w:rPr>
                <w:rFonts w:eastAsia="Times New Roman" w:cs="Times New Roman"/>
                <w:b/>
                <w:color w:val="000000"/>
                <w:lang w:val="en-US" w:eastAsia="en-US"/>
              </w:rPr>
            </w:pPr>
            <w:r w:rsidRPr="00E615B4">
              <w:rPr>
                <w:b/>
              </w:rPr>
              <w:t>EFPIA</w:t>
            </w:r>
          </w:p>
        </w:tc>
        <w:tc>
          <w:tcPr>
            <w:tcW w:w="2188"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Criteria for distinguishing between pilot, commercial and production batches should be provided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129</w:t>
            </w:r>
          </w:p>
        </w:tc>
        <w:tc>
          <w:tcPr>
            <w:tcW w:w="599" w:type="pct"/>
            <w:shd w:val="clear" w:color="auto" w:fill="E1E3F2"/>
          </w:tcPr>
          <w:p w:rsidR="003532B2" w:rsidRPr="00BF5344"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rsidRPr="00571F0D">
              <w:t>Suggest to change "scale commercial" to commercial scale"</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 129</w:t>
            </w:r>
          </w:p>
        </w:tc>
        <w:tc>
          <w:tcPr>
            <w:tcW w:w="599" w:type="pct"/>
            <w:shd w:val="clear" w:color="auto" w:fill="E1E3F2"/>
          </w:tcPr>
          <w:p w:rsidR="003532B2" w:rsidRPr="00A91E2F"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w:t>
            </w:r>
            <w:proofErr w:type="gramStart"/>
            <w:r w:rsidRPr="000640B9">
              <w:t>solvents</w:t>
            </w:r>
            <w:proofErr w:type="gramEnd"/>
            <w:r w:rsidRPr="000640B9">
              <w:t>, catalysts and reagents used in manufacture of a representative scale commercial batch</w:t>
            </w:r>
            <w:r>
              <w:t>.”</w:t>
            </w:r>
          </w:p>
          <w:p w:rsidR="003532B2" w:rsidRDefault="003532B2" w:rsidP="007F221C">
            <w:pPr>
              <w:pStyle w:val="TabletextrowsAgency"/>
              <w:spacing w:line="240" w:lineRule="auto"/>
            </w:pPr>
          </w:p>
          <w:p w:rsidR="003532B2" w:rsidRDefault="003532B2" w:rsidP="007F221C">
            <w:pPr>
              <w:pStyle w:val="TabletextrowsAgency"/>
              <w:spacing w:line="240" w:lineRule="auto"/>
            </w:pPr>
            <w:r>
              <w:t>Is this referring to a representative-scale?</w:t>
            </w:r>
          </w:p>
          <w:p w:rsidR="003532B2"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Lines 129-132</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rPr>
                <w:lang w:val="en-US"/>
              </w:rPr>
            </w:pPr>
            <w:r>
              <w:rPr>
                <w:lang w:val="en-US"/>
              </w:rPr>
              <w:t xml:space="preserve">Comment:  The applicant should avoid </w:t>
            </w:r>
            <w:r w:rsidRPr="00F24502">
              <w:rPr>
                <w:u w:val="single"/>
                <w:lang w:val="en-US"/>
              </w:rPr>
              <w:t>unnecessary</w:t>
            </w:r>
            <w:r>
              <w:rPr>
                <w:lang w:val="en-US"/>
              </w:rPr>
              <w:t xml:space="preserve"> detail in the description of the process.  Not all </w:t>
            </w:r>
            <w:r w:rsidRPr="0095745E">
              <w:rPr>
                <w:lang w:val="en-US"/>
              </w:rPr>
              <w:t xml:space="preserve">process </w:t>
            </w:r>
            <w:r>
              <w:rPr>
                <w:lang w:val="en-US"/>
              </w:rPr>
              <w:t xml:space="preserve">controls or </w:t>
            </w:r>
            <w:r w:rsidRPr="0095745E">
              <w:rPr>
                <w:lang w:val="en-US"/>
              </w:rPr>
              <w:t>equipment operating conditions</w:t>
            </w:r>
            <w:r>
              <w:rPr>
                <w:lang w:val="en-US"/>
              </w:rPr>
              <w:t xml:space="preserve"> should be presented in the Regulatory commitment to manufacture.  The justification for the selection of critical controls should be presented in S.2.6.  As has been previously stated by EMA (</w:t>
            </w:r>
            <w:hyperlink r:id="rId10" w:history="1">
              <w:r w:rsidRPr="0095745E">
                <w:rPr>
                  <w:rStyle w:val="Hyperlink"/>
                  <w:lang w:val="en-US"/>
                </w:rPr>
                <w:t>EMEA/INS/GMP/227075/2008</w:t>
              </w:r>
            </w:hyperlink>
            <w:r>
              <w:rPr>
                <w:lang w:val="en-US"/>
              </w:rPr>
              <w:t>):</w:t>
            </w:r>
          </w:p>
          <w:p w:rsidR="003532B2" w:rsidRDefault="003532B2" w:rsidP="007F221C">
            <w:pPr>
              <w:pStyle w:val="TabletextrowsAgency"/>
              <w:spacing w:line="240" w:lineRule="auto"/>
              <w:rPr>
                <w:lang w:val="en-US"/>
              </w:rPr>
            </w:pPr>
            <w:r>
              <w:rPr>
                <w:lang w:val="en-US"/>
              </w:rPr>
              <w:t>“</w:t>
            </w:r>
            <w:r w:rsidRPr="00F24502">
              <w:rPr>
                <w:i/>
                <w:lang w:val="en-US"/>
              </w:rPr>
              <w:t xml:space="preserve">From the side of the marketing </w:t>
            </w:r>
            <w:proofErr w:type="spellStart"/>
            <w:r w:rsidRPr="00F24502">
              <w:rPr>
                <w:i/>
                <w:lang w:val="en-US"/>
              </w:rPr>
              <w:t>authorisation</w:t>
            </w:r>
            <w:proofErr w:type="spellEnd"/>
            <w:r w:rsidRPr="00F24502">
              <w:rPr>
                <w:i/>
                <w:lang w:val="en-US"/>
              </w:rPr>
              <w:t xml:space="preserve"> holders and clinical trial sponsors, better communication between regulatory affairs departments and manufacturing operations with respect to the level of detail provided in marketing </w:t>
            </w:r>
            <w:proofErr w:type="spellStart"/>
            <w:r w:rsidRPr="00F24502">
              <w:rPr>
                <w:i/>
                <w:lang w:val="en-US"/>
              </w:rPr>
              <w:t>authorisation</w:t>
            </w:r>
            <w:proofErr w:type="spellEnd"/>
            <w:r w:rsidRPr="00F24502">
              <w:rPr>
                <w:i/>
                <w:lang w:val="en-US"/>
              </w:rPr>
              <w:t xml:space="preserve"> applications or clinical trial applications should be put in place to </w:t>
            </w:r>
            <w:proofErr w:type="spellStart"/>
            <w:r w:rsidRPr="00F24502">
              <w:rPr>
                <w:i/>
                <w:lang w:val="en-US"/>
              </w:rPr>
              <w:t>minimise</w:t>
            </w:r>
            <w:proofErr w:type="spellEnd"/>
            <w:r w:rsidRPr="00F24502">
              <w:rPr>
                <w:i/>
                <w:lang w:val="en-US"/>
              </w:rPr>
              <w:t xml:space="preserve"> future occurrence of deviations that are caused by unnecessary detail. It should be noted that details that fall within the scope of GMP are inappropriate for inclusion in submissions.”</w:t>
            </w:r>
          </w:p>
          <w:p w:rsidR="003532B2" w:rsidRDefault="003532B2" w:rsidP="007F221C">
            <w:pPr>
              <w:pStyle w:val="TabletextrowsAgency"/>
              <w:spacing w:line="240" w:lineRule="auto"/>
              <w:rPr>
                <w:lang w:val="en-US"/>
              </w:rPr>
            </w:pPr>
            <w:r>
              <w:rPr>
                <w:lang w:val="en-US"/>
              </w:rPr>
              <w:t xml:space="preserve">We fully support the concept of avoiding unnecessary detail in the marketing </w:t>
            </w:r>
            <w:proofErr w:type="spellStart"/>
            <w:r>
              <w:rPr>
                <w:lang w:val="en-US"/>
              </w:rPr>
              <w:t>authorisation</w:t>
            </w:r>
            <w:proofErr w:type="spellEnd"/>
            <w:r>
              <w:rPr>
                <w:lang w:val="en-US"/>
              </w:rPr>
              <w:t xml:space="preserve"> and suggest that only those controls and conditions deemed critical are appropriate for post-approval Regulatory oversight.</w:t>
            </w:r>
          </w:p>
          <w:p w:rsidR="003532B2" w:rsidRPr="00BD535A" w:rsidRDefault="003532B2" w:rsidP="007F221C">
            <w:pPr>
              <w:pStyle w:val="TabletextrowsAgency"/>
              <w:spacing w:line="240" w:lineRule="auto"/>
              <w:rPr>
                <w:lang w:val="en-US"/>
              </w:rPr>
            </w:pPr>
            <w:r>
              <w:rPr>
                <w:lang w:val="en-US"/>
              </w:rPr>
              <w:t>Proposed change:  The</w:t>
            </w:r>
            <w:r w:rsidRPr="0095745E">
              <w:rPr>
                <w:lang w:val="en-US"/>
              </w:rPr>
              <w:t xml:space="preserve"> narrative should describe each step in the manufacturing process, and i</w:t>
            </w:r>
            <w:r>
              <w:rPr>
                <w:lang w:val="en-US"/>
              </w:rPr>
              <w:t>dentify those steps, process</w:t>
            </w:r>
            <w:r w:rsidRPr="0095745E">
              <w:rPr>
                <w:lang w:val="en-US"/>
              </w:rPr>
              <w:t xml:space="preserve"> controls, and ranges for equipment operating conditions (e.g.: temperature, pressure, pH, time, flow-rate, etc.)</w:t>
            </w:r>
            <w:r>
              <w:rPr>
                <w:lang w:val="en-US"/>
              </w:rPr>
              <w:t xml:space="preserve"> that are determined </w:t>
            </w:r>
            <w:r w:rsidRPr="00F24502">
              <w:rPr>
                <w:color w:val="FF0000"/>
                <w:lang w:val="en-US"/>
              </w:rPr>
              <w:t>critical</w:t>
            </w:r>
            <w:r>
              <w:rPr>
                <w:lang w:val="en-US"/>
              </w:rPr>
              <w:t>. The basis for selection of critical controls should be presented in S.2.6.</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131</w:t>
            </w:r>
          </w:p>
        </w:tc>
        <w:tc>
          <w:tcPr>
            <w:tcW w:w="599" w:type="pct"/>
            <w:shd w:val="clear" w:color="auto" w:fill="E1E3F2"/>
          </w:tcPr>
          <w:p w:rsidR="003532B2" w:rsidRPr="002F27B8" w:rsidRDefault="003532B2" w:rsidP="007F221C">
            <w:pPr>
              <w:rPr>
                <w:rFonts w:cs="Arial"/>
                <w:color w:val="000000"/>
              </w:rPr>
            </w:pPr>
            <w:r w:rsidRPr="00E615B4">
              <w:rPr>
                <w:b/>
              </w:rPr>
              <w:t>EFPIA</w:t>
            </w:r>
          </w:p>
        </w:tc>
        <w:tc>
          <w:tcPr>
            <w:tcW w:w="2188" w:type="pct"/>
            <w:shd w:val="clear" w:color="auto" w:fill="E1E3F2"/>
          </w:tcPr>
          <w:p w:rsidR="003532B2" w:rsidRPr="002F27B8" w:rsidRDefault="003532B2" w:rsidP="007F221C">
            <w:pPr>
              <w:rPr>
                <w:rFonts w:cs="Arial"/>
                <w:color w:val="000000"/>
              </w:rPr>
            </w:pPr>
            <w:r w:rsidRPr="002F27B8">
              <w:rPr>
                <w:rFonts w:cs="Arial"/>
                <w:color w:val="000000"/>
              </w:rPr>
              <w:t>Equipment operating conditions may not be the relevant parameter; e.g. the jacket temperature of the vessel may be fixed at equipment level, but the relevant process parameter the temperature of the mixture is relevant.  Relevant process parameters should be specified.</w:t>
            </w:r>
          </w:p>
          <w:p w:rsidR="003532B2" w:rsidRDefault="003532B2" w:rsidP="007F221C">
            <w:pPr>
              <w:rPr>
                <w:rFonts w:cs="Arial"/>
                <w:color w:val="000000"/>
              </w:rPr>
            </w:pPr>
          </w:p>
          <w:p w:rsidR="003532B2" w:rsidRPr="002F27B8" w:rsidRDefault="003532B2" w:rsidP="007F221C">
            <w:pPr>
              <w:rPr>
                <w:rFonts w:cs="Arial"/>
                <w:color w:val="000000"/>
              </w:rPr>
            </w:pPr>
            <w:r w:rsidRPr="005C3718">
              <w:rPr>
                <w:rFonts w:cs="Arial"/>
                <w:b/>
                <w:color w:val="000000"/>
              </w:rPr>
              <w:t>Suggestion:</w:t>
            </w:r>
            <w:r>
              <w:rPr>
                <w:rFonts w:cs="Arial"/>
                <w:color w:val="000000"/>
              </w:rPr>
              <w:t xml:space="preserve"> replace ‘equipment operating conditions’ by </w:t>
            </w:r>
          </w:p>
          <w:p w:rsidR="003532B2" w:rsidRPr="002F27B8" w:rsidRDefault="003532B2" w:rsidP="007F221C">
            <w:pPr>
              <w:rPr>
                <w:rFonts w:cs="Arial"/>
                <w:color w:val="000000"/>
              </w:rPr>
            </w:pPr>
            <w:r>
              <w:rPr>
                <w:rFonts w:cs="Arial"/>
                <w:color w:val="000000"/>
              </w:rPr>
              <w:t>‘</w:t>
            </w:r>
            <w:r w:rsidRPr="002F27B8">
              <w:rPr>
                <w:rFonts w:cs="Arial"/>
                <w:color w:val="000000"/>
              </w:rPr>
              <w:t xml:space="preserve"> </w:t>
            </w:r>
            <w:proofErr w:type="gramStart"/>
            <w:r w:rsidRPr="002F27B8">
              <w:rPr>
                <w:rFonts w:cs="Arial"/>
                <w:color w:val="000000"/>
              </w:rPr>
              <w:t>ranges</w:t>
            </w:r>
            <w:proofErr w:type="gramEnd"/>
            <w:r w:rsidRPr="002F27B8">
              <w:rPr>
                <w:rFonts w:cs="Arial"/>
                <w:color w:val="000000"/>
              </w:rPr>
              <w:t xml:space="preserve"> for process parameters</w:t>
            </w:r>
            <w:r>
              <w:rPr>
                <w:rFonts w:cs="Arial"/>
                <w:color w:val="000000"/>
              </w:rPr>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130</w:t>
            </w:r>
          </w:p>
        </w:tc>
        <w:tc>
          <w:tcPr>
            <w:tcW w:w="599" w:type="pct"/>
            <w:shd w:val="clear" w:color="auto" w:fill="E1E3F2"/>
          </w:tcPr>
          <w:p w:rsidR="003532B2" w:rsidRPr="00A12A37"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Default="003532B2" w:rsidP="007F221C">
            <w:pPr>
              <w:pStyle w:val="TabletextrowsAgency"/>
              <w:spacing w:line="240" w:lineRule="auto"/>
            </w:pPr>
            <w:r w:rsidRPr="00AC6FE1">
              <w:t xml:space="preserve">Also consider some reference to </w:t>
            </w:r>
            <w:r>
              <w:t xml:space="preserve">CPPs </w:t>
            </w:r>
            <w:r w:rsidRPr="00AC6FE1">
              <w:t xml:space="preserve">in addition to critical steps </w:t>
            </w:r>
            <w:r w:rsidRPr="00706698">
              <w:t>L130, L133, L229.</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134</w:t>
            </w:r>
          </w:p>
        </w:tc>
        <w:tc>
          <w:tcPr>
            <w:tcW w:w="599" w:type="pct"/>
            <w:shd w:val="clear" w:color="auto" w:fill="E1E3F2"/>
          </w:tcPr>
          <w:p w:rsidR="003532B2" w:rsidRPr="00A12A37"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Comment</w:t>
            </w:r>
            <w:r w:rsidRPr="00B822FC">
              <w:t>:</w:t>
            </w:r>
            <w:r>
              <w:rPr>
                <w:rFonts w:ascii="Tahoma" w:hAnsi="Tahoma" w:cs="Tahoma"/>
                <w:color w:val="000000"/>
                <w:sz w:val="20"/>
                <w:szCs w:val="20"/>
              </w:rPr>
              <w:t xml:space="preserve"> It seems unusual to include a section on Manufacture, range and yield in Section S2.4</w:t>
            </w:r>
          </w:p>
          <w:p w:rsidR="003532B2"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134</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pPr>
            <w:r w:rsidRPr="00571F0D">
              <w:t>Generally a ±10-fold variation in the quantities is considered to be acceptable in the field of purely synthetic API technology.</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6825A0" w:rsidRDefault="003532B2" w:rsidP="007F221C">
            <w:pPr>
              <w:pStyle w:val="TabletextrowsAgency"/>
              <w:spacing w:line="240" w:lineRule="auto"/>
            </w:pPr>
            <w:r w:rsidRPr="006825A0">
              <w:t>134-137</w:t>
            </w:r>
          </w:p>
        </w:tc>
        <w:tc>
          <w:tcPr>
            <w:tcW w:w="599" w:type="pct"/>
            <w:shd w:val="clear" w:color="auto" w:fill="E1E3F2"/>
          </w:tcPr>
          <w:p w:rsidR="003532B2" w:rsidRPr="003D5AA2"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6825A0" w:rsidRDefault="003532B2" w:rsidP="007F221C">
            <w:pPr>
              <w:pStyle w:val="TabletextrowsAgency"/>
              <w:spacing w:line="240" w:lineRule="auto"/>
            </w:pPr>
            <w:r w:rsidRPr="006825A0">
              <w:t>Comment:</w:t>
            </w:r>
          </w:p>
          <w:p w:rsidR="003532B2" w:rsidRPr="006825A0" w:rsidRDefault="003532B2" w:rsidP="007F221C">
            <w:pPr>
              <w:pStyle w:val="TabletextrowsAgency"/>
              <w:spacing w:line="240" w:lineRule="auto"/>
            </w:pPr>
            <w:r w:rsidRPr="006825A0">
              <w:t xml:space="preserve">There is no indication here of justification for the scale or yields claimed. Does scale have to be demonstrated, or can it be projected? </w:t>
            </w:r>
          </w:p>
          <w:p w:rsidR="003532B2" w:rsidRPr="006825A0" w:rsidRDefault="003532B2" w:rsidP="007F221C">
            <w:pPr>
              <w:pStyle w:val="TabletextrowsAgency"/>
              <w:spacing w:line="240" w:lineRule="auto"/>
            </w:pPr>
            <w:r w:rsidRPr="006825A0">
              <w:t xml:space="preserve">Equally, </w:t>
            </w:r>
            <w:proofErr w:type="gramStart"/>
            <w:r w:rsidRPr="006825A0">
              <w:t>will only demonstrated yields be considered to be justified</w:t>
            </w:r>
            <w:proofErr w:type="gramEnd"/>
            <w:r w:rsidRPr="006825A0">
              <w:t xml:space="preserve"> to be claimed here? There can be significant variance on yields particularly in processes where “heels” are laid down in filters for example – but won’t necessarily be demonstrated at point of file.</w:t>
            </w:r>
          </w:p>
          <w:p w:rsidR="003532B2" w:rsidRPr="006825A0" w:rsidRDefault="003532B2" w:rsidP="007F221C">
            <w:pPr>
              <w:pStyle w:val="TabletextrowsAgency"/>
              <w:spacing w:line="240" w:lineRule="auto"/>
            </w:pPr>
            <w:r w:rsidRPr="006825A0">
              <w:t>(</w:t>
            </w:r>
            <w:proofErr w:type="gramStart"/>
            <w:r w:rsidRPr="006825A0">
              <w:t>these</w:t>
            </w:r>
            <w:proofErr w:type="gramEnd"/>
            <w:r w:rsidRPr="006825A0">
              <w:t xml:space="preserve"> points are particularly prevalent for NCE files)</w:t>
            </w:r>
          </w:p>
          <w:p w:rsidR="003532B2" w:rsidRPr="006825A0" w:rsidRDefault="003532B2" w:rsidP="007F221C">
            <w:pPr>
              <w:pStyle w:val="TabletextrowsAgency"/>
              <w:spacing w:line="240" w:lineRule="auto"/>
            </w:pPr>
          </w:p>
          <w:p w:rsidR="003532B2" w:rsidRPr="006825A0" w:rsidRDefault="003532B2" w:rsidP="007F221C">
            <w:pPr>
              <w:pStyle w:val="TabletextrowsAgency"/>
              <w:spacing w:line="240" w:lineRule="auto"/>
            </w:pPr>
            <w:r w:rsidRPr="006825A0">
              <w:t xml:space="preserve">Proposed change (if any): </w:t>
            </w:r>
          </w:p>
          <w:p w:rsidR="003532B2" w:rsidRDefault="003532B2" w:rsidP="007F221C">
            <w:pPr>
              <w:pStyle w:val="TabletextrowsAgency"/>
              <w:spacing w:line="240" w:lineRule="auto"/>
            </w:pPr>
            <w:r>
              <w:t>Proposed change (if any):</w:t>
            </w:r>
          </w:p>
          <w:p w:rsidR="003532B2" w:rsidRPr="006825A0" w:rsidRDefault="003532B2" w:rsidP="007F221C">
            <w:pPr>
              <w:pStyle w:val="TabletextrowsAgency"/>
              <w:spacing w:line="240" w:lineRule="auto"/>
            </w:pPr>
            <w:r w:rsidRPr="00BC3947">
              <w:rPr>
                <w:lang w:val="en-US"/>
              </w:rPr>
              <w:t>The description of the process should indicate the scale of manufacture and the range for which the considered process may be used</w:t>
            </w:r>
            <w:r>
              <w:rPr>
                <w:lang w:val="en-US"/>
              </w:rPr>
              <w:t xml:space="preserve"> if the applicant has not demonstrated sufficient knowledge of process capability to omit this requirement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136-137</w:t>
            </w:r>
          </w:p>
        </w:tc>
        <w:tc>
          <w:tcPr>
            <w:tcW w:w="599" w:type="pct"/>
            <w:shd w:val="clear" w:color="auto" w:fill="E1E3F2"/>
          </w:tcPr>
          <w:p w:rsidR="003532B2" w:rsidRPr="002F27B8" w:rsidRDefault="003532B2" w:rsidP="007F221C">
            <w:pPr>
              <w:rPr>
                <w:rFonts w:cs="Arial"/>
                <w:color w:val="000000"/>
              </w:rPr>
            </w:pPr>
            <w:r w:rsidRPr="00E615B4">
              <w:rPr>
                <w:b/>
              </w:rPr>
              <w:t>EFPIA</w:t>
            </w:r>
          </w:p>
        </w:tc>
        <w:tc>
          <w:tcPr>
            <w:tcW w:w="2188" w:type="pct"/>
            <w:shd w:val="clear" w:color="auto" w:fill="E1E3F2"/>
          </w:tcPr>
          <w:p w:rsidR="003532B2" w:rsidRPr="002F27B8" w:rsidRDefault="003532B2" w:rsidP="007F221C">
            <w:pPr>
              <w:rPr>
                <w:rFonts w:cs="Arial"/>
                <w:color w:val="000000"/>
              </w:rPr>
            </w:pPr>
            <w:r w:rsidRPr="002F27B8">
              <w:rPr>
                <w:rFonts w:cs="Arial"/>
                <w:color w:val="000000"/>
              </w:rPr>
              <w:t>Yield should only apply to intermediates if they are isolated.</w:t>
            </w:r>
            <w:r>
              <w:rPr>
                <w:rFonts w:cs="Arial"/>
                <w:color w:val="000000"/>
              </w:rPr>
              <w:t xml:space="preserve"> </w:t>
            </w:r>
          </w:p>
          <w:p w:rsidR="003532B2" w:rsidRPr="002F27B8" w:rsidRDefault="003532B2" w:rsidP="007F221C">
            <w:pPr>
              <w:rPr>
                <w:rFonts w:cs="Arial"/>
                <w:color w:val="000000"/>
              </w:rPr>
            </w:pPr>
          </w:p>
          <w:p w:rsidR="003532B2" w:rsidRPr="002F27B8" w:rsidRDefault="003532B2" w:rsidP="007F221C">
            <w:pPr>
              <w:rPr>
                <w:rFonts w:cs="Arial"/>
                <w:color w:val="000000"/>
              </w:rPr>
            </w:pPr>
            <w:r w:rsidRPr="005C3718">
              <w:rPr>
                <w:rFonts w:cs="Arial"/>
                <w:b/>
                <w:color w:val="000000"/>
              </w:rPr>
              <w:t>Suggestion:</w:t>
            </w:r>
            <w:r>
              <w:rPr>
                <w:rFonts w:cs="Arial"/>
                <w:b/>
                <w:color w:val="000000"/>
              </w:rPr>
              <w:t xml:space="preserve"> </w:t>
            </w:r>
            <w:r w:rsidRPr="002F27B8">
              <w:rPr>
                <w:rFonts w:cs="Arial"/>
                <w:color w:val="000000"/>
              </w:rPr>
              <w:t>Add qualification …”for isolated intermediates only”…</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137</w:t>
            </w:r>
          </w:p>
        </w:tc>
        <w:tc>
          <w:tcPr>
            <w:tcW w:w="599" w:type="pct"/>
            <w:shd w:val="clear" w:color="auto" w:fill="E1E3F2"/>
          </w:tcPr>
          <w:p w:rsidR="003532B2" w:rsidRPr="005415D0"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571F0D" w:rsidRDefault="003532B2" w:rsidP="007F221C">
            <w:pPr>
              <w:pStyle w:val="TabletextrowsAgency"/>
              <w:spacing w:line="240" w:lineRule="auto"/>
            </w:pPr>
            <w:r w:rsidRPr="00571F0D">
              <w:t>Suggest to change</w:t>
            </w:r>
            <w:r>
              <w:t>:</w:t>
            </w:r>
            <w:r w:rsidRPr="00571F0D">
              <w:t xml:space="preserve"> "It may be helpful to indicate the yield or yield range produced at each stage." to "The yield or yield range produced at each stage should be provided as applicable.</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Lines 138-142</w:t>
            </w:r>
          </w:p>
        </w:tc>
        <w:tc>
          <w:tcPr>
            <w:tcW w:w="599" w:type="pct"/>
            <w:shd w:val="clear" w:color="auto" w:fill="E1E3F2"/>
          </w:tcPr>
          <w:p w:rsidR="003532B2" w:rsidRPr="00C07B8D"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Comment: Does the header “Alternative processes” cover “re-working”? If so, why is the tech term “re-working” not used? Since the term “re-working” is usually employed in the scientific literature and by many health agencies, it would make sense to include a brief explanation of reworking in this guidance and what it does imply.</w:t>
            </w:r>
          </w:p>
          <w:p w:rsidR="003532B2" w:rsidRDefault="003532B2" w:rsidP="007F221C">
            <w:pPr>
              <w:pStyle w:val="TabletextrowsAgency"/>
              <w:spacing w:line="240" w:lineRule="auto"/>
            </w:pPr>
            <w:r>
              <w:t>Proposed change (if any): Differentiate between “alternative processes” and alternative steps (re-working).</w:t>
            </w:r>
          </w:p>
          <w:p w:rsidR="003532B2" w:rsidRDefault="003532B2" w:rsidP="007F221C">
            <w:pPr>
              <w:pStyle w:val="TabletextrowsAgency"/>
              <w:spacing w:line="240" w:lineRule="auto"/>
            </w:pPr>
            <w:r w:rsidRPr="002F27B8">
              <w:rPr>
                <w:rFonts w:cs="Times New Roman"/>
                <w:lang w:val="en-US" w:eastAsia="en-US"/>
              </w:rPr>
              <w:t>It should be clarified whether alternatives in synthetic route or only alternatives in manufacturing steps/process are allowed. The question is based on the fact that the part of the requirement referring to different impurity profile is omitted.</w:t>
            </w:r>
            <w:r w:rsidRPr="002F27B8">
              <w:rPr>
                <w:rFonts w:cs="Times New Roman"/>
                <w:lang w:val="en-US" w:eastAsia="en-US"/>
              </w:rPr>
              <w:br/>
              <w:t>For alternative processes can we prove the equivalency on the isolated intermediate?</w:t>
            </w:r>
          </w:p>
          <w:p w:rsidR="003532B2"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 142</w:t>
            </w:r>
          </w:p>
        </w:tc>
        <w:tc>
          <w:tcPr>
            <w:tcW w:w="599" w:type="pct"/>
            <w:shd w:val="clear" w:color="auto" w:fill="E1E3F2"/>
          </w:tcPr>
          <w:p w:rsidR="003532B2" w:rsidRPr="00F524DE"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w:t>
            </w:r>
            <w:proofErr w:type="gramStart"/>
            <w:r w:rsidRPr="000640B9">
              <w:t>quality</w:t>
            </w:r>
            <w:proofErr w:type="gramEnd"/>
            <w:r w:rsidRPr="000640B9">
              <w:t xml:space="preserve"> of the material (i.e.: active substance or isolated intermediate) obtained remains unchanged</w:t>
            </w:r>
            <w:r>
              <w:t>.”</w:t>
            </w:r>
          </w:p>
          <w:p w:rsidR="003532B2" w:rsidRDefault="003532B2" w:rsidP="007F221C">
            <w:pPr>
              <w:pStyle w:val="TabletextrowsAgency"/>
              <w:spacing w:line="240" w:lineRule="auto"/>
            </w:pPr>
          </w:p>
          <w:p w:rsidR="003532B2" w:rsidRDefault="003532B2" w:rsidP="007F221C">
            <w:pPr>
              <w:pStyle w:val="TabletextrowsAgency"/>
              <w:spacing w:line="240" w:lineRule="auto"/>
            </w:pPr>
            <w:r>
              <w:t>Suggested change: “…</w:t>
            </w:r>
            <w:r w:rsidRPr="000640B9">
              <w:t xml:space="preserve">quality of the material (i.e.: active substance or isolated intermediate) obtained </w:t>
            </w:r>
            <w:r w:rsidRPr="0059774F">
              <w:t>remains</w:t>
            </w:r>
            <w:r w:rsidRPr="00A1432E">
              <w:rPr>
                <w:b/>
              </w:rPr>
              <w:t xml:space="preserve"> </w:t>
            </w:r>
            <w:r w:rsidRPr="00A1432E">
              <w:rPr>
                <w:b/>
                <w:strike/>
                <w:color w:val="FF0000"/>
              </w:rPr>
              <w:t xml:space="preserve">unchanged </w:t>
            </w:r>
            <w:r>
              <w:t>equivalent.”</w:t>
            </w:r>
          </w:p>
          <w:p w:rsidR="003532B2" w:rsidRDefault="003532B2" w:rsidP="007F221C">
            <w:pPr>
              <w:pStyle w:val="TabletextrowsAgency"/>
              <w:spacing w:line="240" w:lineRule="auto"/>
            </w:pPr>
          </w:p>
          <w:p w:rsidR="003532B2" w:rsidRDefault="003532B2" w:rsidP="007F221C">
            <w:pPr>
              <w:pStyle w:val="TabletextrowsAgency"/>
              <w:spacing w:line="240" w:lineRule="auto"/>
            </w:pPr>
            <w:r>
              <w:t xml:space="preserve">“Remain unchanged” may need some clarification. Is it acceptable if the supportive data can prove that the quality variation is not related to the alternative process? </w:t>
            </w:r>
          </w:p>
          <w:p w:rsidR="003532B2"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7C3099" w:rsidRDefault="003532B2" w:rsidP="007F221C">
            <w:pPr>
              <w:pStyle w:val="TabletextrowsAgency"/>
              <w:spacing w:line="240" w:lineRule="auto"/>
            </w:pPr>
            <w:r w:rsidRPr="007C3099">
              <w:rPr>
                <w:rFonts w:cs="Arial"/>
                <w:bCs/>
              </w:rPr>
              <w:t>143</w:t>
            </w:r>
          </w:p>
        </w:tc>
        <w:tc>
          <w:tcPr>
            <w:tcW w:w="599" w:type="pct"/>
            <w:shd w:val="clear" w:color="auto" w:fill="E1E3F2"/>
          </w:tcPr>
          <w:p w:rsidR="003532B2" w:rsidRPr="007C3099" w:rsidRDefault="003532B2" w:rsidP="007F221C">
            <w:pPr>
              <w:pStyle w:val="TabletextrowsAgency"/>
              <w:spacing w:line="240" w:lineRule="auto"/>
            </w:pPr>
            <w:r w:rsidRPr="00E615B4">
              <w:rPr>
                <w:b/>
              </w:rPr>
              <w:t>EFPIA</w:t>
            </w:r>
          </w:p>
        </w:tc>
        <w:tc>
          <w:tcPr>
            <w:tcW w:w="2188" w:type="pct"/>
            <w:shd w:val="clear" w:color="auto" w:fill="E1E3F2"/>
          </w:tcPr>
          <w:p w:rsidR="003532B2" w:rsidRPr="007C3099" w:rsidRDefault="003532B2" w:rsidP="007F221C">
            <w:pPr>
              <w:pStyle w:val="Default"/>
              <w:jc w:val="both"/>
              <w:rPr>
                <w:rFonts w:ascii="Verdana" w:hAnsi="Verdana" w:cs="Arial"/>
                <w:bCs/>
                <w:sz w:val="18"/>
                <w:szCs w:val="18"/>
              </w:rPr>
            </w:pPr>
            <w:r w:rsidRPr="007C3099">
              <w:rPr>
                <w:rFonts w:ascii="Verdana" w:hAnsi="Verdana"/>
                <w:sz w:val="18"/>
                <w:szCs w:val="18"/>
              </w:rPr>
              <w:t xml:space="preserve">Comment: </w:t>
            </w:r>
            <w:r w:rsidRPr="007C3099">
              <w:rPr>
                <w:rFonts w:ascii="Verdana" w:hAnsi="Verdana" w:cs="Arial"/>
                <w:bCs/>
                <w:sz w:val="18"/>
                <w:szCs w:val="18"/>
              </w:rPr>
              <w:t xml:space="preserve">Reprocessing (i.e. per ICH Q7, repeating already established processing) is currently allowed to be conducted under GMP (for batches that do not conform to specifications) without specific mention in the application. There should be no need to identify ‘the cases where reprocessing’ are to be used.  </w:t>
            </w:r>
          </w:p>
          <w:p w:rsidR="003532B2" w:rsidRPr="007C3099" w:rsidRDefault="003532B2" w:rsidP="007F221C">
            <w:pPr>
              <w:pStyle w:val="Default"/>
              <w:jc w:val="both"/>
              <w:rPr>
                <w:rFonts w:ascii="Verdana" w:hAnsi="Verdana" w:cs="Arial"/>
                <w:bCs/>
                <w:sz w:val="18"/>
                <w:szCs w:val="18"/>
              </w:rPr>
            </w:pPr>
            <w:r w:rsidRPr="007C3099">
              <w:rPr>
                <w:rFonts w:ascii="Verdana" w:hAnsi="Verdana" w:cs="Arial"/>
                <w:bCs/>
                <w:sz w:val="18"/>
                <w:szCs w:val="18"/>
              </w:rPr>
              <w:t xml:space="preserve">The word ‘reworking’ is understood to be an event where a product is subject to alternative conditions. Such conditions may require </w:t>
            </w:r>
            <w:proofErr w:type="gramStart"/>
            <w:r w:rsidRPr="007C3099">
              <w:rPr>
                <w:rFonts w:ascii="Verdana" w:hAnsi="Verdana" w:cs="Arial"/>
                <w:bCs/>
                <w:sz w:val="18"/>
                <w:szCs w:val="18"/>
              </w:rPr>
              <w:t>to be described and rationalized</w:t>
            </w:r>
            <w:proofErr w:type="gramEnd"/>
            <w:r w:rsidRPr="007C3099">
              <w:rPr>
                <w:rFonts w:ascii="Verdana" w:hAnsi="Verdana" w:cs="Arial"/>
                <w:bCs/>
                <w:sz w:val="18"/>
                <w:szCs w:val="18"/>
              </w:rPr>
              <w:t xml:space="preserve"> in the application in S.2.2.</w:t>
            </w:r>
          </w:p>
          <w:p w:rsidR="003532B2" w:rsidRPr="007C3099" w:rsidRDefault="003532B2" w:rsidP="007F221C">
            <w:pPr>
              <w:pStyle w:val="TabletextrowsAgency"/>
              <w:spacing w:line="240" w:lineRule="auto"/>
            </w:pPr>
          </w:p>
          <w:p w:rsidR="003532B2" w:rsidRPr="007C3099" w:rsidRDefault="003532B2" w:rsidP="007F221C">
            <w:pPr>
              <w:pStyle w:val="TabletextrowsAgency"/>
              <w:spacing w:line="240" w:lineRule="auto"/>
            </w:pPr>
            <w:r w:rsidRPr="007C3099">
              <w:t>Proposed change (if any):</w:t>
            </w:r>
            <w:r w:rsidRPr="007C3099">
              <w:rPr>
                <w:rFonts w:cs="Arial"/>
                <w:bCs/>
              </w:rPr>
              <w:t xml:space="preserve"> Please correct this section of the text to be consistent with ICH Q7 and current harmonised regulatory expectations.</w:t>
            </w:r>
            <w:r>
              <w:t xml:space="preserve"> Please also consider additional clarification regarding reworking.</w:t>
            </w:r>
          </w:p>
          <w:p w:rsidR="003532B2" w:rsidRPr="007C3099"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145</w:t>
            </w:r>
          </w:p>
        </w:tc>
        <w:tc>
          <w:tcPr>
            <w:tcW w:w="599" w:type="pct"/>
            <w:shd w:val="clear" w:color="auto" w:fill="E1E3F2"/>
          </w:tcPr>
          <w:p w:rsidR="003532B2" w:rsidRPr="003D5AA2"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Pr="00B5083C" w:rsidRDefault="003532B2" w:rsidP="007F221C">
            <w:pPr>
              <w:pStyle w:val="TabletextrowsAgency"/>
              <w:spacing w:line="240" w:lineRule="auto"/>
            </w:pPr>
            <w:r>
              <w:t xml:space="preserve">Is it correct </w:t>
            </w:r>
            <w:r w:rsidRPr="00B5083C">
              <w:t xml:space="preserve">to put the justification for reprocessing in </w:t>
            </w:r>
            <w:proofErr w:type="gramStart"/>
            <w:r w:rsidRPr="00B5083C">
              <w:t>S2.5.</w:t>
            </w:r>
            <w:proofErr w:type="gramEnd"/>
            <w:r w:rsidRPr="00B5083C">
              <w:t xml:space="preserve"> Additionally, S2.5 doesn’t mention that this information belongs in this section.</w:t>
            </w:r>
          </w:p>
          <w:p w:rsidR="003532B2" w:rsidRDefault="003532B2" w:rsidP="007F221C">
            <w:pPr>
              <w:pStyle w:val="TabletextrowsAgency"/>
              <w:spacing w:line="240" w:lineRule="auto"/>
            </w:pPr>
          </w:p>
          <w:p w:rsidR="003532B2" w:rsidRPr="00B822FC" w:rsidRDefault="003532B2" w:rsidP="007F221C">
            <w:pPr>
              <w:pStyle w:val="TabletextrowsAgency"/>
              <w:spacing w:line="240" w:lineRule="auto"/>
            </w:pPr>
            <w:r>
              <w:t>Proposed change</w:t>
            </w:r>
            <w:r w:rsidRPr="00B822FC">
              <w:t>:</w:t>
            </w:r>
          </w:p>
          <w:p w:rsidR="003532B2" w:rsidRDefault="003532B2" w:rsidP="007F221C">
            <w:pPr>
              <w:pStyle w:val="TabletextrowsAgency"/>
              <w:spacing w:line="240" w:lineRule="auto"/>
            </w:pPr>
            <w:r>
              <w:t>The cases where reprocessing is carried out should be identified and justified. Any data to support this justification should be either referenced or presented in 3.2.S.2</w:t>
            </w:r>
            <w:r w:rsidRPr="00B5083C">
              <w:t>.</w:t>
            </w:r>
            <w:r w:rsidRPr="00B5083C">
              <w:rPr>
                <w:b/>
              </w:rPr>
              <w:t>6</w:t>
            </w:r>
            <w:r w:rsidRPr="00B5083C">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7C3099" w:rsidRDefault="003532B2" w:rsidP="007F221C">
            <w:pPr>
              <w:pStyle w:val="TabletextrowsAgency"/>
              <w:spacing w:line="240" w:lineRule="auto"/>
              <w:rPr>
                <w:rFonts w:cs="Arial"/>
                <w:bCs/>
              </w:rPr>
            </w:pPr>
            <w:r w:rsidRPr="007C3099">
              <w:rPr>
                <w:rFonts w:cs="Arial"/>
                <w:bCs/>
              </w:rPr>
              <w:t>147</w:t>
            </w:r>
          </w:p>
        </w:tc>
        <w:tc>
          <w:tcPr>
            <w:tcW w:w="599" w:type="pct"/>
            <w:shd w:val="clear" w:color="auto" w:fill="E1E3F2"/>
          </w:tcPr>
          <w:p w:rsidR="003532B2" w:rsidRPr="007C3099"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Default"/>
              <w:jc w:val="both"/>
              <w:rPr>
                <w:rFonts w:ascii="Verdana" w:hAnsi="Verdana"/>
                <w:sz w:val="18"/>
                <w:szCs w:val="18"/>
              </w:rPr>
            </w:pPr>
            <w:r w:rsidRPr="007C3099">
              <w:rPr>
                <w:rFonts w:ascii="Verdana" w:hAnsi="Verdana"/>
                <w:sz w:val="18"/>
                <w:szCs w:val="18"/>
              </w:rPr>
              <w:t xml:space="preserve">It would not normally be expected to have to describe the recovery of solvents and reagents or other materials in the submission. Is it an expectation that such recovery processes for solvents, reagents would be described in </w:t>
            </w:r>
            <w:proofErr w:type="gramStart"/>
            <w:r w:rsidRPr="007C3099">
              <w:rPr>
                <w:rFonts w:ascii="Verdana" w:hAnsi="Verdana"/>
                <w:sz w:val="18"/>
                <w:szCs w:val="18"/>
              </w:rPr>
              <w:t>3.2.S.2.2 ?</w:t>
            </w:r>
            <w:proofErr w:type="gramEnd"/>
            <w:r w:rsidRPr="007C3099">
              <w:rPr>
                <w:rFonts w:ascii="Verdana" w:hAnsi="Verdana"/>
                <w:sz w:val="18"/>
                <w:szCs w:val="18"/>
              </w:rPr>
              <w:t xml:space="preserve"> </w:t>
            </w:r>
            <w:r>
              <w:rPr>
                <w:rFonts w:ascii="Verdana" w:hAnsi="Verdana"/>
                <w:sz w:val="18"/>
                <w:szCs w:val="18"/>
              </w:rPr>
              <w:t xml:space="preserve"> </w:t>
            </w:r>
            <w:r w:rsidRPr="008868BE">
              <w:rPr>
                <w:rFonts w:ascii="Verdana" w:hAnsi="Verdana"/>
                <w:sz w:val="18"/>
                <w:szCs w:val="18"/>
              </w:rPr>
              <w:t>This section doesn’t also address what information what information should be provided</w:t>
            </w:r>
          </w:p>
          <w:p w:rsidR="003532B2" w:rsidRDefault="003532B2" w:rsidP="007F221C">
            <w:pPr>
              <w:pStyle w:val="TabletextrowsAgency"/>
              <w:spacing w:line="240" w:lineRule="auto"/>
            </w:pPr>
            <w:r>
              <w:t>Proposed change (if any):</w:t>
            </w:r>
          </w:p>
          <w:p w:rsidR="003532B2" w:rsidRPr="007C3099" w:rsidRDefault="003532B2" w:rsidP="007F221C">
            <w:pPr>
              <w:pStyle w:val="Default"/>
              <w:jc w:val="both"/>
              <w:rPr>
                <w:rFonts w:ascii="Verdana" w:hAnsi="Verdana"/>
                <w:sz w:val="18"/>
                <w:szCs w:val="18"/>
              </w:rPr>
            </w:pPr>
            <w:r w:rsidRPr="008868BE">
              <w:rPr>
                <w:rFonts w:ascii="Verdana" w:eastAsia="Times New Roman" w:hAnsi="Verdana" w:cs="Verdana"/>
                <w:color w:val="auto"/>
                <w:sz w:val="18"/>
                <w:szCs w:val="18"/>
                <w:lang w:val="en-GB" w:eastAsia="zh-CN"/>
              </w:rPr>
              <w:t>Delete solvents: “Recovery (…) of reactants, intermediates or the active substance</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155</w:t>
            </w:r>
          </w:p>
        </w:tc>
        <w:tc>
          <w:tcPr>
            <w:tcW w:w="599" w:type="pct"/>
            <w:shd w:val="clear" w:color="auto" w:fill="E1E3F2"/>
          </w:tcPr>
          <w:p w:rsidR="003532B2" w:rsidRPr="00C540D4"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The requirement to include information on the identification of materials should be required for new APIs only. In a well-established process no benefit is taken from this new requirement: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F41B4B" w:rsidRDefault="003532B2" w:rsidP="007F221C">
            <w:pPr>
              <w:pStyle w:val="TabletextrowsAgency"/>
              <w:spacing w:line="240" w:lineRule="auto"/>
            </w:pPr>
            <w:r w:rsidRPr="00F41B4B">
              <w:t>155</w:t>
            </w:r>
          </w:p>
        </w:tc>
        <w:tc>
          <w:tcPr>
            <w:tcW w:w="599" w:type="pct"/>
            <w:shd w:val="clear" w:color="auto" w:fill="E1E3F2"/>
          </w:tcPr>
          <w:p w:rsidR="003532B2" w:rsidRPr="00BF6CCB" w:rsidRDefault="003532B2" w:rsidP="007F221C">
            <w:pPr>
              <w:pStyle w:val="TabletextrowsAgency"/>
              <w:spacing w:line="240" w:lineRule="auto"/>
              <w:rPr>
                <w:color w:val="8064A2"/>
              </w:rPr>
            </w:pPr>
            <w:r w:rsidRPr="00E615B4">
              <w:rPr>
                <w:b/>
              </w:rPr>
              <w:t>EFPIA</w:t>
            </w:r>
          </w:p>
        </w:tc>
        <w:tc>
          <w:tcPr>
            <w:tcW w:w="2188" w:type="pct"/>
            <w:shd w:val="clear" w:color="auto" w:fill="E1E3F2"/>
          </w:tcPr>
          <w:p w:rsidR="003532B2" w:rsidRPr="00F41B4B" w:rsidRDefault="003532B2" w:rsidP="007F221C">
            <w:pPr>
              <w:pStyle w:val="TabletextrowsAgency"/>
              <w:spacing w:line="240" w:lineRule="auto"/>
            </w:pPr>
            <w:r>
              <w:t xml:space="preserve">For new APIs, </w:t>
            </w:r>
            <w:proofErr w:type="gramStart"/>
            <w:r>
              <w:t xml:space="preserve">please </w:t>
            </w:r>
            <w:r w:rsidRPr="00F41B4B">
              <w:t xml:space="preserve"> provide</w:t>
            </w:r>
            <w:proofErr w:type="gramEnd"/>
            <w:r w:rsidRPr="00F41B4B">
              <w:t xml:space="preserve"> more understanding of the basis for “adequate” specifications, what “information” is expected for identification, and how this may apply for the different raw materials i.e. starting materials compared to processing aids.</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156-157</w:t>
            </w:r>
          </w:p>
        </w:tc>
        <w:tc>
          <w:tcPr>
            <w:tcW w:w="599" w:type="pct"/>
            <w:shd w:val="clear" w:color="auto" w:fill="E1E3F2"/>
          </w:tcPr>
          <w:p w:rsidR="003532B2" w:rsidRPr="002F27B8" w:rsidRDefault="003532B2" w:rsidP="007F221C">
            <w:pPr>
              <w:rPr>
                <w:rFonts w:cs="Arial"/>
                <w:color w:val="000000"/>
              </w:rPr>
            </w:pPr>
            <w:r w:rsidRPr="00E615B4">
              <w:rPr>
                <w:b/>
              </w:rPr>
              <w:t>EFPIA</w:t>
            </w:r>
          </w:p>
        </w:tc>
        <w:tc>
          <w:tcPr>
            <w:tcW w:w="2188" w:type="pct"/>
            <w:shd w:val="clear" w:color="auto" w:fill="E1E3F2"/>
          </w:tcPr>
          <w:p w:rsidR="003532B2" w:rsidRDefault="003532B2" w:rsidP="007F221C">
            <w:pPr>
              <w:pStyle w:val="Default"/>
              <w:jc w:val="both"/>
              <w:rPr>
                <w:rFonts w:ascii="Verdana" w:hAnsi="Verdana"/>
                <w:sz w:val="18"/>
                <w:szCs w:val="18"/>
              </w:rPr>
            </w:pPr>
            <w:r>
              <w:rPr>
                <w:rFonts w:ascii="Verdana" w:hAnsi="Verdana"/>
                <w:sz w:val="18"/>
                <w:szCs w:val="18"/>
              </w:rPr>
              <w:t>Comment: It was surprising to see that detailed information on methods and validation of methods related to input materials is expected in the application. Providing methods and validation for input materials and intermediates (line 244) seems to represent an escalation in expectations and has not previously been expected for existing active substances.</w:t>
            </w:r>
          </w:p>
          <w:p w:rsidR="003532B2" w:rsidRDefault="003532B2" w:rsidP="007F221C">
            <w:pPr>
              <w:pStyle w:val="Default"/>
              <w:jc w:val="both"/>
              <w:rPr>
                <w:rFonts w:ascii="Verdana" w:hAnsi="Verdana"/>
                <w:sz w:val="18"/>
                <w:szCs w:val="18"/>
              </w:rPr>
            </w:pPr>
          </w:p>
          <w:p w:rsidR="003532B2" w:rsidRPr="002F27B8" w:rsidRDefault="003532B2" w:rsidP="007F221C">
            <w:pPr>
              <w:rPr>
                <w:rFonts w:cs="Arial"/>
                <w:color w:val="000000"/>
              </w:rPr>
            </w:pPr>
            <w:r w:rsidRPr="002F27B8">
              <w:rPr>
                <w:rFonts w:cs="Arial"/>
                <w:color w:val="000000"/>
              </w:rPr>
              <w:t>There is no dedicated section in S2</w:t>
            </w:r>
            <w:r>
              <w:rPr>
                <w:rFonts w:cs="Arial"/>
                <w:color w:val="000000"/>
              </w:rPr>
              <w:t>.</w:t>
            </w:r>
            <w:r w:rsidRPr="002F27B8">
              <w:rPr>
                <w:rFonts w:cs="Arial"/>
                <w:color w:val="000000"/>
              </w:rPr>
              <w:t>3 to submit validation data.  Also, the need for maintenance of the data is not described.</w:t>
            </w:r>
          </w:p>
          <w:p w:rsidR="003532B2" w:rsidRDefault="003532B2" w:rsidP="007F221C">
            <w:pPr>
              <w:rPr>
                <w:rFonts w:cs="Arial"/>
                <w:color w:val="000000"/>
              </w:rPr>
            </w:pPr>
            <w:r w:rsidRPr="002F27B8">
              <w:rPr>
                <w:rFonts w:cs="Arial"/>
                <w:color w:val="000000"/>
              </w:rPr>
              <w:t>As with the first general comment, some ICH Q12 concept about “n</w:t>
            </w:r>
            <w:r>
              <w:rPr>
                <w:rFonts w:cs="Arial"/>
                <w:color w:val="000000"/>
              </w:rPr>
              <w:t xml:space="preserve">on-regulatory binding” information could </w:t>
            </w:r>
            <w:r w:rsidRPr="002F27B8">
              <w:rPr>
                <w:rFonts w:cs="Arial"/>
                <w:color w:val="000000"/>
              </w:rPr>
              <w:t xml:space="preserve">be described to avoid unnecessary regulatory dossier maintenance. </w:t>
            </w:r>
          </w:p>
          <w:p w:rsidR="003532B2" w:rsidRDefault="003532B2" w:rsidP="007F221C">
            <w:pPr>
              <w:rPr>
                <w:rFonts w:cs="Arial"/>
                <w:color w:val="000000"/>
              </w:rPr>
            </w:pPr>
            <w:r>
              <w:rPr>
                <w:rFonts w:cs="Arial"/>
                <w:color w:val="000000"/>
              </w:rPr>
              <w:t>Also, it is unclear</w:t>
            </w:r>
            <w:r w:rsidRPr="00C2258E">
              <w:rPr>
                <w:rFonts w:cs="Arial"/>
                <w:color w:val="000000"/>
              </w:rPr>
              <w:t xml:space="preserve"> what </w:t>
            </w:r>
            <w:r>
              <w:rPr>
                <w:rFonts w:cs="Arial"/>
                <w:color w:val="000000"/>
              </w:rPr>
              <w:t>the criteria</w:t>
            </w:r>
            <w:r w:rsidRPr="00C2258E">
              <w:rPr>
                <w:rFonts w:cs="Arial"/>
                <w:color w:val="000000"/>
              </w:rPr>
              <w:t xml:space="preserve"> are for assessing the criticality of a material.</w:t>
            </w:r>
          </w:p>
          <w:p w:rsidR="003532B2" w:rsidRDefault="003532B2" w:rsidP="007F221C">
            <w:pPr>
              <w:rPr>
                <w:rFonts w:cs="Arial"/>
                <w:b/>
                <w:color w:val="000000"/>
              </w:rPr>
            </w:pPr>
            <w:r w:rsidRPr="005C3718">
              <w:rPr>
                <w:rFonts w:cs="Arial"/>
                <w:b/>
                <w:color w:val="000000"/>
              </w:rPr>
              <w:t>Suggestion:</w:t>
            </w:r>
            <w:r>
              <w:rPr>
                <w:rFonts w:cs="Arial"/>
                <w:b/>
                <w:color w:val="000000"/>
              </w:rPr>
              <w:t xml:space="preserve"> </w:t>
            </w:r>
          </w:p>
          <w:p w:rsidR="003532B2" w:rsidRDefault="003532B2" w:rsidP="007F221C">
            <w:r>
              <w:t>Proposed change (if any): Reconsider if such information is needed in the application and align to current expectations.</w:t>
            </w:r>
          </w:p>
          <w:p w:rsidR="003532B2" w:rsidRPr="008F6829" w:rsidRDefault="003532B2" w:rsidP="007F221C">
            <w:pPr>
              <w:rPr>
                <w:rFonts w:cs="Arial"/>
                <w:color w:val="000000"/>
              </w:rPr>
            </w:pPr>
            <w:r>
              <w:t xml:space="preserve"> Alternatively, </w:t>
            </w:r>
            <w:r>
              <w:rPr>
                <w:rFonts w:cs="Arial"/>
                <w:color w:val="000000"/>
              </w:rPr>
              <w:t>rephrase, clarifying scope of this expectation, for example:</w:t>
            </w:r>
          </w:p>
          <w:p w:rsidR="003532B2" w:rsidRDefault="003532B2" w:rsidP="007F221C">
            <w:pPr>
              <w:rPr>
                <w:rFonts w:cs="Arial"/>
                <w:color w:val="000000"/>
              </w:rPr>
            </w:pPr>
            <w:r>
              <w:rPr>
                <w:rFonts w:cs="Arial"/>
                <w:color w:val="000000"/>
              </w:rPr>
              <w:t>“</w:t>
            </w:r>
            <w:r>
              <w:rPr>
                <w:rFonts w:cs="Arial"/>
                <w:i/>
                <w:color w:val="000000"/>
              </w:rPr>
              <w:t>….</w:t>
            </w:r>
            <w:r w:rsidRPr="00C2258E">
              <w:rPr>
                <w:rFonts w:cs="Arial"/>
                <w:i/>
                <w:color w:val="000000"/>
              </w:rPr>
              <w:t xml:space="preserve"> If the quality of a specific input material is critical for the quality of the active substance, e.g. if certain tests are performed on input material level in lieu of the final active substance, and non-</w:t>
            </w:r>
            <w:proofErr w:type="spellStart"/>
            <w:r w:rsidRPr="00C2258E">
              <w:rPr>
                <w:rFonts w:cs="Arial"/>
                <w:i/>
                <w:color w:val="000000"/>
              </w:rPr>
              <w:t>compendial</w:t>
            </w:r>
            <w:proofErr w:type="spellEnd"/>
            <w:r w:rsidRPr="00C2258E">
              <w:rPr>
                <w:rFonts w:cs="Arial"/>
                <w:i/>
                <w:color w:val="000000"/>
              </w:rPr>
              <w:t xml:space="preserve"> test methods are used to control that material, suitable validation data for control tests carried out should be submitted.”</w:t>
            </w:r>
            <w:r>
              <w:rPr>
                <w:rFonts w:cs="Arial"/>
                <w:color w:val="000000"/>
              </w:rPr>
              <w:t xml:space="preserve"> </w:t>
            </w:r>
          </w:p>
          <w:p w:rsidR="003532B2" w:rsidRPr="002F27B8" w:rsidRDefault="003532B2" w:rsidP="007F221C">
            <w:pPr>
              <w:rPr>
                <w:rFonts w:cs="Arial"/>
                <w:color w:val="000000"/>
              </w:rPr>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161-162</w:t>
            </w:r>
          </w:p>
        </w:tc>
        <w:tc>
          <w:tcPr>
            <w:tcW w:w="599" w:type="pct"/>
            <w:shd w:val="clear" w:color="auto" w:fill="E1E3F2"/>
          </w:tcPr>
          <w:p w:rsidR="003532B2" w:rsidRPr="002F27B8" w:rsidRDefault="003532B2" w:rsidP="007F221C">
            <w:pPr>
              <w:rPr>
                <w:rFonts w:cs="Arial"/>
                <w:color w:val="000000"/>
              </w:rPr>
            </w:pPr>
            <w:r w:rsidRPr="00E615B4">
              <w:rPr>
                <w:b/>
              </w:rPr>
              <w:t>EFPIA</w:t>
            </w:r>
          </w:p>
        </w:tc>
        <w:tc>
          <w:tcPr>
            <w:tcW w:w="2188" w:type="pct"/>
            <w:shd w:val="clear" w:color="auto" w:fill="E1E3F2"/>
          </w:tcPr>
          <w:p w:rsidR="003532B2" w:rsidRDefault="003532B2" w:rsidP="007F221C">
            <w:pPr>
              <w:rPr>
                <w:rFonts w:cs="Arial"/>
                <w:color w:val="000000"/>
              </w:rPr>
            </w:pPr>
            <w:r w:rsidRPr="002F27B8">
              <w:rPr>
                <w:rFonts w:cs="Arial"/>
                <w:color w:val="000000"/>
              </w:rPr>
              <w:t>Minor clarification of scope of ‘biological’</w:t>
            </w:r>
          </w:p>
          <w:p w:rsidR="003532B2" w:rsidRDefault="003532B2" w:rsidP="007F221C">
            <w:pPr>
              <w:rPr>
                <w:rFonts w:cs="Arial"/>
                <w:color w:val="000000"/>
              </w:rPr>
            </w:pPr>
          </w:p>
          <w:p w:rsidR="003532B2" w:rsidRPr="008F6829" w:rsidRDefault="003532B2" w:rsidP="007F221C">
            <w:pPr>
              <w:rPr>
                <w:rFonts w:cs="Arial"/>
                <w:color w:val="000000"/>
              </w:rPr>
            </w:pPr>
            <w:r w:rsidRPr="005C3718">
              <w:rPr>
                <w:rFonts w:cs="Arial"/>
                <w:b/>
                <w:color w:val="000000"/>
              </w:rPr>
              <w:t>Suggestion:</w:t>
            </w:r>
            <w:r>
              <w:rPr>
                <w:rFonts w:cs="Arial"/>
                <w:b/>
                <w:color w:val="000000"/>
              </w:rPr>
              <w:t xml:space="preserve"> </w:t>
            </w:r>
            <w:r w:rsidRPr="008F6829">
              <w:rPr>
                <w:rFonts w:cs="Arial"/>
                <w:color w:val="000000"/>
              </w:rPr>
              <w:t>rephrase to</w:t>
            </w:r>
          </w:p>
          <w:p w:rsidR="003532B2" w:rsidRPr="002F27B8" w:rsidRDefault="003532B2" w:rsidP="007F221C">
            <w:pPr>
              <w:rPr>
                <w:rFonts w:cs="Arial"/>
                <w:color w:val="000000"/>
              </w:rPr>
            </w:pPr>
            <w:r w:rsidRPr="002F27B8">
              <w:rPr>
                <w:rFonts w:cs="Arial"/>
                <w:color w:val="000000"/>
              </w:rPr>
              <w:t>…”</w:t>
            </w:r>
            <w:proofErr w:type="gramStart"/>
            <w:r w:rsidRPr="002F27B8">
              <w:rPr>
                <w:rFonts w:cs="Arial"/>
                <w:color w:val="000000"/>
              </w:rPr>
              <w:t>biological</w:t>
            </w:r>
            <w:proofErr w:type="gramEnd"/>
            <w:r w:rsidRPr="002F27B8">
              <w:rPr>
                <w:rFonts w:cs="Arial"/>
                <w:color w:val="000000"/>
              </w:rPr>
              <w:t xml:space="preserve"> (animal and human) origin”…</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163</w:t>
            </w:r>
          </w:p>
        </w:tc>
        <w:tc>
          <w:tcPr>
            <w:tcW w:w="599" w:type="pct"/>
            <w:shd w:val="clear" w:color="auto" w:fill="E1E3F2"/>
          </w:tcPr>
          <w:p w:rsidR="003532B2" w:rsidRPr="002F27B8" w:rsidRDefault="003532B2" w:rsidP="007F221C">
            <w:pPr>
              <w:rPr>
                <w:rFonts w:eastAsia="Times New Roman" w:cs="Times New Roman"/>
                <w:color w:val="000000"/>
                <w:lang w:val="en-US" w:eastAsia="en-US"/>
              </w:rPr>
            </w:pPr>
            <w:r w:rsidRPr="00E615B4">
              <w:rPr>
                <w:b/>
              </w:rPr>
              <w:t>EFPIA</w:t>
            </w:r>
          </w:p>
        </w:tc>
        <w:tc>
          <w:tcPr>
            <w:tcW w:w="2188" w:type="pct"/>
            <w:shd w:val="clear" w:color="auto" w:fill="E1E3F2"/>
          </w:tcPr>
          <w:p w:rsidR="003532B2" w:rsidRPr="002F27B8" w:rsidRDefault="003532B2" w:rsidP="007F221C">
            <w:pPr>
              <w:rPr>
                <w:rFonts w:eastAsia="Times New Roman" w:cs="Times New Roman"/>
                <w:lang w:val="en-US" w:eastAsia="en-US"/>
              </w:rPr>
            </w:pPr>
            <w:r>
              <w:rPr>
                <w:rFonts w:eastAsia="Times New Roman" w:cs="Times New Roman"/>
                <w:lang w:val="en-US" w:eastAsia="en-US"/>
              </w:rPr>
              <w:t>The guideline would benefit from a c</w:t>
            </w:r>
            <w:r w:rsidRPr="002F27B8">
              <w:rPr>
                <w:rFonts w:eastAsia="Times New Roman" w:cs="Times New Roman"/>
                <w:lang w:val="en-US" w:eastAsia="en-US"/>
              </w:rPr>
              <w:t xml:space="preserve">lear differentiation between starting material, reagents, </w:t>
            </w:r>
            <w:proofErr w:type="gramStart"/>
            <w:r w:rsidRPr="002F27B8">
              <w:rPr>
                <w:rFonts w:eastAsia="Times New Roman" w:cs="Times New Roman"/>
                <w:lang w:val="en-US" w:eastAsia="en-US"/>
              </w:rPr>
              <w:t>solvents</w:t>
            </w:r>
            <w:proofErr w:type="gramEnd"/>
            <w:r w:rsidRPr="002F27B8">
              <w:rPr>
                <w:rFonts w:eastAsia="Times New Roman" w:cs="Times New Roman"/>
                <w:lang w:val="en-US" w:eastAsia="en-US"/>
              </w:rPr>
              <w:t xml:space="preserve"> - definition</w:t>
            </w:r>
            <w:r>
              <w:rPr>
                <w:rFonts w:eastAsia="Times New Roman" w:cs="Times New Roman"/>
                <w:lang w:val="en-US" w:eastAsia="en-US"/>
              </w:rPr>
              <w:t>s</w:t>
            </w:r>
            <w:r w:rsidRPr="002F27B8">
              <w:rPr>
                <w:rFonts w:eastAsia="Times New Roman" w:cs="Times New Roman"/>
                <w:lang w:val="en-US" w:eastAsia="en-US"/>
              </w:rPr>
              <w:t xml:space="preserve"> should be added.</w:t>
            </w:r>
            <w:r w:rsidRPr="002F27B8">
              <w:rPr>
                <w:rFonts w:eastAsia="Times New Roman" w:cs="Times New Roman"/>
                <w:lang w:val="en-US" w:eastAsia="en-US"/>
              </w:rPr>
              <w:br/>
              <w:t xml:space="preserve">Definition between old (existing) and new DS related to starting material - if the old substance is fully under control </w:t>
            </w:r>
            <w:r>
              <w:rPr>
                <w:rFonts w:eastAsia="Times New Roman" w:cs="Times New Roman"/>
                <w:lang w:val="en-US" w:eastAsia="en-US"/>
              </w:rPr>
              <w:t>with regards to</w:t>
            </w:r>
            <w:r w:rsidRPr="002F27B8">
              <w:rPr>
                <w:rFonts w:eastAsia="Times New Roman" w:cs="Times New Roman"/>
                <w:lang w:val="en-US" w:eastAsia="en-US"/>
              </w:rPr>
              <w:t xml:space="preserve"> impurities and long time on the market - please define the criteria if re-designation of starting material is needed in line with current guidelines.</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163</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256BFB" w:rsidRDefault="003532B2" w:rsidP="007F221C">
            <w:pPr>
              <w:rPr>
                <w:rFonts w:cs="Arial"/>
              </w:rPr>
            </w:pPr>
            <w:r w:rsidRPr="00256BFB">
              <w:rPr>
                <w:rFonts w:cs="Arial"/>
              </w:rPr>
              <w:t>Alt</w:t>
            </w:r>
            <w:r>
              <w:rPr>
                <w:rFonts w:cs="Arial"/>
              </w:rPr>
              <w:t>hough we largely agree with the information outlined</w:t>
            </w:r>
            <w:r w:rsidRPr="00256BFB">
              <w:rPr>
                <w:rFonts w:cs="Arial"/>
              </w:rPr>
              <w:t xml:space="preserve"> </w:t>
            </w:r>
            <w:r>
              <w:rPr>
                <w:rFonts w:cs="Arial"/>
              </w:rPr>
              <w:t>relating to the need to</w:t>
            </w:r>
            <w:r w:rsidRPr="00256BFB">
              <w:rPr>
                <w:rFonts w:cs="Arial"/>
              </w:rPr>
              <w:t xml:space="preserve"> discussing steps to manufacture the proposed SM, this data is not </w:t>
            </w:r>
            <w:r>
              <w:rPr>
                <w:rFonts w:cs="Arial"/>
              </w:rPr>
              <w:t xml:space="preserve">traditionally </w:t>
            </w:r>
            <w:r w:rsidRPr="00256BFB">
              <w:rPr>
                <w:rFonts w:cs="Arial"/>
              </w:rPr>
              <w:t>required to go in this section.  Th</w:t>
            </w:r>
            <w:r>
              <w:rPr>
                <w:rFonts w:cs="Arial"/>
              </w:rPr>
              <w:t>i</w:t>
            </w:r>
            <w:r w:rsidRPr="00256BFB">
              <w:rPr>
                <w:rFonts w:cs="Arial"/>
              </w:rPr>
              <w:t>s data, flow charts, and impurity knowledge, etc. of SM c</w:t>
            </w:r>
            <w:r>
              <w:rPr>
                <w:rFonts w:cs="Arial"/>
              </w:rPr>
              <w:t>an also be provided</w:t>
            </w:r>
            <w:r w:rsidRPr="00256BFB">
              <w:rPr>
                <w:rFonts w:cs="Arial"/>
              </w:rPr>
              <w:t xml:space="preserve"> in sectio</w:t>
            </w:r>
            <w:r>
              <w:rPr>
                <w:rFonts w:cs="Arial"/>
              </w:rPr>
              <w:t>n S.2.6.  ICHQ11 did not determine where this information</w:t>
            </w:r>
            <w:r w:rsidRPr="00256BFB">
              <w:rPr>
                <w:rFonts w:cs="Arial"/>
              </w:rPr>
              <w:t xml:space="preserve"> should go and left flexibility.   </w:t>
            </w:r>
            <w:r>
              <w:rPr>
                <w:rFonts w:cs="Arial"/>
              </w:rPr>
              <w:t>[</w:t>
            </w:r>
            <w:r w:rsidRPr="00256BFB">
              <w:rPr>
                <w:rFonts w:cs="Arial"/>
              </w:rPr>
              <w:t>ICHQ11 example 4 on SM…”</w:t>
            </w:r>
            <w:r w:rsidRPr="00256BFB">
              <w:t xml:space="preserve">The above table is based on the route of synthesis presented in Example 1. The Control for </w:t>
            </w:r>
            <w:proofErr w:type="spellStart"/>
            <w:r w:rsidRPr="00256BFB">
              <w:t>enantiomeric</w:t>
            </w:r>
            <w:proofErr w:type="spellEnd"/>
            <w:r w:rsidRPr="00256BFB">
              <w:t xml:space="preserve"> impurity is based on Decision Tree 5 from ICH Guideline Q6A, which allows for control of chiral quality to be established by applying limits to appropriate starting materials or intermediates </w:t>
            </w:r>
            <w:r w:rsidRPr="007B63F1">
              <w:t xml:space="preserve">when justified from development studies. In order for this approach to be acceptable data would need to be provided in 3.2.S.2.6 to demonstrate the stability of the </w:t>
            </w:r>
            <w:proofErr w:type="spellStart"/>
            <w:r w:rsidRPr="007B63F1">
              <w:t>stereocentre</w:t>
            </w:r>
            <w:proofErr w:type="spellEnd"/>
            <w:r w:rsidRPr="007B63F1">
              <w:t xml:space="preserve"> under the proposed manufacturing</w:t>
            </w:r>
            <w:r w:rsidRPr="00256BFB">
              <w:t xml:space="preserve"> conditions.</w:t>
            </w:r>
            <w:r>
              <w:t>]</w:t>
            </w:r>
          </w:p>
          <w:p w:rsidR="003532B2" w:rsidRDefault="003532B2" w:rsidP="007F221C">
            <w:pPr>
              <w:pStyle w:val="TabletextrowsAgency"/>
              <w:spacing w:line="240" w:lineRule="auto"/>
            </w:pPr>
          </w:p>
          <w:p w:rsidR="003532B2" w:rsidRDefault="003532B2" w:rsidP="007F221C">
            <w:pPr>
              <w:pStyle w:val="TabletextrowsAgency"/>
              <w:spacing w:line="240" w:lineRule="auto"/>
            </w:pPr>
            <w:r w:rsidRPr="00B822FC">
              <w:t>Proposed change (if any):</w:t>
            </w:r>
            <w:r>
              <w:t xml:space="preserve">  State that the location for the data, synthetic schemes, etc. for the justification of starting materials can be included in this section or in S.2.6.  Also suggest referencing ICH Q11 (and the upcoming ICHQ11 Q&amp;A).</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165 - 166</w:t>
            </w:r>
          </w:p>
        </w:tc>
        <w:tc>
          <w:tcPr>
            <w:tcW w:w="599" w:type="pct"/>
            <w:shd w:val="clear" w:color="auto" w:fill="E1E3F2"/>
          </w:tcPr>
          <w:p w:rsidR="003532B2" w:rsidRPr="00133221"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Default="003532B2" w:rsidP="007F221C">
            <w:pPr>
              <w:pStyle w:val="TabletextrowsAgency"/>
              <w:spacing w:line="240" w:lineRule="auto"/>
            </w:pPr>
            <w:r>
              <w:t>Since the reflection paper is not a guideline it should not be referenced. Instead reference the new ICHQ11 Q&amp;A.</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 168</w:t>
            </w:r>
          </w:p>
        </w:tc>
        <w:tc>
          <w:tcPr>
            <w:tcW w:w="599" w:type="pct"/>
            <w:shd w:val="clear" w:color="auto" w:fill="E1E3F2"/>
          </w:tcPr>
          <w:p w:rsidR="003532B2" w:rsidRPr="00736D80"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 xml:space="preserve">Comment: </w:t>
            </w:r>
          </w:p>
          <w:p w:rsidR="003532B2" w:rsidRDefault="003532B2" w:rsidP="007F221C">
            <w:pPr>
              <w:pStyle w:val="TabletextrowsAgency"/>
              <w:spacing w:line="240" w:lineRule="auto"/>
            </w:pPr>
            <w:r>
              <w:t>The term isolated has been removed in the draft document; this implies that EMA request additional information on non-isolated intermediates. This new requirement might be applicable to critical non-isolated intermediates.</w:t>
            </w:r>
          </w:p>
          <w:p w:rsidR="003532B2" w:rsidRDefault="003532B2" w:rsidP="007F221C">
            <w:pPr>
              <w:pStyle w:val="TabletextrowsAgency"/>
              <w:spacing w:line="240" w:lineRule="auto"/>
            </w:pPr>
            <w:r>
              <w:t>Proposed change (if any):</w:t>
            </w:r>
          </w:p>
          <w:p w:rsidR="003532B2" w:rsidRDefault="003532B2" w:rsidP="007F221C">
            <w:pPr>
              <w:pStyle w:val="TabletextrowsAgency"/>
              <w:spacing w:line="240" w:lineRule="auto"/>
            </w:pPr>
            <w:r>
              <w:t>“</w:t>
            </w:r>
            <w:proofErr w:type="gramStart"/>
            <w:r>
              <w:t>proceeding</w:t>
            </w:r>
            <w:proofErr w:type="gramEnd"/>
            <w:r>
              <w:t xml:space="preserve"> from the starting material(s) to the isolated and critical non-isolated intermediate, and ultimately to the active substance.”</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 170-171</w:t>
            </w:r>
          </w:p>
        </w:tc>
        <w:tc>
          <w:tcPr>
            <w:tcW w:w="599" w:type="pct"/>
            <w:shd w:val="clear" w:color="auto" w:fill="E1E3F2"/>
          </w:tcPr>
          <w:p w:rsidR="003532B2" w:rsidRPr="0016300C"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Comment: Commercially available substances, or relatively simple chemical structures entering the last step(s) of the synthesis should be able to be designated as starting materials based on risk assess</w:t>
            </w:r>
            <w:r>
              <w:softHyphen/>
              <w:t>ments and appropriate control strategies.</w:t>
            </w:r>
          </w:p>
          <w:p w:rsidR="003532B2" w:rsidRDefault="003532B2" w:rsidP="007F221C">
            <w:pPr>
              <w:pStyle w:val="TabletextrowsAgency"/>
              <w:spacing w:line="240" w:lineRule="auto"/>
            </w:pPr>
          </w:p>
          <w:p w:rsidR="003532B2" w:rsidRDefault="003532B2" w:rsidP="007F221C">
            <w:pPr>
              <w:pStyle w:val="TabletextrowsAgency"/>
              <w:spacing w:line="240" w:lineRule="auto"/>
            </w:pPr>
            <w:r>
              <w:t>Proposed change: Add sentence in line 171: ‘Starting materials entering the last step(s) of the synthesis are normally acceptable in case of simple chemical structures or well-known commercial materials, based on risk assessments and appropriate control strategies.’</w:t>
            </w:r>
          </w:p>
          <w:p w:rsidR="003532B2"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CA22E2" w:rsidRDefault="003532B2" w:rsidP="007F221C">
            <w:pPr>
              <w:pStyle w:val="TabletextrowsAgency"/>
              <w:spacing w:line="240" w:lineRule="auto"/>
            </w:pPr>
            <w:r>
              <w:t>173</w:t>
            </w:r>
          </w:p>
        </w:tc>
        <w:tc>
          <w:tcPr>
            <w:tcW w:w="599" w:type="pct"/>
            <w:shd w:val="clear" w:color="auto" w:fill="E1E3F2"/>
          </w:tcPr>
          <w:p w:rsidR="003532B2" w:rsidRPr="00133221"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 xml:space="preserve">The </w:t>
            </w:r>
            <w:proofErr w:type="gramStart"/>
            <w:r>
              <w:t>justification of a starting material should not be written by the marketing authorisation applicant in case of CEP or ASMF applications</w:t>
            </w:r>
            <w:proofErr w:type="gramEnd"/>
            <w:r>
              <w:t xml:space="preserve">. Proposal is to delete </w:t>
            </w:r>
            <w:r w:rsidRPr="00CA22E2">
              <w:t>marketing authorisation</w:t>
            </w:r>
            <w:r>
              <w:t>:</w:t>
            </w:r>
            <w:r>
              <w:br/>
            </w:r>
            <w:r w:rsidRPr="00295662">
              <w:rPr>
                <w:i/>
              </w:rPr>
              <w:t xml:space="preserve">The </w:t>
            </w:r>
            <w:r w:rsidRPr="00295662">
              <w:rPr>
                <w:i/>
                <w:strike/>
              </w:rPr>
              <w:t>marketing authorisation</w:t>
            </w:r>
            <w:r w:rsidRPr="002F052A">
              <w:rPr>
                <w:i/>
              </w:rPr>
              <w:t xml:space="preserve"> applicant should propose and justify which substance should be considered as the AS starting material (SM), e.g. incorporated as a significant structural fragment into the structure of the active substance.</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187-195</w:t>
            </w:r>
          </w:p>
        </w:tc>
        <w:tc>
          <w:tcPr>
            <w:tcW w:w="599" w:type="pct"/>
            <w:shd w:val="clear" w:color="auto" w:fill="E1E3F2"/>
          </w:tcPr>
          <w:p w:rsidR="003532B2" w:rsidRPr="002F27B8" w:rsidRDefault="003532B2" w:rsidP="007F221C">
            <w:pPr>
              <w:rPr>
                <w:rFonts w:eastAsia="Times New Roman" w:cs="Times New Roman"/>
                <w:color w:val="000000"/>
                <w:lang w:val="en-US" w:eastAsia="en-US"/>
              </w:rPr>
            </w:pPr>
            <w:r w:rsidRPr="00E615B4">
              <w:rPr>
                <w:b/>
              </w:rPr>
              <w:t>EFPIA</w:t>
            </w:r>
          </w:p>
        </w:tc>
        <w:tc>
          <w:tcPr>
            <w:tcW w:w="2188"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 xml:space="preserve">Please clarify if only reference to CEP or ASMF is sufficient in this case. </w:t>
            </w:r>
            <w:r w:rsidRPr="002F27B8">
              <w:rPr>
                <w:rFonts w:eastAsia="Times New Roman" w:cs="Times New Roman"/>
                <w:lang w:val="en-US" w:eastAsia="en-US"/>
              </w:rPr>
              <w:br/>
              <w:t xml:space="preserve">If </w:t>
            </w:r>
            <w:r>
              <w:rPr>
                <w:rFonts w:eastAsia="Times New Roman" w:cs="Times New Roman"/>
                <w:lang w:val="en-US" w:eastAsia="en-US"/>
              </w:rPr>
              <w:t xml:space="preserve">the </w:t>
            </w:r>
            <w:r w:rsidRPr="002F27B8">
              <w:rPr>
                <w:rFonts w:eastAsia="Times New Roman" w:cs="Times New Roman"/>
                <w:lang w:val="en-US" w:eastAsia="en-US"/>
              </w:rPr>
              <w:t xml:space="preserve">drug substance with reference to CEP or ASMF is used as a </w:t>
            </w:r>
            <w:r w:rsidRPr="002F27B8">
              <w:rPr>
                <w:rFonts w:cs="Arial"/>
                <w:color w:val="000000"/>
              </w:rPr>
              <w:t xml:space="preserve">starting material </w:t>
            </w:r>
            <w:r w:rsidRPr="002F27B8">
              <w:rPr>
                <w:rFonts w:eastAsia="Times New Roman" w:cs="Times New Roman"/>
                <w:lang w:val="en-US" w:eastAsia="en-US"/>
              </w:rPr>
              <w:t>can the DMF include only one step that is not covalent bond transformations step (salt formation).</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194-196</w:t>
            </w:r>
          </w:p>
        </w:tc>
        <w:tc>
          <w:tcPr>
            <w:tcW w:w="599" w:type="pct"/>
            <w:shd w:val="clear" w:color="auto" w:fill="E1E3F2"/>
          </w:tcPr>
          <w:p w:rsidR="003532B2" w:rsidRPr="002F27B8" w:rsidRDefault="003532B2" w:rsidP="007F221C">
            <w:pPr>
              <w:rPr>
                <w:rFonts w:cs="Arial"/>
                <w:color w:val="000000"/>
              </w:rPr>
            </w:pPr>
            <w:r w:rsidRPr="00E615B4">
              <w:rPr>
                <w:b/>
              </w:rPr>
              <w:t>EFPIA</w:t>
            </w:r>
          </w:p>
        </w:tc>
        <w:tc>
          <w:tcPr>
            <w:tcW w:w="2188" w:type="pct"/>
            <w:shd w:val="clear" w:color="auto" w:fill="E1E3F2"/>
          </w:tcPr>
          <w:p w:rsidR="003532B2" w:rsidRPr="002F27B8" w:rsidRDefault="003532B2" w:rsidP="007F221C">
            <w:pPr>
              <w:rPr>
                <w:rFonts w:cs="Arial"/>
                <w:color w:val="000000"/>
              </w:rPr>
            </w:pPr>
            <w:r w:rsidRPr="002F27B8">
              <w:rPr>
                <w:rFonts w:cs="Arial"/>
                <w:color w:val="000000"/>
              </w:rPr>
              <w:t>The wording could be taken to mean that a complete QP declaration listing all sites is needed in the dossier, when it is really meaning that clear evidence that the marketing authorisation is still valid and that the starting material is manufactured under GMP to the same quality standard as the active substance in the already-authorised product, (manufacturer, site, process, impurity profile and specifications</w:t>
            </w:r>
            <w:r>
              <w:rPr>
                <w:rFonts w:cs="Arial"/>
                <w:color w:val="000000"/>
              </w:rPr>
              <w:t xml:space="preserve">). </w:t>
            </w:r>
            <w:r w:rsidRPr="002F27B8">
              <w:rPr>
                <w:rFonts w:cs="Arial"/>
                <w:color w:val="000000"/>
              </w:rPr>
              <w:t>This could be accomplished without a QP declaration.</w:t>
            </w:r>
          </w:p>
          <w:p w:rsidR="003532B2" w:rsidRDefault="003532B2" w:rsidP="007F221C">
            <w:pPr>
              <w:rPr>
                <w:rFonts w:cs="Arial"/>
                <w:color w:val="000000"/>
              </w:rPr>
            </w:pPr>
            <w:r w:rsidRPr="002F27B8">
              <w:rPr>
                <w:rFonts w:cs="Arial"/>
                <w:color w:val="000000"/>
              </w:rPr>
              <w:t>It would also be useful to clari</w:t>
            </w:r>
            <w:r>
              <w:rPr>
                <w:rFonts w:cs="Arial"/>
                <w:color w:val="000000"/>
              </w:rPr>
              <w:t>f</w:t>
            </w:r>
            <w:r w:rsidRPr="002F27B8">
              <w:rPr>
                <w:rFonts w:cs="Arial"/>
                <w:color w:val="000000"/>
              </w:rPr>
              <w:t>y if</w:t>
            </w:r>
            <w:r>
              <w:rPr>
                <w:rFonts w:cs="Arial"/>
                <w:color w:val="000000"/>
              </w:rPr>
              <w:t xml:space="preserve"> </w:t>
            </w:r>
            <w:r w:rsidRPr="002F27B8">
              <w:rPr>
                <w:rFonts w:cs="Arial"/>
                <w:color w:val="000000"/>
              </w:rPr>
              <w:t>S21 of the new AS (AS1) needs to contain the manufacturers of the established AS (AS2) starting from the starting materials of AS2?</w:t>
            </w:r>
          </w:p>
          <w:p w:rsidR="003532B2" w:rsidRDefault="003532B2" w:rsidP="007F221C">
            <w:pPr>
              <w:rPr>
                <w:rFonts w:cs="Arial"/>
                <w:color w:val="000000"/>
              </w:rPr>
            </w:pPr>
          </w:p>
          <w:p w:rsidR="003532B2" w:rsidRPr="002F27B8" w:rsidRDefault="003532B2" w:rsidP="007F221C">
            <w:pPr>
              <w:rPr>
                <w:rFonts w:cs="Arial"/>
                <w:color w:val="000000"/>
              </w:rPr>
            </w:pPr>
            <w:r w:rsidRPr="002F27B8">
              <w:rPr>
                <w:rFonts w:cs="Arial"/>
                <w:color w:val="000000"/>
              </w:rPr>
              <w:t>Suggest harmonization of wording to be consistent to the “Reflection paper on the requirements for selection and justification of starting materials for the manufacture of chemical active substances” from Sept 2014.</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195</w:t>
            </w:r>
          </w:p>
        </w:tc>
        <w:tc>
          <w:tcPr>
            <w:tcW w:w="599" w:type="pct"/>
            <w:shd w:val="clear" w:color="auto" w:fill="E1E3F2"/>
          </w:tcPr>
          <w:p w:rsidR="003532B2" w:rsidRPr="005415D0"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571F0D" w:rsidRDefault="003532B2" w:rsidP="007F221C">
            <w:pPr>
              <w:pStyle w:val="TabletextrowsAgency"/>
              <w:spacing w:line="240" w:lineRule="auto"/>
            </w:pPr>
            <w:proofErr w:type="gramStart"/>
            <w:r w:rsidRPr="00571F0D">
              <w:t>please</w:t>
            </w:r>
            <w:proofErr w:type="gramEnd"/>
            <w:r w:rsidRPr="00571F0D">
              <w:t xml:space="preserve"> specify: ...registered as intermediate manufacturing sites in chapter 3.2.S.2.1 Manufacturer(s) of the marketing authorisation application</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196</w:t>
            </w:r>
          </w:p>
        </w:tc>
        <w:tc>
          <w:tcPr>
            <w:tcW w:w="599" w:type="pct"/>
            <w:shd w:val="clear" w:color="auto" w:fill="E1E3F2"/>
          </w:tcPr>
          <w:p w:rsidR="003532B2" w:rsidRPr="00E615B4" w:rsidRDefault="003532B2" w:rsidP="007F221C">
            <w:pPr>
              <w:pStyle w:val="TabletextrowsAgency"/>
              <w:spacing w:line="240" w:lineRule="auto"/>
              <w:rPr>
                <w:b/>
              </w:rPr>
            </w:pPr>
            <w:r>
              <w:rPr>
                <w:b/>
              </w:rPr>
              <w:t>EFPIA</w:t>
            </w:r>
          </w:p>
        </w:tc>
        <w:tc>
          <w:tcPr>
            <w:tcW w:w="2188" w:type="pct"/>
            <w:shd w:val="clear" w:color="auto" w:fill="E1E3F2"/>
          </w:tcPr>
          <w:p w:rsidR="003532B2" w:rsidRPr="00A12A37" w:rsidRDefault="003532B2" w:rsidP="007F221C">
            <w:pPr>
              <w:pStyle w:val="TabletextrowsAgency"/>
              <w:spacing w:line="240" w:lineRule="auto"/>
            </w:pPr>
            <w:r w:rsidRPr="00A12A37">
              <w:t>Comment:</w:t>
            </w:r>
            <w:r w:rsidRPr="00A12A37">
              <w:rPr>
                <w:rFonts w:cs="Tahoma"/>
                <w:color w:val="000000"/>
              </w:rPr>
              <w:t xml:space="preserve"> </w:t>
            </w:r>
            <w:r>
              <w:rPr>
                <w:rFonts w:cs="Tahoma"/>
                <w:color w:val="000000"/>
              </w:rPr>
              <w:t xml:space="preserve">The approach to define the site/supplier of manufacture of an active substance (used as a starting material) as an intermediate is unclear particularly with respect to any impact on the level of variation required to change the supplier/site.  </w:t>
            </w:r>
            <w:r w:rsidRPr="00A12A37">
              <w:rPr>
                <w:rFonts w:cs="Tahoma"/>
                <w:color w:val="000000"/>
              </w:rPr>
              <w:t xml:space="preserve"> </w:t>
            </w:r>
            <w:r>
              <w:rPr>
                <w:rFonts w:cs="Tahoma"/>
                <w:color w:val="000000"/>
              </w:rPr>
              <w:t xml:space="preserve"> Please clarify the expectations.</w:t>
            </w:r>
          </w:p>
          <w:p w:rsidR="003532B2" w:rsidRPr="00571F0D"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197</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FD1547" w:rsidRDefault="003532B2" w:rsidP="007F221C">
            <w:pPr>
              <w:rPr>
                <w:rFonts w:cs="Arial"/>
              </w:rPr>
            </w:pPr>
            <w:r>
              <w:rPr>
                <w:rFonts w:cs="Arial"/>
              </w:rPr>
              <w:t>Comment: W</w:t>
            </w:r>
            <w:r w:rsidRPr="00FD1547">
              <w:rPr>
                <w:rFonts w:cs="Arial"/>
              </w:rPr>
              <w:t xml:space="preserve">hat is </w:t>
            </w:r>
            <w:r w:rsidRPr="00FD1547">
              <w:rPr>
                <w:rFonts w:cs="Arial"/>
                <w:u w:val="single"/>
              </w:rPr>
              <w:t>“fully”</w:t>
            </w:r>
            <w:r w:rsidRPr="00FD1547">
              <w:rPr>
                <w:rFonts w:cs="Arial"/>
              </w:rPr>
              <w:t xml:space="preserve"> characterized?  </w:t>
            </w:r>
            <w:r>
              <w:rPr>
                <w:rFonts w:cs="Arial"/>
              </w:rPr>
              <w:t xml:space="preserve">What is “complete” </w:t>
            </w:r>
            <w:proofErr w:type="gramStart"/>
            <w:r>
              <w:rPr>
                <w:rFonts w:cs="Arial"/>
              </w:rPr>
              <w:t>specification ?</w:t>
            </w:r>
            <w:proofErr w:type="gramEnd"/>
          </w:p>
          <w:p w:rsidR="003532B2" w:rsidRPr="00FD1547" w:rsidRDefault="003532B2" w:rsidP="007F221C">
            <w:pPr>
              <w:rPr>
                <w:rFonts w:cs="Arial"/>
              </w:rPr>
            </w:pPr>
          </w:p>
          <w:p w:rsidR="003532B2" w:rsidRDefault="003532B2" w:rsidP="007F221C">
            <w:pPr>
              <w:rPr>
                <w:rFonts w:cs="Arial"/>
              </w:rPr>
            </w:pPr>
            <w:r>
              <w:rPr>
                <w:rFonts w:cs="Arial"/>
              </w:rPr>
              <w:t>Proposed Change: R</w:t>
            </w:r>
            <w:r w:rsidRPr="00FD1547">
              <w:rPr>
                <w:rFonts w:cs="Arial"/>
              </w:rPr>
              <w:t>emove “fully”</w:t>
            </w:r>
            <w:r>
              <w:rPr>
                <w:rFonts w:cs="Arial"/>
              </w:rPr>
              <w:t xml:space="preserve"> and “complete”.</w:t>
            </w:r>
          </w:p>
          <w:p w:rsidR="003532B2" w:rsidRPr="00256BFB" w:rsidRDefault="003532B2" w:rsidP="007F221C"/>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197 - 201</w:t>
            </w:r>
          </w:p>
        </w:tc>
        <w:tc>
          <w:tcPr>
            <w:tcW w:w="599" w:type="pct"/>
            <w:shd w:val="clear" w:color="auto" w:fill="E1E3F2"/>
          </w:tcPr>
          <w:p w:rsidR="003532B2" w:rsidRPr="00133221"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It is well acknowledged that impurity tracking from the starting material down to the API is state of the art for new APIs. Nevertheless, this should not be the only approach for existing APIs.</w:t>
            </w:r>
          </w:p>
          <w:p w:rsidR="003532B2" w:rsidRDefault="003532B2" w:rsidP="007F221C">
            <w:pPr>
              <w:pStyle w:val="TabletextrowsAgency"/>
              <w:spacing w:line="240" w:lineRule="auto"/>
            </w:pPr>
            <w:r>
              <w:t>Please change the text:</w:t>
            </w:r>
          </w:p>
          <w:p w:rsidR="003532B2" w:rsidRDefault="003532B2" w:rsidP="007F221C">
            <w:pPr>
              <w:pStyle w:val="TabletextrowsAgency"/>
              <w:spacing w:line="240" w:lineRule="auto"/>
            </w:pPr>
            <w:r>
              <w:t>With regard to impurity tracking alternative approaches should be possible for existing APIs. For instance, i</w:t>
            </w:r>
            <w:r w:rsidRPr="000A246B">
              <w:t xml:space="preserve">t should be acceptable to track impurities starting from the API by going backwards in synthesis </w:t>
            </w:r>
            <w:r>
              <w:t xml:space="preserve">or to demonstrate peak purity of the API. </w:t>
            </w:r>
          </w:p>
          <w:p w:rsidR="003532B2" w:rsidRDefault="003532B2" w:rsidP="007F221C">
            <w:pPr>
              <w:pStyle w:val="TabletextrowsAgency"/>
              <w:spacing w:line="240" w:lineRule="auto"/>
            </w:pPr>
          </w:p>
          <w:p w:rsidR="003532B2" w:rsidRDefault="003532B2" w:rsidP="007F221C">
            <w:pPr>
              <w:pStyle w:val="TabletextrowsAgency"/>
              <w:spacing w:line="240" w:lineRule="auto"/>
            </w:pPr>
            <w:r>
              <w:t xml:space="preserve">Please add after line 203 </w:t>
            </w:r>
          </w:p>
          <w:p w:rsidR="003532B2" w:rsidRDefault="003532B2" w:rsidP="007F221C">
            <w:pPr>
              <w:pStyle w:val="TabletextrowsAgency"/>
              <w:spacing w:line="240" w:lineRule="auto"/>
            </w:pPr>
            <w:r>
              <w:t xml:space="preserve">…. </w:t>
            </w:r>
            <w:proofErr w:type="gramStart"/>
            <w:r>
              <w:t>processing</w:t>
            </w:r>
            <w:proofErr w:type="gramEnd"/>
            <w:r>
              <w:t xml:space="preserve"> conditions. For existing APIs alternative approaches may be appropriate (e.g. demonstrate peak purity, track impurities backwards in synthesis).</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 198</w:t>
            </w:r>
          </w:p>
        </w:tc>
        <w:tc>
          <w:tcPr>
            <w:tcW w:w="599" w:type="pct"/>
            <w:shd w:val="clear" w:color="auto" w:fill="E1E3F2"/>
          </w:tcPr>
          <w:p w:rsidR="003532B2" w:rsidRPr="00D050F9"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Comment: The new wording ‘any kind of impurity’ is very welcome, as it reflects how comprehensive the discussion on impurities should be.</w:t>
            </w:r>
          </w:p>
          <w:p w:rsidR="003532B2" w:rsidRDefault="003532B2" w:rsidP="007F221C">
            <w:pPr>
              <w:pStyle w:val="TabletextrowsAgency"/>
              <w:spacing w:line="240" w:lineRule="auto"/>
            </w:pPr>
          </w:p>
          <w:p w:rsidR="003532B2" w:rsidRDefault="003532B2" w:rsidP="007F221C">
            <w:pPr>
              <w:pStyle w:val="TabletextrowsAgency"/>
              <w:spacing w:line="240" w:lineRule="auto"/>
            </w:pPr>
            <w:r w:rsidRPr="00580FFC">
              <w:t>Proposed change (if any):</w:t>
            </w:r>
            <w:r>
              <w:t xml:space="preserve"> n/a</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198</w:t>
            </w:r>
          </w:p>
        </w:tc>
        <w:tc>
          <w:tcPr>
            <w:tcW w:w="599" w:type="pct"/>
            <w:shd w:val="clear" w:color="auto" w:fill="E1E3F2"/>
          </w:tcPr>
          <w:p w:rsidR="003532B2" w:rsidRPr="009F344A"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Default="003532B2" w:rsidP="007F221C">
            <w:pPr>
              <w:pStyle w:val="TabletextrowsAgency"/>
              <w:spacing w:line="240" w:lineRule="auto"/>
              <w:jc w:val="both"/>
            </w:pPr>
            <w:r w:rsidRPr="00C32974">
              <w:rPr>
                <w:b/>
              </w:rPr>
              <w:t>Comment</w:t>
            </w:r>
            <w:r w:rsidRPr="00B822FC">
              <w:t>:</w:t>
            </w:r>
            <w:r>
              <w:t xml:space="preserve"> For suitability of starting materials, it is mentioned to include an “impurity profile.” Does this refer to batch analyses data for proposed starting materials?  If so, please provide the necessary clarification in this section.</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207</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rPr>
                <w:rFonts w:cs="Arial"/>
              </w:rPr>
            </w:pPr>
            <w:r>
              <w:rPr>
                <w:rFonts w:cs="Arial"/>
              </w:rPr>
              <w:t>Comment: The text on expectations related to (all) materials of plant origin may be too stringent. For example a reagent or solvent (2-methylTHF being one example) may be of plant origin – would such a reagent or solvent require all this information?</w:t>
            </w:r>
          </w:p>
          <w:p w:rsidR="003532B2" w:rsidRDefault="003532B2" w:rsidP="007F221C">
            <w:pPr>
              <w:rPr>
                <w:rFonts w:cs="Arial"/>
              </w:rPr>
            </w:pPr>
          </w:p>
          <w:p w:rsidR="003532B2" w:rsidRDefault="003532B2" w:rsidP="007F221C">
            <w:pPr>
              <w:rPr>
                <w:rFonts w:cs="Arial"/>
              </w:rPr>
            </w:pPr>
            <w:r>
              <w:rPr>
                <w:rFonts w:cs="Arial"/>
              </w:rPr>
              <w:t>In addition, ICH Q11 noted that semisynthetic starting materials could be accepted if these met the selection principles of Q11. Does this text contradict the allowance under ICH Q11?</w:t>
            </w:r>
          </w:p>
          <w:p w:rsidR="003532B2" w:rsidRDefault="003532B2" w:rsidP="007F221C">
            <w:pPr>
              <w:rPr>
                <w:rFonts w:cs="Arial"/>
              </w:rPr>
            </w:pPr>
          </w:p>
          <w:p w:rsidR="003532B2" w:rsidRDefault="003532B2" w:rsidP="007F221C">
            <w:pPr>
              <w:rPr>
                <w:rFonts w:cs="Arial"/>
              </w:rPr>
            </w:pPr>
            <w:r>
              <w:rPr>
                <w:rFonts w:cs="Arial"/>
              </w:rPr>
              <w:t xml:space="preserve">Proposed change (if any): Please reconsider this text related to materials of plant origin. </w:t>
            </w:r>
          </w:p>
          <w:p w:rsidR="003532B2" w:rsidRDefault="003532B2" w:rsidP="007F221C">
            <w:pPr>
              <w:rPr>
                <w:rFonts w:cs="Arial"/>
              </w:rPr>
            </w:pPr>
            <w:r>
              <w:rPr>
                <w:rFonts w:cs="Arial"/>
              </w:rPr>
              <w:t>Should line 207 read “Information on the source, processing, characterisation and control of all drub substances (or ‘of all drug substances or intermediates / starting materials’) of plant origin….”</w:t>
            </w:r>
          </w:p>
          <w:p w:rsidR="003532B2" w:rsidRDefault="003532B2" w:rsidP="007F221C">
            <w:pPr>
              <w:rPr>
                <w:rFonts w:cs="Arial"/>
              </w:rPr>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218</w:t>
            </w:r>
          </w:p>
        </w:tc>
        <w:tc>
          <w:tcPr>
            <w:tcW w:w="599" w:type="pct"/>
            <w:shd w:val="clear" w:color="auto" w:fill="E1E3F2"/>
          </w:tcPr>
          <w:p w:rsidR="003532B2" w:rsidRPr="00F12C9F" w:rsidRDefault="003532B2" w:rsidP="007F221C">
            <w:pPr>
              <w:rPr>
                <w:rFonts w:cs="Arial"/>
                <w:b/>
                <w:color w:val="000000"/>
                <w:highlight w:val="green"/>
              </w:rPr>
            </w:pPr>
            <w:r w:rsidRPr="00E615B4">
              <w:rPr>
                <w:b/>
              </w:rPr>
              <w:t>EFPIA</w:t>
            </w:r>
          </w:p>
        </w:tc>
        <w:tc>
          <w:tcPr>
            <w:tcW w:w="2188" w:type="pct"/>
            <w:shd w:val="clear" w:color="auto" w:fill="E1E3F2"/>
          </w:tcPr>
          <w:p w:rsidR="003532B2" w:rsidRDefault="003532B2" w:rsidP="007F221C">
            <w:pPr>
              <w:rPr>
                <w:rFonts w:cs="Arial"/>
                <w:color w:val="000000"/>
              </w:rPr>
            </w:pPr>
            <w:r>
              <w:rPr>
                <w:rFonts w:cs="Arial"/>
                <w:color w:val="000000"/>
              </w:rPr>
              <w:t>Need</w:t>
            </w:r>
            <w:r w:rsidRPr="002F27B8">
              <w:rPr>
                <w:rFonts w:cs="Arial"/>
                <w:color w:val="000000"/>
              </w:rPr>
              <w:t xml:space="preserve"> for consistency </w:t>
            </w:r>
            <w:r>
              <w:rPr>
                <w:rFonts w:cs="Arial"/>
                <w:color w:val="000000"/>
              </w:rPr>
              <w:t>with</w:t>
            </w:r>
            <w:r w:rsidRPr="002F27B8">
              <w:rPr>
                <w:rFonts w:cs="Arial"/>
                <w:color w:val="000000"/>
              </w:rPr>
              <w:t xml:space="preserve"> line 156.</w:t>
            </w:r>
          </w:p>
          <w:p w:rsidR="003532B2" w:rsidRDefault="003532B2" w:rsidP="007F221C">
            <w:pPr>
              <w:rPr>
                <w:rFonts w:cs="Arial"/>
                <w:color w:val="000000"/>
              </w:rPr>
            </w:pPr>
          </w:p>
          <w:p w:rsidR="003532B2" w:rsidRDefault="003532B2" w:rsidP="007F221C">
            <w:pPr>
              <w:rPr>
                <w:rFonts w:cs="Arial"/>
                <w:color w:val="000000"/>
              </w:rPr>
            </w:pPr>
            <w:r w:rsidRPr="005C3718">
              <w:rPr>
                <w:rFonts w:cs="Arial"/>
                <w:b/>
                <w:color w:val="000000"/>
              </w:rPr>
              <w:t>Suggestion:</w:t>
            </w:r>
            <w:r>
              <w:rPr>
                <w:rFonts w:cs="Arial"/>
                <w:b/>
                <w:color w:val="000000"/>
              </w:rPr>
              <w:t xml:space="preserve"> </w:t>
            </w:r>
            <w:r w:rsidRPr="008F6829">
              <w:rPr>
                <w:rFonts w:cs="Arial"/>
                <w:color w:val="000000"/>
              </w:rPr>
              <w:t xml:space="preserve">rephrase </w:t>
            </w:r>
            <w:r>
              <w:rPr>
                <w:rFonts w:cs="Arial"/>
                <w:color w:val="000000"/>
              </w:rPr>
              <w:t>to</w:t>
            </w:r>
          </w:p>
          <w:p w:rsidR="003532B2" w:rsidRPr="002F27B8" w:rsidRDefault="003532B2" w:rsidP="007F221C">
            <w:pPr>
              <w:rPr>
                <w:rFonts w:cs="Arial"/>
                <w:color w:val="000000"/>
              </w:rPr>
            </w:pPr>
            <w:r w:rsidRPr="002F27B8">
              <w:rPr>
                <w:rFonts w:cs="Arial"/>
                <w:color w:val="000000"/>
              </w:rPr>
              <w:t>…”</w:t>
            </w:r>
            <w:r w:rsidRPr="002F27B8">
              <w:rPr>
                <w:rFonts w:eastAsia="Verdana"/>
                <w:spacing w:val="-1"/>
              </w:rPr>
              <w:t xml:space="preserve"> </w:t>
            </w:r>
            <w:r w:rsidRPr="002F27B8">
              <w:rPr>
                <w:rFonts w:cs="Arial"/>
                <w:color w:val="000000"/>
              </w:rPr>
              <w:t>Specifications for all materials (e.g. raw materials, catalysts, solvents, reagents, processing aids) used”…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220</w:t>
            </w:r>
          </w:p>
        </w:tc>
        <w:tc>
          <w:tcPr>
            <w:tcW w:w="599" w:type="pct"/>
            <w:shd w:val="clear" w:color="auto" w:fill="E1E3F2"/>
          </w:tcPr>
          <w:p w:rsidR="003532B2" w:rsidRPr="00A12A37"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rPr>
                <w:rFonts w:ascii="Tahoma" w:hAnsi="Tahoma" w:cs="Tahoma"/>
                <w:color w:val="000000"/>
                <w:sz w:val="20"/>
                <w:szCs w:val="20"/>
              </w:rPr>
            </w:pPr>
            <w:r>
              <w:rPr>
                <w:rFonts w:ascii="Tahoma" w:hAnsi="Tahoma" w:cs="Tahoma"/>
                <w:color w:val="000000"/>
                <w:sz w:val="20"/>
                <w:szCs w:val="20"/>
              </w:rPr>
              <w:t xml:space="preserve">Comment: Please </w:t>
            </w:r>
            <w:proofErr w:type="gramStart"/>
            <w:r>
              <w:rPr>
                <w:rFonts w:ascii="Tahoma" w:hAnsi="Tahoma" w:cs="Tahoma"/>
                <w:color w:val="000000"/>
                <w:sz w:val="20"/>
                <w:szCs w:val="20"/>
              </w:rPr>
              <w:t>clarify  whether</w:t>
            </w:r>
            <w:proofErr w:type="gramEnd"/>
            <w:r>
              <w:rPr>
                <w:rFonts w:ascii="Tahoma" w:hAnsi="Tahoma" w:cs="Tahoma"/>
                <w:color w:val="000000"/>
                <w:sz w:val="20"/>
                <w:szCs w:val="20"/>
              </w:rPr>
              <w:t xml:space="preserve"> this refers to the final step in the SM synthesis or API synthesis; </w:t>
            </w:r>
          </w:p>
          <w:p w:rsidR="003532B2" w:rsidRDefault="003532B2" w:rsidP="007F221C">
            <w:pPr>
              <w:pStyle w:val="TabletextrowsAgency"/>
              <w:spacing w:line="240" w:lineRule="auto"/>
              <w:rPr>
                <w:rFonts w:ascii="Tahoma" w:hAnsi="Tahoma" w:cs="Tahoma"/>
                <w:color w:val="000000"/>
                <w:sz w:val="20"/>
                <w:szCs w:val="20"/>
              </w:rPr>
            </w:pPr>
            <w:r>
              <w:rPr>
                <w:rFonts w:ascii="Tahoma" w:hAnsi="Tahoma" w:cs="Tahoma"/>
                <w:color w:val="000000"/>
                <w:sz w:val="20"/>
                <w:szCs w:val="20"/>
              </w:rPr>
              <w:t xml:space="preserve">Please also clarify if there are any specific expectations for control of API </w:t>
            </w:r>
            <w:proofErr w:type="spellStart"/>
            <w:r>
              <w:rPr>
                <w:rFonts w:ascii="Tahoma" w:hAnsi="Tahoma" w:cs="Tahoma"/>
                <w:color w:val="000000"/>
                <w:sz w:val="20"/>
                <w:szCs w:val="20"/>
              </w:rPr>
              <w:t>counterion</w:t>
            </w:r>
            <w:proofErr w:type="spellEnd"/>
            <w:r>
              <w:rPr>
                <w:rFonts w:ascii="Tahoma" w:hAnsi="Tahoma" w:cs="Tahoma"/>
                <w:color w:val="000000"/>
                <w:sz w:val="20"/>
                <w:szCs w:val="20"/>
              </w:rPr>
              <w:t xml:space="preserve"> quality which is not already covered by the text ‘</w:t>
            </w:r>
            <w:r w:rsidRPr="004F38BB">
              <w:rPr>
                <w:rFonts w:ascii="Tahoma" w:hAnsi="Tahoma" w:cs="Tahoma"/>
                <w:i/>
                <w:color w:val="000000"/>
                <w:sz w:val="20"/>
                <w:szCs w:val="20"/>
              </w:rPr>
              <w:t xml:space="preserve"> materials used in the final stages of the synthesis may require greater control than those used in earlier stages’</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223</w:t>
            </w:r>
          </w:p>
        </w:tc>
        <w:tc>
          <w:tcPr>
            <w:tcW w:w="599" w:type="pct"/>
            <w:shd w:val="clear" w:color="auto" w:fill="E1E3F2"/>
          </w:tcPr>
          <w:p w:rsidR="003532B2" w:rsidRPr="00323E7A"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rsidRPr="007F3607">
              <w:t xml:space="preserve">Comment: Can this be clarified? The guidance for critical steps </w:t>
            </w:r>
            <w:proofErr w:type="gramStart"/>
            <w:r w:rsidRPr="007F3607">
              <w:t>states that</w:t>
            </w:r>
            <w:proofErr w:type="gramEnd"/>
            <w:r w:rsidRPr="007F3607">
              <w:t xml:space="preserve"> “</w:t>
            </w:r>
            <w:r>
              <w:t>Tests and acceptance criteria (with justification based on experimental data) performed at critical steps identified in 3.2.S.2.2 of the manufacturing process should be provided.”</w:t>
            </w:r>
          </w:p>
          <w:p w:rsidR="003532B2" w:rsidRDefault="003532B2" w:rsidP="007F221C">
            <w:pPr>
              <w:pStyle w:val="TabletextrowsAgency"/>
              <w:spacing w:line="240" w:lineRule="auto"/>
            </w:pPr>
          </w:p>
          <w:p w:rsidR="003532B2" w:rsidRPr="00B822FC" w:rsidRDefault="003532B2" w:rsidP="007F221C">
            <w:pPr>
              <w:pStyle w:val="TabletextrowsAgency"/>
              <w:spacing w:line="240" w:lineRule="auto"/>
            </w:pPr>
            <w:r>
              <w:t xml:space="preserve">Can it be clarified that this is all that is required in this Section, as it is sometimes unclear how much information is required in Control of Critical Steps? </w:t>
            </w:r>
          </w:p>
          <w:p w:rsidR="003532B2" w:rsidRPr="007F3607" w:rsidRDefault="003532B2" w:rsidP="007F221C">
            <w:pPr>
              <w:pStyle w:val="TabletextrowsAgency"/>
              <w:spacing w:line="240" w:lineRule="auto"/>
            </w:pPr>
          </w:p>
          <w:p w:rsidR="003532B2" w:rsidRPr="00405D3B" w:rsidRDefault="003532B2" w:rsidP="007F221C">
            <w:pPr>
              <w:pStyle w:val="TabletextrowsAgency"/>
              <w:spacing w:line="240" w:lineRule="auto"/>
            </w:pPr>
            <w:r w:rsidRPr="00405D3B">
              <w:t>Proposed Change</w:t>
            </w:r>
          </w:p>
          <w:p w:rsidR="003532B2" w:rsidRPr="00405D3B" w:rsidRDefault="003532B2" w:rsidP="007F221C">
            <w:pPr>
              <w:pStyle w:val="TabletextrowsAgency"/>
              <w:spacing w:line="240" w:lineRule="auto"/>
            </w:pPr>
            <w:r w:rsidRPr="00CD5C0C">
              <w:t>This section should describe</w:t>
            </w:r>
            <w:r>
              <w:t xml:space="preserve"> the tests and acceptance criteria (with justification based on experimental data) performed at critical steps identified in 3.2.S.2.2 of the manufacturing process.</w:t>
            </w:r>
          </w:p>
          <w:p w:rsidR="003532B2" w:rsidRPr="00405D3B" w:rsidRDefault="003532B2" w:rsidP="007F221C">
            <w:pPr>
              <w:pStyle w:val="TabletextrowsAgency"/>
              <w:spacing w:line="240" w:lineRule="auto"/>
            </w:pPr>
          </w:p>
          <w:p w:rsidR="003532B2" w:rsidRPr="00405D3B" w:rsidRDefault="003532B2" w:rsidP="007F221C">
            <w:pPr>
              <w:pStyle w:val="TabletextrowsAgency"/>
              <w:spacing w:line="240" w:lineRule="auto"/>
            </w:pPr>
            <w:r w:rsidRPr="00405D3B">
              <w:t>Would this section include details of PAT controls?</w:t>
            </w:r>
          </w:p>
          <w:p w:rsidR="003532B2" w:rsidRDefault="003532B2" w:rsidP="007F221C">
            <w:pPr>
              <w:pStyle w:val="TabletextrowsAgency"/>
              <w:spacing w:line="240" w:lineRule="auto"/>
              <w:rPr>
                <w:rFonts w:ascii="Tahoma" w:hAnsi="Tahoma" w:cs="Tahoma"/>
                <w:color w:val="000000"/>
                <w:sz w:val="20"/>
                <w:szCs w:val="20"/>
              </w:rPr>
            </w:pPr>
          </w:p>
          <w:p w:rsidR="003532B2" w:rsidRPr="00405D3B" w:rsidRDefault="003532B2" w:rsidP="007F221C">
            <w:pPr>
              <w:pStyle w:val="TabletextrowsAgency"/>
              <w:spacing w:line="240" w:lineRule="auto"/>
            </w:pPr>
            <w:r w:rsidRPr="00405D3B">
              <w:t>Proposed Change</w:t>
            </w:r>
          </w:p>
          <w:p w:rsidR="003532B2" w:rsidRPr="00405D3B" w:rsidRDefault="003532B2" w:rsidP="007F221C">
            <w:pPr>
              <w:pStyle w:val="TabletextrowsAgency"/>
              <w:spacing w:line="240" w:lineRule="auto"/>
            </w:pPr>
            <w:r w:rsidRPr="00405D3B">
              <w:t>Consider including the wording from ICHQ11:</w:t>
            </w:r>
          </w:p>
          <w:p w:rsidR="003532B2" w:rsidRPr="00CD5C0C" w:rsidRDefault="003532B2" w:rsidP="007F221C">
            <w:pPr>
              <w:pStyle w:val="TabletextrowsAgency"/>
              <w:spacing w:line="240" w:lineRule="auto"/>
              <w:ind w:left="191"/>
              <w:rPr>
                <w:rFonts w:ascii="Tahoma" w:hAnsi="Tahoma" w:cs="Tahoma"/>
                <w:i/>
                <w:color w:val="000000"/>
                <w:sz w:val="20"/>
                <w:szCs w:val="20"/>
              </w:rPr>
            </w:pPr>
            <w:r w:rsidRPr="00CD5C0C">
              <w:rPr>
                <w:i/>
              </w:rPr>
              <w:t>“The manufacturing process development program should identify which material attributes (e.g., of raw materials, starting materials, reagents, solvents, process aids, intermediates) and process parameters should be controlled.”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224</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571F0D" w:rsidRDefault="003532B2" w:rsidP="007F221C">
            <w:pPr>
              <w:pStyle w:val="TabletextrowsAgency"/>
              <w:spacing w:line="240" w:lineRule="auto"/>
            </w:pPr>
            <w:r w:rsidRPr="00D356ED">
              <w:t xml:space="preserve">Several technologies are transferred for new manufacturing plants where limited knowledge about definition of critical steps </w:t>
            </w:r>
            <w:proofErr w:type="gramStart"/>
            <w:r w:rsidRPr="00D356ED">
              <w:t>are</w:t>
            </w:r>
            <w:proofErr w:type="gramEnd"/>
            <w:r w:rsidRPr="00D356ED">
              <w:t xml:space="preserve"> available (mostly in cases of generics).  In these cases justification of critical Steps can be based only on transfer studies (</w:t>
            </w:r>
            <w:r>
              <w:t xml:space="preserve">with </w:t>
            </w:r>
            <w:r w:rsidRPr="00D356ED">
              <w:t>limited justification).</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227-228</w:t>
            </w:r>
          </w:p>
        </w:tc>
        <w:tc>
          <w:tcPr>
            <w:tcW w:w="599" w:type="pct"/>
            <w:shd w:val="clear" w:color="auto" w:fill="E1E3F2"/>
          </w:tcPr>
          <w:p w:rsidR="003532B2" w:rsidRPr="00F12C9F" w:rsidRDefault="003532B2" w:rsidP="007F221C">
            <w:pPr>
              <w:rPr>
                <w:rFonts w:cs="Arial"/>
                <w:b/>
                <w:color w:val="000000"/>
                <w:highlight w:val="green"/>
              </w:rPr>
            </w:pPr>
            <w:r w:rsidRPr="00E615B4">
              <w:rPr>
                <w:b/>
              </w:rPr>
              <w:t>EFPIA</w:t>
            </w:r>
          </w:p>
        </w:tc>
        <w:tc>
          <w:tcPr>
            <w:tcW w:w="2188" w:type="pct"/>
            <w:shd w:val="clear" w:color="auto" w:fill="E1E3F2"/>
          </w:tcPr>
          <w:p w:rsidR="003532B2" w:rsidRPr="002F27B8" w:rsidRDefault="003532B2" w:rsidP="007F221C">
            <w:pPr>
              <w:rPr>
                <w:rFonts w:cs="Arial"/>
                <w:color w:val="000000"/>
              </w:rPr>
            </w:pPr>
            <w:r w:rsidRPr="002F27B8">
              <w:rPr>
                <w:rFonts w:cs="Arial"/>
                <w:color w:val="000000"/>
              </w:rPr>
              <w:t>The fact that a process step has to be run within predetermined limits does not correlate with its criticality. Most process steps have to be run within predetermined ranges to achieve conversion, yield and cycle times, which impact factors in addition or in place of, criticality.</w:t>
            </w:r>
          </w:p>
          <w:p w:rsidR="003532B2" w:rsidRPr="002F27B8" w:rsidRDefault="003532B2" w:rsidP="007F221C">
            <w:pPr>
              <w:rPr>
                <w:rFonts w:cs="Arial"/>
                <w:color w:val="000000"/>
              </w:rPr>
            </w:pPr>
            <w:r w:rsidRPr="002F27B8">
              <w:rPr>
                <w:rFonts w:cs="Arial"/>
                <w:color w:val="000000"/>
              </w:rPr>
              <w:t xml:space="preserve">If experiments could establish that a wide range is acceptable without impact on the AS quality then the step is not critical, as the wide range can be easily achieved during AS manufacture.  </w:t>
            </w:r>
          </w:p>
          <w:p w:rsidR="003532B2" w:rsidRDefault="003532B2" w:rsidP="007F221C">
            <w:pPr>
              <w:rPr>
                <w:rFonts w:cs="Arial"/>
                <w:color w:val="000000"/>
              </w:rPr>
            </w:pPr>
            <w:r w:rsidRPr="002F27B8">
              <w:rPr>
                <w:rFonts w:cs="Arial"/>
                <w:color w:val="000000"/>
              </w:rPr>
              <w:t>It is critical if a process step has to be kept within a narrow range so that the targeted AS quality can be achieved</w:t>
            </w:r>
            <w:r>
              <w:rPr>
                <w:rFonts w:cs="Arial"/>
                <w:color w:val="000000"/>
              </w:rPr>
              <w:t>.</w:t>
            </w:r>
          </w:p>
          <w:p w:rsidR="003532B2" w:rsidRDefault="003532B2" w:rsidP="007F221C">
            <w:pPr>
              <w:rPr>
                <w:rFonts w:cs="Arial"/>
                <w:color w:val="000000"/>
              </w:rPr>
            </w:pPr>
          </w:p>
          <w:p w:rsidR="003532B2" w:rsidRDefault="003532B2" w:rsidP="007F221C">
            <w:pPr>
              <w:rPr>
                <w:rFonts w:cs="Arial"/>
                <w:color w:val="000000"/>
              </w:rPr>
            </w:pPr>
            <w:r w:rsidRPr="005C3718">
              <w:rPr>
                <w:rFonts w:cs="Arial"/>
                <w:b/>
                <w:color w:val="000000"/>
              </w:rPr>
              <w:t>Suggestion:</w:t>
            </w:r>
            <w:r>
              <w:rPr>
                <w:rFonts w:cs="Arial"/>
                <w:b/>
                <w:color w:val="000000"/>
              </w:rPr>
              <w:t xml:space="preserve"> </w:t>
            </w:r>
            <w:r w:rsidRPr="008F6829">
              <w:rPr>
                <w:rFonts w:cs="Arial"/>
                <w:color w:val="000000"/>
              </w:rPr>
              <w:t xml:space="preserve">rephrase </w:t>
            </w:r>
            <w:r>
              <w:rPr>
                <w:rFonts w:cs="Arial"/>
                <w:color w:val="000000"/>
              </w:rPr>
              <w:t>to</w:t>
            </w:r>
          </w:p>
          <w:p w:rsidR="003532B2" w:rsidRPr="002F27B8" w:rsidRDefault="003532B2" w:rsidP="007F221C">
            <w:pPr>
              <w:rPr>
                <w:rFonts w:cs="Arial"/>
                <w:color w:val="000000"/>
              </w:rPr>
            </w:pPr>
            <w:r w:rsidRPr="002F27B8">
              <w:rPr>
                <w:rFonts w:cs="Arial"/>
                <w:color w:val="000000"/>
              </w:rPr>
              <w:t>…”</w:t>
            </w:r>
            <w:r w:rsidRPr="002F27B8">
              <w:rPr>
                <w:rFonts w:eastAsia="Verdana"/>
                <w:spacing w:val="1"/>
              </w:rPr>
              <w:t xml:space="preserve"> </w:t>
            </w:r>
            <w:proofErr w:type="gramStart"/>
            <w:r w:rsidRPr="002F27B8">
              <w:rPr>
                <w:rFonts w:cs="Arial"/>
                <w:color w:val="000000"/>
              </w:rPr>
              <w:t>parameters</w:t>
            </w:r>
            <w:proofErr w:type="gramEnd"/>
            <w:r w:rsidRPr="002F27B8">
              <w:rPr>
                <w:rFonts w:cs="Arial"/>
                <w:color w:val="000000"/>
              </w:rPr>
              <w:t xml:space="preserve"> must be controlled within narrow predetermined limits to ensure that the AS meets its specification”…</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233</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571F0D" w:rsidRDefault="003532B2" w:rsidP="007F221C">
            <w:pPr>
              <w:pStyle w:val="TabletextrowsAgency"/>
              <w:spacing w:line="240" w:lineRule="auto"/>
            </w:pPr>
            <w:r w:rsidRPr="00D356ED">
              <w:t>"</w:t>
            </w:r>
            <w:proofErr w:type="gramStart"/>
            <w:r w:rsidRPr="00D356ED">
              <w:t>major</w:t>
            </w:r>
            <w:proofErr w:type="gramEnd"/>
            <w:r w:rsidRPr="00D356ED">
              <w:t xml:space="preserve"> chemical" is not meani</w:t>
            </w:r>
            <w:r>
              <w:t>ng</w:t>
            </w:r>
            <w:r w:rsidRPr="00D356ED">
              <w:t xml:space="preserve">ful. What is the intent here? </w:t>
            </w:r>
            <w:proofErr w:type="gramStart"/>
            <w:r w:rsidRPr="00D356ED">
              <w:t>key</w:t>
            </w:r>
            <w:proofErr w:type="gramEnd"/>
            <w:r w:rsidRPr="00D356ED">
              <w:t xml:space="preserve"> intermediate or control of critical structural attributes of an intermediate such as stereochemistry, olefin geometry, or polymorphism</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233-234</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571F0D" w:rsidRDefault="003532B2" w:rsidP="007F221C">
            <w:pPr>
              <w:pStyle w:val="TabletextrowsAgency"/>
              <w:spacing w:line="240" w:lineRule="auto"/>
            </w:pPr>
            <w:proofErr w:type="gramStart"/>
            <w:r w:rsidRPr="00D356ED">
              <w:t>this</w:t>
            </w:r>
            <w:proofErr w:type="gramEnd"/>
            <w:r w:rsidRPr="00D356ED">
              <w:t xml:space="preserve"> should be one bullet point (</w:t>
            </w:r>
            <w:r>
              <w:t xml:space="preserve">only plain text, no semi colon, </w:t>
            </w:r>
            <w:r w:rsidRPr="00D356ED">
              <w:t>no colon): "Steps which i</w:t>
            </w:r>
            <w:r>
              <w:t xml:space="preserve">ntroduce an essential molecular </w:t>
            </w:r>
            <w:r w:rsidRPr="00D356ED">
              <w:t>structural element or result in a major chemical transformation"</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Lines 233-234</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CB4B8E" w:rsidRDefault="003532B2" w:rsidP="007F221C">
            <w:pPr>
              <w:pStyle w:val="TabletextrowsAgency"/>
              <w:spacing w:line="240" w:lineRule="auto"/>
            </w:pPr>
            <w:r w:rsidRPr="00CB4B8E">
              <w:t xml:space="preserve">Comment: formatting error  </w:t>
            </w:r>
          </w:p>
          <w:p w:rsidR="003532B2" w:rsidRDefault="003532B2" w:rsidP="007F221C">
            <w:pPr>
              <w:pStyle w:val="TabletextrowsAgency"/>
              <w:spacing w:line="240" w:lineRule="auto"/>
            </w:pPr>
            <w:r>
              <w:t xml:space="preserve">“Transformation” belongs to line </w:t>
            </w:r>
            <w:proofErr w:type="gramStart"/>
            <w:r>
              <w:t>233,</w:t>
            </w:r>
            <w:proofErr w:type="gramEnd"/>
            <w:r>
              <w:t xml:space="preserve"> following lines are sub-bullets to line 233?</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Lines 239-240</w:t>
            </w:r>
          </w:p>
        </w:tc>
        <w:tc>
          <w:tcPr>
            <w:tcW w:w="599" w:type="pct"/>
            <w:shd w:val="clear" w:color="auto" w:fill="E1E3F2"/>
          </w:tcPr>
          <w:p w:rsidR="003532B2" w:rsidRPr="00F524DE"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w:t>
            </w:r>
            <w:r w:rsidRPr="000640B9">
              <w:t xml:space="preserve">Steps which have an impact on solid-state properties and homogeneity of the active substance are always considered as critical, particularly, if the active substance is </w:t>
            </w:r>
            <w:r>
              <w:t>used within a solid dosage form…”</w:t>
            </w:r>
          </w:p>
          <w:p w:rsidR="003532B2" w:rsidRDefault="003532B2" w:rsidP="007F221C">
            <w:pPr>
              <w:pStyle w:val="TabletextrowsAgency"/>
              <w:spacing w:line="240" w:lineRule="auto"/>
            </w:pPr>
          </w:p>
          <w:p w:rsidR="003532B2" w:rsidRDefault="003532B2" w:rsidP="007F221C">
            <w:pPr>
              <w:pStyle w:val="TabletextrowsAgency"/>
              <w:spacing w:line="240" w:lineRule="auto"/>
            </w:pPr>
            <w:r>
              <w:t>Recommended change</w:t>
            </w:r>
            <w:r w:rsidRPr="000640B9">
              <w:t>: “</w:t>
            </w:r>
            <w:r>
              <w:t>…h</w:t>
            </w:r>
            <w:r w:rsidRPr="000640B9">
              <w:t xml:space="preserve">omogeneity </w:t>
            </w:r>
            <w:r w:rsidRPr="000640B9">
              <w:rPr>
                <w:b/>
                <w:strike/>
                <w:color w:val="FF0000"/>
              </w:rPr>
              <w:t>of the active substance are always</w:t>
            </w:r>
            <w:r>
              <w:t xml:space="preserve"> </w:t>
            </w:r>
            <w:r w:rsidRPr="000640B9">
              <w:rPr>
                <w:b/>
                <w:color w:val="0000FF"/>
              </w:rPr>
              <w:t>and possibly solid-state properties of the active DS could be</w:t>
            </w:r>
            <w:r w:rsidRPr="000640B9">
              <w:t xml:space="preserve"> considered critical…”</w:t>
            </w:r>
          </w:p>
          <w:p w:rsidR="003532B2" w:rsidRDefault="003532B2" w:rsidP="007F221C">
            <w:pPr>
              <w:pStyle w:val="TabletextrowsAgency"/>
              <w:spacing w:line="240" w:lineRule="auto"/>
            </w:pPr>
          </w:p>
          <w:p w:rsidR="003532B2" w:rsidRDefault="003532B2" w:rsidP="007F221C">
            <w:pPr>
              <w:pStyle w:val="TabletextrowsAgency"/>
              <w:spacing w:line="240" w:lineRule="auto"/>
            </w:pPr>
            <w:r>
              <w:t xml:space="preserve">Some </w:t>
            </w:r>
            <w:proofErr w:type="gramStart"/>
            <w:r>
              <w:t>solid state</w:t>
            </w:r>
            <w:proofErr w:type="gramEnd"/>
            <w:r>
              <w:t xml:space="preserve"> properties might not be critical. Recommend revising.</w:t>
            </w:r>
          </w:p>
          <w:p w:rsidR="003532B2"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405D3B" w:rsidRDefault="003532B2" w:rsidP="007F221C">
            <w:pPr>
              <w:pStyle w:val="TabletextrowsAgency"/>
              <w:spacing w:line="240" w:lineRule="auto"/>
            </w:pPr>
            <w:r w:rsidRPr="00405D3B">
              <w:t>240</w:t>
            </w:r>
          </w:p>
        </w:tc>
        <w:tc>
          <w:tcPr>
            <w:tcW w:w="599" w:type="pct"/>
            <w:shd w:val="clear" w:color="auto" w:fill="E1E3F2"/>
          </w:tcPr>
          <w:p w:rsidR="003532B2" w:rsidRPr="00405D3B" w:rsidRDefault="003532B2" w:rsidP="007F221C">
            <w:pPr>
              <w:pStyle w:val="TabletextrowsAgency"/>
              <w:spacing w:line="240" w:lineRule="auto"/>
            </w:pPr>
            <w:r w:rsidRPr="00E615B4">
              <w:rPr>
                <w:b/>
              </w:rPr>
              <w:t>EFPIA</w:t>
            </w:r>
          </w:p>
        </w:tc>
        <w:tc>
          <w:tcPr>
            <w:tcW w:w="2188" w:type="pct"/>
            <w:shd w:val="clear" w:color="auto" w:fill="E1E3F2"/>
          </w:tcPr>
          <w:p w:rsidR="003532B2" w:rsidRPr="00405D3B" w:rsidRDefault="003532B2" w:rsidP="007F221C">
            <w:pPr>
              <w:pStyle w:val="TabletextrowsAgency"/>
              <w:spacing w:line="240" w:lineRule="auto"/>
            </w:pPr>
            <w:r w:rsidRPr="00405D3B">
              <w:t>Remove ‘always’ since it would not be critical for a solution or IV drug product.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243</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D356ED" w:rsidRDefault="003532B2" w:rsidP="007F221C">
            <w:pPr>
              <w:pStyle w:val="TabletextrowsAgency"/>
              <w:spacing w:line="240" w:lineRule="auto"/>
            </w:pPr>
            <w:r w:rsidRPr="008876E7">
              <w:t>It is unclear what "characterisation" of isolated intermediates refers to. Please replace "characterisation" with specification. The reference to the ICH Q6 guideline is misleading and should be removed since this guideline refers to drug substances but not to intermediates.</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244</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rPr>
                <w:rFonts w:cs="Arial"/>
              </w:rPr>
            </w:pPr>
            <w:r>
              <w:rPr>
                <w:rFonts w:cs="Arial"/>
              </w:rPr>
              <w:t xml:space="preserve">Comment: Providing methods and validation information for intermediates represents an escalation in expectations, and has not </w:t>
            </w:r>
            <w:proofErr w:type="gramStart"/>
            <w:r>
              <w:rPr>
                <w:rFonts w:cs="Arial"/>
              </w:rPr>
              <w:t>previously been</w:t>
            </w:r>
            <w:proofErr w:type="gramEnd"/>
            <w:r>
              <w:rPr>
                <w:rFonts w:cs="Arial"/>
              </w:rPr>
              <w:t xml:space="preserve"> required for established active substances. </w:t>
            </w:r>
          </w:p>
          <w:p w:rsidR="003532B2" w:rsidRDefault="003532B2" w:rsidP="007F221C">
            <w:pPr>
              <w:rPr>
                <w:rFonts w:cs="Arial"/>
              </w:rPr>
            </w:pPr>
            <w:r>
              <w:rPr>
                <w:rFonts w:cs="Arial"/>
              </w:rPr>
              <w:t xml:space="preserve">And non-process-specific tests (e.g. specific rotation, </w:t>
            </w:r>
            <w:proofErr w:type="spellStart"/>
            <w:r>
              <w:rPr>
                <w:rFonts w:cs="Arial"/>
              </w:rPr>
              <w:t>RoI</w:t>
            </w:r>
            <w:proofErr w:type="spellEnd"/>
            <w:r>
              <w:rPr>
                <w:rFonts w:cs="Arial"/>
              </w:rPr>
              <w:t xml:space="preserve"> </w:t>
            </w:r>
            <w:proofErr w:type="spellStart"/>
            <w:r>
              <w:rPr>
                <w:rFonts w:cs="Arial"/>
              </w:rPr>
              <w:t>etc</w:t>
            </w:r>
            <w:proofErr w:type="spellEnd"/>
            <w:r>
              <w:rPr>
                <w:rFonts w:cs="Arial"/>
              </w:rPr>
              <w:t>) do not need such information to be provided.</w:t>
            </w:r>
          </w:p>
          <w:p w:rsidR="003532B2" w:rsidRDefault="003532B2" w:rsidP="007F221C">
            <w:pPr>
              <w:rPr>
                <w:rFonts w:cs="Arial"/>
              </w:rPr>
            </w:pPr>
          </w:p>
          <w:p w:rsidR="003532B2" w:rsidRDefault="003532B2" w:rsidP="007F221C">
            <w:pPr>
              <w:rPr>
                <w:rFonts w:cs="Arial"/>
              </w:rPr>
            </w:pPr>
            <w:r>
              <w:rPr>
                <w:rFonts w:cs="Arial"/>
              </w:rPr>
              <w:t xml:space="preserve">Proposed change (if any): Please reconsider this expectation. </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244</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8812F9" w:rsidRDefault="003532B2" w:rsidP="007F221C">
            <w:pPr>
              <w:pStyle w:val="Paragraph"/>
              <w:spacing w:after="0"/>
              <w:rPr>
                <w:rFonts w:ascii="Verdana" w:hAnsi="Verdana"/>
                <w:color w:val="000000"/>
                <w:sz w:val="18"/>
                <w:szCs w:val="18"/>
                <w:lang w:val="en-US" w:eastAsia="en-US"/>
              </w:rPr>
            </w:pPr>
            <w:r w:rsidRPr="008812F9">
              <w:rPr>
                <w:rFonts w:ascii="Verdana" w:hAnsi="Verdana" w:cs="Arial"/>
                <w:color w:val="000000"/>
                <w:sz w:val="18"/>
                <w:szCs w:val="18"/>
                <w:lang w:val="en-US" w:eastAsia="en-US"/>
              </w:rPr>
              <w:t>Comment: This document does not clearly describe the importance of the control strategy, per ICH Q11.  In reality…</w:t>
            </w:r>
            <w:proofErr w:type="gramStart"/>
            <w:r w:rsidRPr="008812F9">
              <w:rPr>
                <w:rFonts w:ascii="Verdana" w:hAnsi="Verdana" w:cs="Arial"/>
                <w:color w:val="000000"/>
                <w:sz w:val="18"/>
                <w:szCs w:val="18"/>
                <w:lang w:val="en-US" w:eastAsia="en-US"/>
              </w:rPr>
              <w:t>.</w:t>
            </w:r>
            <w:r w:rsidRPr="008812F9">
              <w:rPr>
                <w:rFonts w:ascii="Verdana" w:hAnsi="Verdana"/>
                <w:color w:val="000000"/>
                <w:sz w:val="18"/>
                <w:szCs w:val="18"/>
                <w:lang w:val="en-US" w:eastAsia="en-US"/>
              </w:rPr>
              <w:t>Information</w:t>
            </w:r>
            <w:proofErr w:type="gramEnd"/>
            <w:r w:rsidRPr="008812F9">
              <w:rPr>
                <w:rFonts w:ascii="Verdana" w:hAnsi="Verdana"/>
                <w:color w:val="000000"/>
                <w:sz w:val="18"/>
                <w:szCs w:val="18"/>
                <w:lang w:val="en-US" w:eastAsia="en-US"/>
              </w:rPr>
              <w:t xml:space="preserve"> provided in 3.2.S.2.2 Description of Manufacturing Process and Process Controls, 3.2.S.2.3 Control of Materials, 3.2.S.2.4 Control of Critical Steps and Intermediates, and 3.2.S.4.1 Specifications, includes a detailed description of the individual elements of the overall control strategy.  A summary of how these individual elements work together to assure drug substance quality is the example in ICHQ11.  </w:t>
            </w:r>
          </w:p>
          <w:p w:rsidR="003532B2" w:rsidRDefault="003532B2" w:rsidP="007F221C">
            <w:pPr>
              <w:rPr>
                <w:rFonts w:cs="Arial"/>
              </w:rPr>
            </w:pPr>
            <w:r w:rsidRPr="00D6307C">
              <w:rPr>
                <w:rFonts w:cs="Arial"/>
              </w:rPr>
              <w:t>Proposed Change</w:t>
            </w:r>
            <w:proofErr w:type="gramStart"/>
            <w:r>
              <w:rPr>
                <w:rFonts w:cs="Arial"/>
              </w:rPr>
              <w:t>:   It</w:t>
            </w:r>
            <w:proofErr w:type="gramEnd"/>
            <w:r>
              <w:rPr>
                <w:rFonts w:cs="Arial"/>
              </w:rPr>
              <w:t xml:space="preserve"> may</w:t>
            </w:r>
            <w:r w:rsidRPr="00D6307C">
              <w:rPr>
                <w:rFonts w:cs="Arial"/>
              </w:rPr>
              <w:t xml:space="preserve"> be helpful if this were explained</w:t>
            </w:r>
            <w:r>
              <w:rPr>
                <w:rFonts w:cs="Arial"/>
              </w:rPr>
              <w:t xml:space="preserve"> in the text, </w:t>
            </w:r>
            <w:r w:rsidRPr="00D6307C">
              <w:rPr>
                <w:rFonts w:cs="Arial"/>
              </w:rPr>
              <w:t>with a referenc</w:t>
            </w:r>
            <w:r>
              <w:rPr>
                <w:rFonts w:cs="Arial"/>
              </w:rPr>
              <w:t>e to ICHQ11 and suggest options as to where to put a</w:t>
            </w:r>
            <w:r w:rsidRPr="00D6307C">
              <w:rPr>
                <w:rFonts w:cs="Arial"/>
              </w:rPr>
              <w:t xml:space="preserve"> control strategy summary.  </w:t>
            </w:r>
            <w:r>
              <w:rPr>
                <w:rFonts w:cs="Arial"/>
              </w:rPr>
              <w:t>[</w:t>
            </w:r>
            <w:r w:rsidRPr="00D6307C">
              <w:rPr>
                <w:rFonts w:cs="Arial"/>
              </w:rPr>
              <w:t>The control strategy summary is the guide of where to find everything and ho</w:t>
            </w:r>
            <w:r>
              <w:rPr>
                <w:rFonts w:cs="Arial"/>
              </w:rPr>
              <w:t>w this all works together and can be</w:t>
            </w:r>
            <w:r w:rsidRPr="00D6307C">
              <w:rPr>
                <w:rFonts w:cs="Arial"/>
              </w:rPr>
              <w:t xml:space="preserve"> extremely important</w:t>
            </w:r>
            <w:r>
              <w:rPr>
                <w:rFonts w:cs="Arial"/>
              </w:rPr>
              <w:t>/ valuable</w:t>
            </w:r>
            <w:r w:rsidRPr="00D6307C">
              <w:rPr>
                <w:rFonts w:cs="Arial"/>
              </w:rPr>
              <w:t xml:space="preserve"> for enhanced submissions.</w:t>
            </w:r>
            <w:r>
              <w:rPr>
                <w:rFonts w:cs="Arial"/>
              </w:rPr>
              <w:t>]</w:t>
            </w:r>
          </w:p>
          <w:p w:rsidR="003532B2" w:rsidRPr="00256BFB" w:rsidRDefault="003532B2" w:rsidP="007F221C">
            <w:r>
              <w:rPr>
                <w:rFonts w:cs="Arial"/>
              </w:rPr>
              <w:t xml:space="preserve">  </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 245</w:t>
            </w:r>
          </w:p>
        </w:tc>
        <w:tc>
          <w:tcPr>
            <w:tcW w:w="599" w:type="pct"/>
            <w:shd w:val="clear" w:color="auto" w:fill="E1E3F2"/>
          </w:tcPr>
          <w:p w:rsidR="003532B2" w:rsidRPr="00E87668"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Comment:</w:t>
            </w:r>
          </w:p>
          <w:p w:rsidR="003532B2" w:rsidRDefault="003532B2" w:rsidP="007F221C">
            <w:pPr>
              <w:pStyle w:val="TabletextrowsAgency"/>
              <w:spacing w:line="240" w:lineRule="auto"/>
            </w:pPr>
            <w:r>
              <w:t xml:space="preserve"> “</w:t>
            </w:r>
            <w:proofErr w:type="gramStart"/>
            <w:r>
              <w:t>which</w:t>
            </w:r>
            <w:proofErr w:type="gramEnd"/>
            <w:r>
              <w:t xml:space="preserve"> are those” is a copy paste error from former guideline.</w:t>
            </w:r>
          </w:p>
          <w:p w:rsidR="003532B2" w:rsidRDefault="003532B2" w:rsidP="007F221C">
            <w:pPr>
              <w:pStyle w:val="TabletextrowsAgency"/>
              <w:spacing w:line="240" w:lineRule="auto"/>
            </w:pPr>
            <w:r>
              <w:t>Proposed change (if any):</w:t>
            </w:r>
          </w:p>
          <w:p w:rsidR="003532B2" w:rsidRDefault="003532B2" w:rsidP="007F221C">
            <w:pPr>
              <w:pStyle w:val="TabletextrowsAgency"/>
              <w:spacing w:line="240" w:lineRule="auto"/>
            </w:pPr>
            <w:r>
              <w:t>Delete “which are those”</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246-247</w:t>
            </w:r>
          </w:p>
        </w:tc>
        <w:tc>
          <w:tcPr>
            <w:tcW w:w="599" w:type="pct"/>
            <w:shd w:val="clear" w:color="auto" w:fill="E1E3F2"/>
          </w:tcPr>
          <w:p w:rsidR="003532B2" w:rsidRPr="00F12C9F" w:rsidRDefault="003532B2" w:rsidP="007F221C">
            <w:pPr>
              <w:rPr>
                <w:rFonts w:cs="Arial"/>
                <w:b/>
                <w:color w:val="000000"/>
              </w:rPr>
            </w:pPr>
            <w:r w:rsidRPr="00E615B4">
              <w:rPr>
                <w:b/>
              </w:rPr>
              <w:t>EFPIA</w:t>
            </w:r>
          </w:p>
        </w:tc>
        <w:tc>
          <w:tcPr>
            <w:tcW w:w="2188" w:type="pct"/>
            <w:shd w:val="clear" w:color="auto" w:fill="E1E3F2"/>
          </w:tcPr>
          <w:p w:rsidR="003532B2" w:rsidRPr="002F27B8" w:rsidRDefault="003532B2" w:rsidP="007F221C">
            <w:pPr>
              <w:rPr>
                <w:rFonts w:cs="Arial"/>
                <w:color w:val="000000"/>
              </w:rPr>
            </w:pPr>
            <w:r w:rsidRPr="002F27B8">
              <w:rPr>
                <w:rFonts w:cs="Arial"/>
                <w:color w:val="000000"/>
              </w:rPr>
              <w:t>There is a clear increase of requirement from HA by asking for intermediate method validation.  The sentence here is not clear if it has to be submitted or not.</w:t>
            </w:r>
          </w:p>
          <w:p w:rsidR="003532B2" w:rsidRDefault="003532B2" w:rsidP="007F221C">
            <w:pPr>
              <w:rPr>
                <w:rFonts w:cs="Arial"/>
                <w:color w:val="000000"/>
              </w:rPr>
            </w:pPr>
            <w:r w:rsidRPr="002F27B8">
              <w:rPr>
                <w:rFonts w:cs="Arial"/>
                <w:color w:val="000000"/>
              </w:rPr>
              <w:t>For sake of clarity, HA should clarify their position and explain when they expect the applicant to submit it proactively or not.</w:t>
            </w:r>
          </w:p>
          <w:p w:rsidR="003532B2" w:rsidRDefault="003532B2" w:rsidP="007F221C">
            <w:pPr>
              <w:rPr>
                <w:rFonts w:cs="Arial"/>
                <w:color w:val="000000"/>
              </w:rPr>
            </w:pPr>
          </w:p>
          <w:p w:rsidR="003532B2" w:rsidRDefault="003532B2" w:rsidP="007F221C">
            <w:pPr>
              <w:rPr>
                <w:rFonts w:cs="Arial"/>
                <w:color w:val="000000"/>
              </w:rPr>
            </w:pPr>
            <w:r w:rsidRPr="005C3718">
              <w:rPr>
                <w:rFonts w:cs="Arial"/>
                <w:b/>
                <w:color w:val="000000"/>
              </w:rPr>
              <w:t>Suggestion:</w:t>
            </w:r>
            <w:r>
              <w:rPr>
                <w:rFonts w:cs="Arial"/>
                <w:b/>
                <w:color w:val="000000"/>
              </w:rPr>
              <w:t xml:space="preserve"> </w:t>
            </w:r>
          </w:p>
          <w:p w:rsidR="003532B2" w:rsidRPr="002F27B8" w:rsidRDefault="003532B2" w:rsidP="007F221C">
            <w:pPr>
              <w:rPr>
                <w:rFonts w:cs="Arial"/>
                <w:color w:val="000000"/>
              </w:rPr>
            </w:pPr>
            <w:r w:rsidRPr="002F27B8">
              <w:rPr>
                <w:rFonts w:cs="Arial"/>
                <w:color w:val="000000"/>
              </w:rPr>
              <w:t>It is suggested that consistency to the CTD requirements be maintained.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247</w:t>
            </w:r>
          </w:p>
        </w:tc>
        <w:tc>
          <w:tcPr>
            <w:tcW w:w="599" w:type="pct"/>
            <w:shd w:val="clear" w:color="auto" w:fill="E1E3F2"/>
          </w:tcPr>
          <w:p w:rsidR="003532B2" w:rsidRPr="00323E7A"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Pr="00245EA5" w:rsidRDefault="003532B2" w:rsidP="007F221C">
            <w:pPr>
              <w:pStyle w:val="TabletextrowsAgency"/>
              <w:spacing w:line="240" w:lineRule="auto"/>
            </w:pPr>
            <w:r w:rsidRPr="00245EA5">
              <w:t xml:space="preserve">Can the </w:t>
            </w:r>
            <w:r>
              <w:t>phrase</w:t>
            </w:r>
            <w:r w:rsidRPr="00245EA5">
              <w:t xml:space="preserve"> ‘information on the characterisation of these intermediates’ be </w:t>
            </w:r>
            <w:proofErr w:type="gramStart"/>
            <w:r w:rsidRPr="00245EA5">
              <w:t>clarified.</w:t>
            </w:r>
            <w:proofErr w:type="gramEnd"/>
            <w:r w:rsidRPr="00245EA5">
              <w:t xml:space="preserve"> W</w:t>
            </w:r>
            <w:r>
              <w:t>hat is expected to be included?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45EA5" w:rsidRDefault="003532B2" w:rsidP="007F221C">
            <w:pPr>
              <w:pStyle w:val="TabletextrowsAgency"/>
              <w:spacing w:line="240" w:lineRule="auto"/>
            </w:pPr>
            <w:r w:rsidRPr="00245EA5">
              <w:t>248</w:t>
            </w:r>
          </w:p>
        </w:tc>
        <w:tc>
          <w:tcPr>
            <w:tcW w:w="599" w:type="pct"/>
            <w:shd w:val="clear" w:color="auto" w:fill="E1E3F2"/>
          </w:tcPr>
          <w:p w:rsidR="003532B2" w:rsidRPr="00323E7A"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Pr="00245EA5" w:rsidRDefault="003532B2" w:rsidP="007F221C">
            <w:pPr>
              <w:pStyle w:val="TabletextrowsAgency"/>
              <w:spacing w:line="240" w:lineRule="auto"/>
            </w:pPr>
            <w:r w:rsidRPr="00245EA5">
              <w:t>Does not address expectation that reprocessing data are included here (per line 145). However, suggest that S.2.6 is a better location.</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248-252</w:t>
            </w:r>
          </w:p>
        </w:tc>
        <w:tc>
          <w:tcPr>
            <w:tcW w:w="599" w:type="pct"/>
            <w:shd w:val="clear" w:color="auto" w:fill="E1E3F2"/>
          </w:tcPr>
          <w:p w:rsidR="003532B2" w:rsidRPr="00665883"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jc w:val="both"/>
            </w:pPr>
            <w:r>
              <w:t>Suggested edits to the text: “</w:t>
            </w:r>
            <w:r w:rsidRPr="006C7AB3">
              <w:rPr>
                <w:u w:val="single"/>
              </w:rPr>
              <w:t>However, process</w:t>
            </w:r>
            <w:r>
              <w:t xml:space="preserve"> validation data and/or evaluation studies </w:t>
            </w:r>
            <w:r w:rsidRPr="006C7AB3">
              <w:rPr>
                <w:u w:val="single"/>
              </w:rPr>
              <w:t>for non-standard processes</w:t>
            </w:r>
            <w:r>
              <w:rPr>
                <w:u w:val="single"/>
              </w:rPr>
              <w:t>,</w:t>
            </w:r>
            <w:r w:rsidRPr="006C7AB3">
              <w:rPr>
                <w:u w:val="single"/>
              </w:rPr>
              <w:t xml:space="preserve"> such as</w:t>
            </w:r>
            <w:r>
              <w:t xml:space="preserve"> aseptic processing and sterilization should be provided </w:t>
            </w:r>
            <w:r w:rsidRPr="00A44D36">
              <w:rPr>
                <w:u w:val="single"/>
              </w:rPr>
              <w:t>in 3.2.S.</w:t>
            </w:r>
            <w:r>
              <w:rPr>
                <w:u w:val="single"/>
              </w:rPr>
              <w:t>2.</w:t>
            </w:r>
            <w:r w:rsidRPr="00A44D36">
              <w:rPr>
                <w:u w:val="single"/>
              </w:rPr>
              <w:t>5 upon submission of the application.</w:t>
            </w:r>
            <w:r>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249</w:t>
            </w:r>
          </w:p>
        </w:tc>
        <w:tc>
          <w:tcPr>
            <w:tcW w:w="599" w:type="pct"/>
            <w:shd w:val="clear" w:color="auto" w:fill="E1E3F2"/>
          </w:tcPr>
          <w:p w:rsidR="003532B2" w:rsidRPr="002A788F"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Process steps that have critical parameters/ steps/ attributes require validation…not “the active substance manufacturing process” (suggesting all steps regardless of criticality</w:t>
            </w:r>
            <w:proofErr w:type="gramStart"/>
            <w:r w:rsidRPr="008812F9">
              <w:rPr>
                <w:rFonts w:ascii="Verdana" w:hAnsi="Verdana" w:cs="Arial"/>
                <w:color w:val="000000"/>
                <w:sz w:val="18"/>
                <w:szCs w:val="18"/>
                <w:lang w:val="en-US" w:eastAsia="en-US"/>
              </w:rPr>
              <w:t>) .</w:t>
            </w:r>
            <w:proofErr w:type="gramEnd"/>
            <w:r w:rsidRPr="008812F9">
              <w:rPr>
                <w:rFonts w:ascii="Verdana" w:hAnsi="Verdana" w:cs="Arial"/>
                <w:color w:val="000000"/>
                <w:sz w:val="18"/>
                <w:szCs w:val="18"/>
                <w:lang w:val="en-US" w:eastAsia="en-US"/>
              </w:rPr>
              <w:t xml:space="preserve">   Steps that do not have critical elements do not require validation (see ICHQ7).  This section suggests all steps have to be validated when the section starting on line 224 clearly states that some steps can be critical and other might not.  </w:t>
            </w:r>
          </w:p>
          <w:p w:rsidR="003532B2" w:rsidRPr="008812F9" w:rsidRDefault="003532B2" w:rsidP="007F221C">
            <w:pPr>
              <w:pStyle w:val="Paragraph"/>
              <w:spacing w:after="0"/>
              <w:rPr>
                <w:rFonts w:ascii="Verdana" w:hAnsi="Verdana"/>
                <w:sz w:val="18"/>
                <w:szCs w:val="18"/>
                <w:lang w:val="en-US" w:eastAsia="en-US"/>
              </w:rPr>
            </w:pPr>
            <w:r w:rsidRPr="008812F9">
              <w:rPr>
                <w:rFonts w:ascii="Verdana" w:hAnsi="Verdana" w:cs="Arial"/>
                <w:color w:val="000000"/>
                <w:sz w:val="18"/>
                <w:szCs w:val="18"/>
                <w:lang w:val="en-US" w:eastAsia="en-US"/>
              </w:rPr>
              <w:t xml:space="preserve">ICHQ7   </w:t>
            </w:r>
            <w:r w:rsidRPr="008812F9">
              <w:rPr>
                <w:rFonts w:ascii="Verdana" w:hAnsi="Verdana"/>
                <w:sz w:val="18"/>
                <w:szCs w:val="18"/>
                <w:lang w:val="en-US" w:eastAsia="en-US"/>
              </w:rPr>
              <w:t>12.51 Critical process parameters should be controlled and monitored during process validation studies. Process parameters unrelated to quality, such as variables controlled to minimize energy consumption or equipment use, need not be included in the process validation.</w:t>
            </w:r>
          </w:p>
          <w:p w:rsidR="003532B2" w:rsidRPr="00EF6C41" w:rsidRDefault="003532B2" w:rsidP="007F221C">
            <w:pPr>
              <w:autoSpaceDE w:val="0"/>
              <w:autoSpaceDN w:val="0"/>
              <w:adjustRightInd w:val="0"/>
              <w:rPr>
                <w:rFonts w:cs="Bookman Old Style Bold Italic"/>
                <w:b/>
                <w:bCs/>
                <w:i/>
                <w:iCs/>
                <w:lang w:val="en-US" w:eastAsia="en-US"/>
              </w:rPr>
            </w:pPr>
            <w:r w:rsidRPr="00EF6C41">
              <w:t xml:space="preserve">Note:  ICHQ7 Q&amp;A:  </w:t>
            </w:r>
            <w:r w:rsidRPr="00EF6C41">
              <w:rPr>
                <w:rFonts w:cs="Bookman Old Style Bold Italic"/>
                <w:b/>
                <w:bCs/>
                <w:i/>
                <w:iCs/>
                <w:lang w:val="en-US" w:eastAsia="en-US"/>
              </w:rPr>
              <w:t>4 Is a retrospective approach to validation still acceptable?</w:t>
            </w:r>
          </w:p>
          <w:p w:rsidR="003532B2" w:rsidRPr="00EF6C41" w:rsidRDefault="003532B2" w:rsidP="007F221C">
            <w:pPr>
              <w:autoSpaceDE w:val="0"/>
              <w:autoSpaceDN w:val="0"/>
              <w:adjustRightInd w:val="0"/>
              <w:rPr>
                <w:rFonts w:cs="Bookman Old Style"/>
                <w:lang w:val="en-US" w:eastAsia="en-US"/>
              </w:rPr>
            </w:pPr>
            <w:r w:rsidRPr="00EF6C41">
              <w:rPr>
                <w:rFonts w:cs="Bookman Old Style"/>
                <w:lang w:val="en-US" w:eastAsia="en-US"/>
              </w:rPr>
              <w:t>Prospective validation is normally expected for processes introduced since the publication of ICH Q7. The concept of retrospective validation remains acceptable as an</w:t>
            </w:r>
          </w:p>
          <w:p w:rsidR="003532B2" w:rsidRPr="00EF6C41" w:rsidRDefault="003532B2" w:rsidP="007F221C">
            <w:pPr>
              <w:autoSpaceDE w:val="0"/>
              <w:autoSpaceDN w:val="0"/>
              <w:adjustRightInd w:val="0"/>
              <w:rPr>
                <w:rFonts w:cs="Bookman Old Style"/>
                <w:lang w:val="en-US" w:eastAsia="en-US"/>
              </w:rPr>
            </w:pPr>
            <w:proofErr w:type="gramStart"/>
            <w:r w:rsidRPr="00EF6C41">
              <w:rPr>
                <w:rFonts w:cs="Bookman Old Style"/>
                <w:lang w:val="en-US" w:eastAsia="en-US"/>
              </w:rPr>
              <w:t>exception</w:t>
            </w:r>
            <w:proofErr w:type="gramEnd"/>
            <w:r w:rsidRPr="00EF6C41">
              <w:rPr>
                <w:rFonts w:cs="Bookman Old Style"/>
                <w:lang w:val="en-US" w:eastAsia="en-US"/>
              </w:rPr>
              <w:t xml:space="preserve"> for existing, well established products prior to the implementation of ICH Q7 [ICH Q7, 12.44].</w:t>
            </w:r>
          </w:p>
          <w:p w:rsidR="003532B2" w:rsidRPr="00C17667" w:rsidRDefault="003532B2" w:rsidP="007F221C">
            <w:pPr>
              <w:autoSpaceDE w:val="0"/>
              <w:autoSpaceDN w:val="0"/>
              <w:adjustRightInd w:val="0"/>
              <w:rPr>
                <w:rFonts w:cs="Bookman Old Style"/>
                <w:i/>
                <w:lang w:val="en-US" w:eastAsia="en-US"/>
              </w:rPr>
            </w:pPr>
          </w:p>
          <w:p w:rsidR="003532B2" w:rsidRPr="00C17667" w:rsidRDefault="003532B2" w:rsidP="007F221C">
            <w:pPr>
              <w:autoSpaceDE w:val="0"/>
              <w:autoSpaceDN w:val="0"/>
              <w:adjustRightInd w:val="0"/>
              <w:rPr>
                <w:rFonts w:cs="Bookman Old Style"/>
                <w:i/>
                <w:lang w:val="en-US" w:eastAsia="en-US"/>
              </w:rPr>
            </w:pPr>
            <w:r>
              <w:rPr>
                <w:rFonts w:cs="Bookman Old Style"/>
                <w:i/>
                <w:lang w:val="en-US" w:eastAsia="en-US"/>
              </w:rPr>
              <w:t>“</w:t>
            </w:r>
            <w:r w:rsidRPr="00C17667">
              <w:rPr>
                <w:rFonts w:cs="Bookman Old Style"/>
                <w:i/>
                <w:lang w:val="en-US" w:eastAsia="en-US"/>
              </w:rPr>
              <w:t xml:space="preserve">If regulatory discussions redefine a step as critical, which had previously been considered non-critical, a protocol describing retrospective analysis of data together </w:t>
            </w:r>
            <w:proofErr w:type="spellStart"/>
            <w:r w:rsidRPr="00C17667">
              <w:rPr>
                <w:rFonts w:cs="Bookman Old Style"/>
                <w:i/>
                <w:lang w:val="en-US" w:eastAsia="en-US"/>
              </w:rPr>
              <w:t>withthe</w:t>
            </w:r>
            <w:proofErr w:type="spellEnd"/>
            <w:r w:rsidRPr="00C17667">
              <w:rPr>
                <w:rFonts w:cs="Bookman Old Style"/>
                <w:i/>
                <w:lang w:val="en-US" w:eastAsia="en-US"/>
              </w:rPr>
              <w:t xml:space="preserve"> commitment for concurrent or prospective validation may be an option.</w:t>
            </w:r>
            <w:r>
              <w:rPr>
                <w:rFonts w:cs="Bookman Old Style"/>
                <w:i/>
                <w:lang w:val="en-US" w:eastAsia="en-US"/>
              </w:rPr>
              <w:t>”</w:t>
            </w:r>
          </w:p>
          <w:p w:rsidR="003532B2" w:rsidRPr="00EF6C41" w:rsidRDefault="003532B2" w:rsidP="007F221C">
            <w:pPr>
              <w:autoSpaceDE w:val="0"/>
              <w:autoSpaceDN w:val="0"/>
              <w:adjustRightInd w:val="0"/>
              <w:rPr>
                <w:rFonts w:cs="Bookman Old Style"/>
                <w:lang w:val="en-US" w:eastAsia="en-US"/>
              </w:rPr>
            </w:pPr>
          </w:p>
          <w:p w:rsidR="003532B2" w:rsidRPr="00EF6C41" w:rsidRDefault="003532B2" w:rsidP="007F221C">
            <w:pPr>
              <w:autoSpaceDE w:val="0"/>
              <w:autoSpaceDN w:val="0"/>
              <w:adjustRightInd w:val="0"/>
              <w:rPr>
                <w:rFonts w:cs="Bookman Old Style"/>
                <w:lang w:val="en-US" w:eastAsia="en-US"/>
              </w:rPr>
            </w:pPr>
            <w:r w:rsidRPr="00EF6C41">
              <w:rPr>
                <w:rFonts w:cs="Bookman Old Style"/>
                <w:lang w:val="en-US" w:eastAsia="en-US"/>
              </w:rPr>
              <w:t>Regardless of the type of validation, the quality system should confirm the ongoing robustness of the process (e.g., product quality review).</w:t>
            </w:r>
            <w:r w:rsidRPr="00EF6C41">
              <w:t xml:space="preserve"> </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249-251</w:t>
            </w:r>
          </w:p>
        </w:tc>
        <w:tc>
          <w:tcPr>
            <w:tcW w:w="599" w:type="pct"/>
            <w:shd w:val="clear" w:color="auto" w:fill="E1E3F2"/>
          </w:tcPr>
          <w:p w:rsidR="003532B2" w:rsidRPr="00F12C9F" w:rsidRDefault="003532B2" w:rsidP="007F221C">
            <w:pPr>
              <w:rPr>
                <w:rFonts w:cs="Arial"/>
                <w:b/>
                <w:color w:val="000000"/>
              </w:rPr>
            </w:pPr>
            <w:r w:rsidRPr="00E615B4">
              <w:rPr>
                <w:b/>
              </w:rPr>
              <w:t>EFPIA</w:t>
            </w:r>
          </w:p>
        </w:tc>
        <w:tc>
          <w:tcPr>
            <w:tcW w:w="2188" w:type="pct"/>
            <w:shd w:val="clear" w:color="auto" w:fill="E1E3F2"/>
          </w:tcPr>
          <w:p w:rsidR="003532B2" w:rsidRDefault="003532B2" w:rsidP="007F221C">
            <w:pPr>
              <w:rPr>
                <w:rFonts w:cs="Arial"/>
                <w:color w:val="000000"/>
              </w:rPr>
            </w:pPr>
            <w:r w:rsidRPr="002F27B8">
              <w:rPr>
                <w:rFonts w:cs="Arial"/>
                <w:color w:val="000000"/>
              </w:rPr>
              <w:t xml:space="preserve">A commitment to conduct process validation appears to be a GMP-type statement and it </w:t>
            </w:r>
            <w:r>
              <w:rPr>
                <w:rFonts w:cs="Arial"/>
                <w:color w:val="000000"/>
              </w:rPr>
              <w:t>c</w:t>
            </w:r>
            <w:r w:rsidRPr="002F27B8">
              <w:rPr>
                <w:rFonts w:cs="Arial"/>
                <w:color w:val="000000"/>
              </w:rPr>
              <w:t xml:space="preserve">ould </w:t>
            </w:r>
            <w:r>
              <w:rPr>
                <w:rFonts w:cs="Arial"/>
                <w:color w:val="000000"/>
              </w:rPr>
              <w:t xml:space="preserve">be </w:t>
            </w:r>
            <w:r w:rsidRPr="002F27B8">
              <w:rPr>
                <w:rFonts w:cs="Arial"/>
                <w:color w:val="000000"/>
              </w:rPr>
              <w:t xml:space="preserve">left out as this is already addressed in ICH Q7. </w:t>
            </w:r>
          </w:p>
          <w:p w:rsidR="003532B2" w:rsidRDefault="003532B2" w:rsidP="007F221C">
            <w:pPr>
              <w:rPr>
                <w:rFonts w:cs="Arial"/>
                <w:color w:val="000000"/>
              </w:rPr>
            </w:pPr>
            <w:r w:rsidRPr="005C3718">
              <w:rPr>
                <w:rFonts w:cs="Arial"/>
                <w:b/>
                <w:color w:val="000000"/>
              </w:rPr>
              <w:t>Suggestion:</w:t>
            </w:r>
            <w:r>
              <w:rPr>
                <w:rFonts w:cs="Arial"/>
                <w:b/>
                <w:color w:val="000000"/>
              </w:rPr>
              <w:t xml:space="preserve"> </w:t>
            </w:r>
            <w:r w:rsidRPr="008F6829">
              <w:rPr>
                <w:rFonts w:cs="Arial"/>
                <w:color w:val="000000"/>
              </w:rPr>
              <w:t xml:space="preserve">rephrase </w:t>
            </w:r>
            <w:r>
              <w:rPr>
                <w:rFonts w:cs="Arial"/>
                <w:color w:val="000000"/>
              </w:rPr>
              <w:t>to</w:t>
            </w:r>
          </w:p>
          <w:p w:rsidR="003532B2" w:rsidRPr="002F27B8" w:rsidRDefault="003532B2" w:rsidP="007F221C">
            <w:pPr>
              <w:rPr>
                <w:rFonts w:cs="Arial"/>
                <w:color w:val="000000"/>
              </w:rPr>
            </w:pPr>
            <w:proofErr w:type="gramStart"/>
            <w:r w:rsidRPr="002F27B8">
              <w:rPr>
                <w:rFonts w:cs="Arial"/>
                <w:color w:val="000000"/>
              </w:rPr>
              <w:t>…:Even</w:t>
            </w:r>
            <w:proofErr w:type="gramEnd"/>
            <w:r w:rsidRPr="002F27B8">
              <w:rPr>
                <w:rFonts w:cs="Arial"/>
                <w:color w:val="000000"/>
              </w:rPr>
              <w:t xml:space="preserve"> if no process validation data is provided in the application, the critical steps of the active substance manufacturing process must be validated before commercial distribution.”…</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CF6E5B" w:rsidRDefault="003532B2" w:rsidP="007F221C">
            <w:pPr>
              <w:pStyle w:val="TabletextrowsAgency"/>
              <w:spacing w:line="240" w:lineRule="auto"/>
              <w:rPr>
                <w:color w:val="000000"/>
              </w:rPr>
            </w:pPr>
            <w:r>
              <w:t>Line</w:t>
            </w:r>
            <w:r w:rsidRPr="00CF6E5B">
              <w:rPr>
                <w:color w:val="000000"/>
              </w:rPr>
              <w:t xml:space="preserve"> 253</w:t>
            </w:r>
          </w:p>
          <w:p w:rsidR="003532B2" w:rsidRPr="00561BA0" w:rsidRDefault="003532B2" w:rsidP="007F221C">
            <w:pPr>
              <w:pStyle w:val="TabletextrowsAgency"/>
              <w:spacing w:line="240" w:lineRule="auto"/>
            </w:pPr>
          </w:p>
        </w:tc>
        <w:tc>
          <w:tcPr>
            <w:tcW w:w="599" w:type="pct"/>
            <w:shd w:val="clear" w:color="auto" w:fill="E1E3F2"/>
          </w:tcPr>
          <w:p w:rsidR="003532B2" w:rsidRPr="0016300C"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Default="003532B2" w:rsidP="007F221C">
            <w:pPr>
              <w:pStyle w:val="TabletextrowsAgency"/>
              <w:spacing w:line="240" w:lineRule="auto"/>
            </w:pPr>
            <w:r>
              <w:t>Comment</w:t>
            </w:r>
            <w:r w:rsidRPr="00B822FC">
              <w:t>:</w:t>
            </w:r>
            <w:r>
              <w:t xml:space="preserve"> The heading should read ‘Manufacturing Process </w:t>
            </w:r>
            <w:r w:rsidRPr="004F76C9">
              <w:rPr>
                <w:b/>
              </w:rPr>
              <w:t>Development</w:t>
            </w:r>
            <w:r>
              <w:t>’ 3.2.S.2.6</w:t>
            </w:r>
          </w:p>
          <w:p w:rsidR="003532B2"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253-261</w:t>
            </w:r>
          </w:p>
        </w:tc>
        <w:tc>
          <w:tcPr>
            <w:tcW w:w="599" w:type="pct"/>
            <w:shd w:val="clear" w:color="auto" w:fill="E1E3F2"/>
          </w:tcPr>
          <w:p w:rsidR="003532B2" w:rsidRPr="00665883"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jc w:val="both"/>
            </w:pPr>
            <w:r w:rsidRPr="00294815">
              <w:rPr>
                <w:b/>
              </w:rPr>
              <w:t>Comment</w:t>
            </w:r>
            <w:r w:rsidRPr="00B822FC">
              <w:t>:</w:t>
            </w:r>
            <w:r>
              <w:t xml:space="preserve"> in accordance with ICH Q11, this section could </w:t>
            </w:r>
            <w:proofErr w:type="gramStart"/>
            <w:r>
              <w:t>include  the</w:t>
            </w:r>
            <w:proofErr w:type="gramEnd"/>
            <w:r>
              <w:t xml:space="preserve"> justification of starting materials, risk assessments, CQA definition, assessment of active substance CQAs on drug product CQAs, control strategy elements, and type of development (traditional versus enhanced) and how the development is linked to the applicant’s regulatory flexibility in the process described in S.2.2.</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CF6E5B" w:rsidRDefault="003532B2" w:rsidP="007F221C">
            <w:pPr>
              <w:pStyle w:val="TabletextrowsAgency"/>
              <w:spacing w:line="240" w:lineRule="auto"/>
              <w:rPr>
                <w:color w:val="000000"/>
              </w:rPr>
            </w:pPr>
            <w:r>
              <w:t>Line 254</w:t>
            </w:r>
            <w:r w:rsidRPr="00CF6E5B">
              <w:rPr>
                <w:color w:val="000000"/>
              </w:rPr>
              <w:t>-261</w:t>
            </w:r>
          </w:p>
          <w:p w:rsidR="003532B2" w:rsidRDefault="003532B2" w:rsidP="007F221C">
            <w:pPr>
              <w:pStyle w:val="TabletextrowsAgency"/>
              <w:spacing w:line="240" w:lineRule="auto"/>
            </w:pPr>
          </w:p>
        </w:tc>
        <w:tc>
          <w:tcPr>
            <w:tcW w:w="599" w:type="pct"/>
            <w:shd w:val="clear" w:color="auto" w:fill="E1E3F2"/>
          </w:tcPr>
          <w:p w:rsidR="003532B2" w:rsidRPr="0016300C"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Default="003532B2" w:rsidP="007F221C">
            <w:pPr>
              <w:pStyle w:val="TabletextrowsAgency"/>
              <w:spacing w:line="240" w:lineRule="auto"/>
            </w:pPr>
            <w:r>
              <w:t xml:space="preserve">Comment: Please clarify whether the current wording applies to both, a ‘traditional’ as well as </w:t>
            </w:r>
            <w:proofErr w:type="gramStart"/>
            <w:r>
              <w:t>an ‘enhanced’</w:t>
            </w:r>
            <w:proofErr w:type="gramEnd"/>
            <w:r>
              <w:t xml:space="preserve"> development programme.</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258-260</w:t>
            </w:r>
          </w:p>
        </w:tc>
        <w:tc>
          <w:tcPr>
            <w:tcW w:w="599" w:type="pct"/>
            <w:shd w:val="clear" w:color="auto" w:fill="E1E3F2"/>
          </w:tcPr>
          <w:p w:rsidR="003532B2" w:rsidRPr="002F27B8" w:rsidRDefault="003532B2" w:rsidP="007F221C">
            <w:pPr>
              <w:rPr>
                <w:rFonts w:eastAsia="Times New Roman" w:cs="Times New Roman"/>
                <w:color w:val="000000"/>
                <w:lang w:val="en-US" w:eastAsia="en-US"/>
              </w:rPr>
            </w:pPr>
            <w:r w:rsidRPr="00E615B4">
              <w:rPr>
                <w:b/>
              </w:rPr>
              <w:t>EFPIA</w:t>
            </w:r>
          </w:p>
        </w:tc>
        <w:tc>
          <w:tcPr>
            <w:tcW w:w="2188" w:type="pct"/>
            <w:shd w:val="clear" w:color="auto" w:fill="E1E3F2"/>
          </w:tcPr>
          <w:p w:rsidR="003532B2" w:rsidRPr="002F27B8" w:rsidRDefault="003532B2" w:rsidP="007F221C">
            <w:pPr>
              <w:rPr>
                <w:rFonts w:eastAsia="Times New Roman" w:cs="Times New Roman"/>
                <w:lang w:val="en-US" w:eastAsia="en-US"/>
              </w:rPr>
            </w:pPr>
            <w:r>
              <w:rPr>
                <w:rFonts w:eastAsia="Times New Roman" w:cs="Times New Roman"/>
                <w:lang w:val="en-US" w:eastAsia="en-US"/>
              </w:rPr>
              <w:t>Please clarify what “</w:t>
            </w:r>
            <w:r w:rsidRPr="002F27B8">
              <w:rPr>
                <w:rFonts w:eastAsia="Times New Roman" w:cs="Times New Roman"/>
                <w:lang w:val="en-US" w:eastAsia="en-US"/>
              </w:rPr>
              <w:t xml:space="preserve"> Existing active substances</w:t>
            </w:r>
            <w:r>
              <w:rPr>
                <w:rFonts w:eastAsia="Times New Roman" w:cs="Times New Roman"/>
                <w:lang w:val="en-US" w:eastAsia="en-US"/>
              </w:rPr>
              <w:t>” means</w:t>
            </w:r>
            <w:r w:rsidRPr="002F27B8">
              <w:rPr>
                <w:rFonts w:eastAsia="Times New Roman" w:cs="Times New Roman"/>
                <w:lang w:val="en-US" w:eastAsia="en-US"/>
              </w:rPr>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264-265</w:t>
            </w:r>
          </w:p>
        </w:tc>
        <w:tc>
          <w:tcPr>
            <w:tcW w:w="599" w:type="pct"/>
            <w:shd w:val="clear" w:color="auto" w:fill="E1E3F2"/>
          </w:tcPr>
          <w:p w:rsidR="003532B2" w:rsidRPr="002F27B8" w:rsidRDefault="003532B2" w:rsidP="007F221C">
            <w:pPr>
              <w:rPr>
                <w:rFonts w:eastAsia="Times New Roman" w:cs="Times New Roman"/>
                <w:color w:val="000000"/>
                <w:lang w:val="en-US" w:eastAsia="en-US"/>
              </w:rPr>
            </w:pPr>
            <w:r w:rsidRPr="00E615B4">
              <w:rPr>
                <w:b/>
              </w:rPr>
              <w:t>EFPIA</w:t>
            </w:r>
          </w:p>
        </w:tc>
        <w:tc>
          <w:tcPr>
            <w:tcW w:w="2188" w:type="pct"/>
            <w:shd w:val="clear" w:color="auto" w:fill="E1E3F2"/>
          </w:tcPr>
          <w:p w:rsidR="003532B2" w:rsidRPr="002F27B8" w:rsidRDefault="003532B2" w:rsidP="007F221C">
            <w:pPr>
              <w:rPr>
                <w:rFonts w:eastAsia="Times New Roman" w:cs="Times New Roman"/>
                <w:lang w:val="en-US" w:eastAsia="en-US"/>
              </w:rPr>
            </w:pPr>
            <w:r>
              <w:rPr>
                <w:rFonts w:eastAsia="Times New Roman" w:cs="Times New Roman"/>
                <w:lang w:val="en-US" w:eastAsia="en-US"/>
              </w:rPr>
              <w:t>Please clarify what</w:t>
            </w:r>
            <w:r w:rsidRPr="002F27B8">
              <w:rPr>
                <w:rFonts w:eastAsia="Times New Roman" w:cs="Times New Roman"/>
                <w:lang w:val="en-US" w:eastAsia="en-US"/>
              </w:rPr>
              <w:t xml:space="preserve"> the </w:t>
            </w:r>
            <w:r>
              <w:rPr>
                <w:rFonts w:eastAsia="Times New Roman" w:cs="Times New Roman"/>
                <w:lang w:val="en-US" w:eastAsia="en-US"/>
              </w:rPr>
              <w:t xml:space="preserve">expected </w:t>
            </w:r>
            <w:r w:rsidRPr="002F27B8">
              <w:rPr>
                <w:rFonts w:eastAsia="Times New Roman" w:cs="Times New Roman"/>
                <w:lang w:val="en-US" w:eastAsia="en-US"/>
              </w:rPr>
              <w:t>level of information for the existing substances</w:t>
            </w:r>
            <w:r>
              <w:rPr>
                <w:rFonts w:eastAsia="Times New Roman" w:cs="Times New Roman"/>
                <w:lang w:val="en-US" w:eastAsia="en-US"/>
              </w:rPr>
              <w:t xml:space="preserve"> is. Will it be less if </w:t>
            </w:r>
            <w:proofErr w:type="gramStart"/>
            <w:r>
              <w:rPr>
                <w:rFonts w:eastAsia="Times New Roman" w:cs="Times New Roman"/>
                <w:lang w:val="en-US" w:eastAsia="en-US"/>
              </w:rPr>
              <w:t xml:space="preserve">the substance is covered by a </w:t>
            </w:r>
            <w:proofErr w:type="spellStart"/>
            <w:r w:rsidRPr="002F27B8">
              <w:rPr>
                <w:rFonts w:eastAsia="Times New Roman" w:cs="Times New Roman"/>
                <w:lang w:val="en-US" w:eastAsia="en-US"/>
              </w:rPr>
              <w:t>PhEur</w:t>
            </w:r>
            <w:proofErr w:type="spellEnd"/>
            <w:r>
              <w:rPr>
                <w:rFonts w:eastAsia="Times New Roman" w:cs="Times New Roman"/>
                <w:lang w:val="en-US" w:eastAsia="en-US"/>
              </w:rPr>
              <w:t xml:space="preserve"> monograph</w:t>
            </w:r>
            <w:proofErr w:type="gramEnd"/>
            <w:r w:rsidRPr="002F27B8">
              <w:rPr>
                <w:rFonts w:eastAsia="Times New Roman" w:cs="Times New Roman"/>
                <w:lang w:val="en-US" w:eastAsia="en-US"/>
              </w:rPr>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266</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pPr>
            <w:r w:rsidRPr="00294815">
              <w:rPr>
                <w:b/>
              </w:rPr>
              <w:t>Comment</w:t>
            </w:r>
            <w:r w:rsidRPr="00B822FC">
              <w:t>:</w:t>
            </w:r>
            <w:r>
              <w:t xml:space="preserve"> we understand “official standard” as referring to a </w:t>
            </w:r>
            <w:proofErr w:type="spellStart"/>
            <w:r>
              <w:t>compendial</w:t>
            </w:r>
            <w:proofErr w:type="spellEnd"/>
            <w:r>
              <w:t xml:space="preserve"> API source, if this can be confirmed.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 268</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EA1A2E" w:rsidRDefault="003532B2" w:rsidP="007F221C">
            <w:pPr>
              <w:pStyle w:val="TabletextrowsAgency"/>
              <w:spacing w:line="240" w:lineRule="auto"/>
              <w:rPr>
                <w:lang w:val="en-US"/>
              </w:rPr>
            </w:pPr>
            <w:r w:rsidRPr="00EA1A2E">
              <w:rPr>
                <w:lang w:val="en-US"/>
              </w:rPr>
              <w:t>Comment:</w:t>
            </w:r>
          </w:p>
          <w:p w:rsidR="003532B2" w:rsidRDefault="003532B2" w:rsidP="007F221C">
            <w:pPr>
              <w:pStyle w:val="TabletextrowsAgency"/>
              <w:spacing w:line="240" w:lineRule="auto"/>
              <w:rPr>
                <w:lang w:val="en-US"/>
              </w:rPr>
            </w:pPr>
            <w:r>
              <w:rPr>
                <w:lang w:val="en-US"/>
              </w:rPr>
              <w:t>The sentence “</w:t>
            </w:r>
            <w:r w:rsidRPr="00794084">
              <w:rPr>
                <w:lang w:val="en-US"/>
              </w:rPr>
              <w:t>Th</w:t>
            </w:r>
            <w:r>
              <w:rPr>
                <w:lang w:val="en-US"/>
              </w:rPr>
              <w:t xml:space="preserve">e results described in this </w:t>
            </w:r>
            <w:r w:rsidRPr="00794084">
              <w:rPr>
                <w:lang w:val="en-US"/>
              </w:rPr>
              <w:t>section should be reflected in the control tests on the active substa</w:t>
            </w:r>
            <w:r>
              <w:rPr>
                <w:lang w:val="en-US"/>
              </w:rPr>
              <w:t xml:space="preserve">nce to check batch-to-batch </w:t>
            </w:r>
            <w:r w:rsidRPr="00794084">
              <w:rPr>
                <w:lang w:val="en-US"/>
              </w:rPr>
              <w:t>uniformit</w:t>
            </w:r>
            <w:r>
              <w:rPr>
                <w:lang w:val="en-US"/>
              </w:rPr>
              <w:t>y” is very general.</w:t>
            </w:r>
          </w:p>
          <w:p w:rsidR="003532B2" w:rsidRPr="00B822FC" w:rsidRDefault="003532B2" w:rsidP="007F221C">
            <w:pPr>
              <w:pStyle w:val="TabletextrowsAgency"/>
              <w:spacing w:line="240" w:lineRule="auto"/>
            </w:pPr>
            <w:r w:rsidRPr="00B822FC">
              <w:t>Proposed change (if any):</w:t>
            </w:r>
          </w:p>
          <w:p w:rsidR="003532B2" w:rsidRPr="00817FD6" w:rsidRDefault="003532B2" w:rsidP="007F221C">
            <w:pPr>
              <w:pStyle w:val="TabletextrowsAgency"/>
              <w:spacing w:line="240" w:lineRule="auto"/>
              <w:rPr>
                <w:lang w:val="en-US"/>
              </w:rPr>
            </w:pPr>
            <w:r>
              <w:rPr>
                <w:lang w:val="en-US"/>
              </w:rPr>
              <w:t xml:space="preserve">Please replace sentence by: “If certain properties are considered critical to the performance of the active substance, these </w:t>
            </w:r>
            <w:r w:rsidRPr="00794084">
              <w:rPr>
                <w:lang w:val="en-US"/>
              </w:rPr>
              <w:t>should be reflected in the control tests on the active substa</w:t>
            </w:r>
            <w:r>
              <w:rPr>
                <w:lang w:val="en-US"/>
              </w:rPr>
              <w:t>nce”</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268-269</w:t>
            </w:r>
          </w:p>
        </w:tc>
        <w:tc>
          <w:tcPr>
            <w:tcW w:w="599" w:type="pct"/>
            <w:shd w:val="clear" w:color="auto" w:fill="E1E3F2"/>
          </w:tcPr>
          <w:p w:rsidR="003532B2" w:rsidRPr="002F27B8" w:rsidRDefault="003532B2" w:rsidP="007F221C">
            <w:pPr>
              <w:rPr>
                <w:rFonts w:cs="Arial"/>
                <w:color w:val="000000"/>
              </w:rPr>
            </w:pPr>
            <w:r w:rsidRPr="00E615B4">
              <w:rPr>
                <w:b/>
              </w:rPr>
              <w:t>EFPIA</w:t>
            </w:r>
          </w:p>
        </w:tc>
        <w:tc>
          <w:tcPr>
            <w:tcW w:w="2188" w:type="pct"/>
            <w:shd w:val="clear" w:color="auto" w:fill="E1E3F2"/>
          </w:tcPr>
          <w:p w:rsidR="003532B2" w:rsidRDefault="003532B2" w:rsidP="007F221C">
            <w:pPr>
              <w:rPr>
                <w:rFonts w:cs="Arial"/>
                <w:color w:val="000000"/>
              </w:rPr>
            </w:pPr>
            <w:r w:rsidRPr="002F27B8">
              <w:rPr>
                <w:rFonts w:cs="Arial"/>
                <w:color w:val="000000"/>
              </w:rPr>
              <w:t>Not all the tests performed for characterization of a material are needed for routine testing</w:t>
            </w:r>
          </w:p>
          <w:p w:rsidR="003532B2" w:rsidRDefault="003532B2" w:rsidP="007F221C">
            <w:pPr>
              <w:rPr>
                <w:rFonts w:cs="Arial"/>
                <w:color w:val="000000"/>
              </w:rPr>
            </w:pPr>
            <w:r w:rsidRPr="005C3718">
              <w:rPr>
                <w:rFonts w:cs="Arial"/>
                <w:b/>
                <w:color w:val="000000"/>
              </w:rPr>
              <w:t>Suggestion:</w:t>
            </w:r>
            <w:r>
              <w:rPr>
                <w:rFonts w:cs="Arial"/>
                <w:b/>
                <w:color w:val="000000"/>
              </w:rPr>
              <w:t xml:space="preserve"> </w:t>
            </w:r>
            <w:r w:rsidRPr="008F6829">
              <w:rPr>
                <w:rFonts w:cs="Arial"/>
                <w:color w:val="000000"/>
              </w:rPr>
              <w:t xml:space="preserve">rephrase </w:t>
            </w:r>
            <w:r>
              <w:rPr>
                <w:rFonts w:cs="Arial"/>
                <w:color w:val="000000"/>
              </w:rPr>
              <w:t>to</w:t>
            </w:r>
          </w:p>
          <w:p w:rsidR="003532B2" w:rsidRPr="002F27B8" w:rsidRDefault="003532B2" w:rsidP="007F221C">
            <w:pPr>
              <w:rPr>
                <w:rFonts w:cs="Arial"/>
                <w:color w:val="000000"/>
              </w:rPr>
            </w:pPr>
            <w:r w:rsidRPr="002F27B8">
              <w:rPr>
                <w:rFonts w:cs="Arial"/>
                <w:color w:val="000000"/>
              </w:rPr>
              <w:t xml:space="preserve">…”Relevant results described in this section should be reflected in the control tests on the active substance to check batch-to-batch </w:t>
            </w:r>
          </w:p>
          <w:p w:rsidR="003532B2" w:rsidRPr="002F27B8" w:rsidRDefault="003532B2" w:rsidP="007F221C">
            <w:pPr>
              <w:rPr>
                <w:rFonts w:cs="Arial"/>
                <w:color w:val="000000"/>
              </w:rPr>
            </w:pPr>
            <w:r w:rsidRPr="002F27B8">
              <w:rPr>
                <w:rFonts w:cs="Arial"/>
                <w:color w:val="000000"/>
              </w:rPr>
              <w:t>“…</w:t>
            </w:r>
            <w:proofErr w:type="gramStart"/>
            <w:r w:rsidRPr="002F27B8">
              <w:rPr>
                <w:rFonts w:cs="Arial"/>
                <w:color w:val="000000"/>
              </w:rPr>
              <w:t>uniformity</w:t>
            </w:r>
            <w:proofErr w:type="gramEnd"/>
            <w:r>
              <w:rPr>
                <w:rFonts w:cs="Arial"/>
                <w:color w:val="000000"/>
              </w:rPr>
              <w:t xml:space="preserve"> or reproducibility</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280-283</w:t>
            </w:r>
          </w:p>
        </w:tc>
        <w:tc>
          <w:tcPr>
            <w:tcW w:w="599" w:type="pct"/>
            <w:shd w:val="clear" w:color="auto" w:fill="E1E3F2"/>
          </w:tcPr>
          <w:p w:rsidR="003532B2" w:rsidRPr="002F27B8" w:rsidRDefault="003532B2" w:rsidP="007F221C">
            <w:pPr>
              <w:rPr>
                <w:rFonts w:cs="Arial"/>
                <w:color w:val="000000"/>
              </w:rPr>
            </w:pPr>
            <w:r w:rsidRPr="00E615B4">
              <w:rPr>
                <w:b/>
              </w:rPr>
              <w:t>EFPIA</w:t>
            </w:r>
          </w:p>
        </w:tc>
        <w:tc>
          <w:tcPr>
            <w:tcW w:w="2188" w:type="pct"/>
            <w:shd w:val="clear" w:color="auto" w:fill="E1E3F2"/>
          </w:tcPr>
          <w:p w:rsidR="003532B2" w:rsidRDefault="003532B2" w:rsidP="007F221C">
            <w:pPr>
              <w:rPr>
                <w:rFonts w:cs="Arial"/>
                <w:color w:val="000000"/>
              </w:rPr>
            </w:pPr>
            <w:r w:rsidRPr="002F27B8">
              <w:rPr>
                <w:rFonts w:cs="Arial"/>
                <w:color w:val="000000"/>
              </w:rPr>
              <w:t>Rewording</w:t>
            </w:r>
            <w:r>
              <w:rPr>
                <w:rFonts w:cs="Arial"/>
                <w:color w:val="000000"/>
              </w:rPr>
              <w:t xml:space="preserve"> is needed</w:t>
            </w:r>
            <w:r w:rsidRPr="002F27B8">
              <w:rPr>
                <w:rFonts w:cs="Arial"/>
                <w:color w:val="000000"/>
              </w:rPr>
              <w:t xml:space="preserve"> for clarity</w:t>
            </w:r>
            <w:r>
              <w:rPr>
                <w:rFonts w:cs="Arial"/>
                <w:color w:val="000000"/>
              </w:rPr>
              <w:t>.</w:t>
            </w:r>
          </w:p>
          <w:p w:rsidR="003532B2" w:rsidRDefault="003532B2" w:rsidP="007F221C">
            <w:pPr>
              <w:rPr>
                <w:rFonts w:cs="Arial"/>
                <w:color w:val="000000"/>
              </w:rPr>
            </w:pPr>
            <w:r w:rsidRPr="005C3718">
              <w:rPr>
                <w:rFonts w:cs="Arial"/>
                <w:b/>
                <w:color w:val="000000"/>
              </w:rPr>
              <w:t>Suggestion:</w:t>
            </w:r>
            <w:r>
              <w:rPr>
                <w:rFonts w:cs="Arial"/>
                <w:b/>
                <w:color w:val="000000"/>
              </w:rPr>
              <w:t xml:space="preserve"> </w:t>
            </w:r>
            <w:r w:rsidRPr="008F6829">
              <w:rPr>
                <w:rFonts w:cs="Arial"/>
                <w:color w:val="000000"/>
              </w:rPr>
              <w:t xml:space="preserve">rephrase </w:t>
            </w:r>
            <w:r>
              <w:rPr>
                <w:rFonts w:cs="Arial"/>
                <w:color w:val="000000"/>
              </w:rPr>
              <w:t>to</w:t>
            </w:r>
          </w:p>
          <w:p w:rsidR="003532B2" w:rsidRPr="002F27B8" w:rsidRDefault="003532B2" w:rsidP="007F221C">
            <w:pPr>
              <w:rPr>
                <w:rFonts w:cs="Arial"/>
                <w:color w:val="000000"/>
              </w:rPr>
            </w:pPr>
            <w:r w:rsidRPr="002F27B8">
              <w:rPr>
                <w:rFonts w:cs="Arial"/>
                <w:color w:val="000000"/>
              </w:rPr>
              <w:t>…”</w:t>
            </w:r>
            <w:r w:rsidRPr="002F27B8">
              <w:rPr>
                <w:rFonts w:eastAsia="Verdana"/>
                <w:spacing w:val="-1"/>
              </w:rPr>
              <w:t xml:space="preserve"> </w:t>
            </w:r>
            <w:r w:rsidRPr="002F27B8">
              <w:rPr>
                <w:rFonts w:cs="Arial"/>
                <w:color w:val="000000"/>
              </w:rPr>
              <w:t>If the data included in this section originates from a synthetic process other than the one covered by the application (i.e. different routes), evidence may be required to confirm the structural identity of the materials covered by the application. Confirmation of the structural identity is particularly important where toxicological studies have been</w:t>
            </w:r>
          </w:p>
          <w:p w:rsidR="003532B2" w:rsidRPr="002F27B8" w:rsidRDefault="003532B2" w:rsidP="007F221C">
            <w:pPr>
              <w:rPr>
                <w:rFonts w:cs="Arial"/>
                <w:color w:val="000000"/>
              </w:rPr>
            </w:pPr>
            <w:proofErr w:type="gramStart"/>
            <w:r w:rsidRPr="002F27B8">
              <w:rPr>
                <w:rFonts w:cs="Arial"/>
                <w:color w:val="000000"/>
              </w:rPr>
              <w:t>carried</w:t>
            </w:r>
            <w:proofErr w:type="gramEnd"/>
            <w:r w:rsidRPr="002F27B8">
              <w:rPr>
                <w:rFonts w:cs="Arial"/>
                <w:color w:val="000000"/>
              </w:rPr>
              <w:t xml:space="preserve"> out on material from a synthetic process other than the one covered in the application</w:t>
            </w:r>
            <w:r>
              <w:rPr>
                <w:rFonts w:cs="Arial"/>
                <w:color w:val="000000"/>
              </w:rPr>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45EA5" w:rsidRDefault="003532B2" w:rsidP="007F221C">
            <w:pPr>
              <w:pStyle w:val="TabletextrowsAgency"/>
              <w:spacing w:line="240" w:lineRule="auto"/>
            </w:pPr>
            <w:r w:rsidRPr="00245EA5">
              <w:t>283</w:t>
            </w:r>
          </w:p>
        </w:tc>
        <w:tc>
          <w:tcPr>
            <w:tcW w:w="599" w:type="pct"/>
            <w:shd w:val="clear" w:color="auto" w:fill="E1E3F2"/>
          </w:tcPr>
          <w:p w:rsidR="003532B2" w:rsidRPr="00323E7A"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245EA5" w:rsidRDefault="003532B2" w:rsidP="007F221C">
            <w:pPr>
              <w:pStyle w:val="TabletextrowsAgency"/>
              <w:spacing w:line="240" w:lineRule="auto"/>
              <w:rPr>
                <w:rFonts w:ascii="Tahoma" w:hAnsi="Tahoma" w:cs="Tahoma"/>
                <w:sz w:val="20"/>
                <w:szCs w:val="20"/>
              </w:rPr>
            </w:pPr>
            <w:r w:rsidRPr="00245EA5">
              <w:t>Potential to misunderstand what is meant by ‘origin’ referred to here and preferable to explain what is meant with respect to different synthetic routes.</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286</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 xml:space="preserve">Comment: The text suggests that all the identified evidence ‘will be expected’ but we note that not all evidence will always be necessary to characterize structure (e.g. there may often be no need for evidence of structure of intermediates, </w:t>
            </w:r>
            <w:proofErr w:type="gramStart"/>
            <w:r w:rsidRPr="008812F9">
              <w:rPr>
                <w:rFonts w:ascii="Verdana" w:hAnsi="Verdana" w:cs="Arial"/>
                <w:color w:val="000000"/>
                <w:sz w:val="18"/>
                <w:szCs w:val="18"/>
                <w:lang w:val="en-US" w:eastAsia="en-US"/>
              </w:rPr>
              <w:t>nor</w:t>
            </w:r>
            <w:proofErr w:type="gramEnd"/>
            <w:r w:rsidRPr="008812F9">
              <w:rPr>
                <w:rFonts w:ascii="Verdana" w:hAnsi="Verdana" w:cs="Arial"/>
                <w:color w:val="000000"/>
                <w:sz w:val="18"/>
                <w:szCs w:val="18"/>
                <w:lang w:val="en-US" w:eastAsia="en-US"/>
              </w:rPr>
              <w:t xml:space="preserve"> for characteristic chemical reactions.</w:t>
            </w:r>
          </w:p>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 xml:space="preserve">Proposed change (if any): Please amend line 286 to read “The information may include, as necessary, such evidence as – ” </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E954DE" w:rsidRDefault="003532B2" w:rsidP="007F221C">
            <w:pPr>
              <w:pStyle w:val="TabletextrowsAgency"/>
              <w:spacing w:line="240" w:lineRule="auto"/>
            </w:pPr>
            <w:r w:rsidRPr="00E954DE">
              <w:t>286</w:t>
            </w:r>
          </w:p>
        </w:tc>
        <w:tc>
          <w:tcPr>
            <w:tcW w:w="599" w:type="pct"/>
            <w:shd w:val="clear" w:color="auto" w:fill="E1E3F2"/>
          </w:tcPr>
          <w:p w:rsidR="003532B2" w:rsidRPr="001B7D03"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Pr="00E954DE" w:rsidRDefault="003532B2" w:rsidP="007F221C">
            <w:pPr>
              <w:pStyle w:val="TabletextrowsAgency"/>
              <w:spacing w:line="240" w:lineRule="auto"/>
            </w:pPr>
            <w:r w:rsidRPr="00E954DE">
              <w:t xml:space="preserve">Comment: Section 4.3 states a number of points to proof the structure. We agree that it’s important to provide sufficient data to demonstrate the structure; however it’s important to underline that the following point is NOT a </w:t>
            </w:r>
            <w:proofErr w:type="gramStart"/>
            <w:r w:rsidRPr="00E954DE">
              <w:t>check list</w:t>
            </w:r>
            <w:proofErr w:type="gramEnd"/>
            <w:r w:rsidRPr="00E954DE">
              <w:t>, but rather suggestions on what can be included. In reality, single x-ray should be enough to prove the structure, whereby all other points could be omitted, theoretically.</w:t>
            </w:r>
          </w:p>
          <w:p w:rsidR="003532B2" w:rsidRPr="00E954DE" w:rsidRDefault="003532B2" w:rsidP="007F221C">
            <w:pPr>
              <w:pStyle w:val="TabletextrowsAgency"/>
              <w:spacing w:line="240" w:lineRule="auto"/>
            </w:pPr>
            <w:r w:rsidRPr="00E954DE">
              <w:t>Proposed change (if any): Clarify accordingly.</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E954DE" w:rsidRDefault="003532B2" w:rsidP="007F221C">
            <w:pPr>
              <w:pStyle w:val="TabletextrowsAgency"/>
              <w:spacing w:line="240" w:lineRule="auto"/>
            </w:pPr>
            <w:r w:rsidRPr="00E954DE">
              <w:t>292-293</w:t>
            </w:r>
          </w:p>
        </w:tc>
        <w:tc>
          <w:tcPr>
            <w:tcW w:w="599" w:type="pct"/>
            <w:shd w:val="clear" w:color="auto" w:fill="E1E3F2"/>
          </w:tcPr>
          <w:p w:rsidR="003532B2" w:rsidRPr="001B7D03"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Pr="00E954DE" w:rsidRDefault="003532B2" w:rsidP="007F221C">
            <w:pPr>
              <w:pStyle w:val="TabletextrowsAgency"/>
              <w:spacing w:line="240" w:lineRule="auto"/>
            </w:pPr>
            <w:r w:rsidRPr="00E954DE">
              <w:t>Comment: Line 292 and 293 belongs to the section of key intermediates, not to elucidation of structure.</w:t>
            </w:r>
          </w:p>
          <w:p w:rsidR="003532B2" w:rsidRPr="00E954DE" w:rsidRDefault="003532B2" w:rsidP="007F221C">
            <w:pPr>
              <w:pStyle w:val="TabletextrowsAgency"/>
              <w:spacing w:line="240" w:lineRule="auto"/>
            </w:pPr>
            <w:r w:rsidRPr="00E954DE">
              <w:t>Proposed change (if any): Transfer accordingly.</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E954DE" w:rsidRDefault="003532B2" w:rsidP="007F221C">
            <w:pPr>
              <w:pStyle w:val="TabletextrowsAgency"/>
              <w:spacing w:line="240" w:lineRule="auto"/>
            </w:pPr>
            <w:r w:rsidRPr="00E954DE">
              <w:t>294</w:t>
            </w:r>
          </w:p>
        </w:tc>
        <w:tc>
          <w:tcPr>
            <w:tcW w:w="599" w:type="pct"/>
            <w:shd w:val="clear" w:color="auto" w:fill="E1E3F2"/>
          </w:tcPr>
          <w:p w:rsidR="003532B2" w:rsidRPr="001B7D03"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Pr="00E954DE" w:rsidRDefault="003532B2" w:rsidP="007F221C">
            <w:pPr>
              <w:pStyle w:val="TabletextrowsAgency"/>
              <w:spacing w:line="240" w:lineRule="auto"/>
            </w:pPr>
            <w:r w:rsidRPr="00E954DE">
              <w:t>Comment: Line 294 is only important if the other information cannot be obtained.</w:t>
            </w:r>
          </w:p>
          <w:p w:rsidR="003532B2" w:rsidRPr="00E954DE" w:rsidRDefault="003532B2" w:rsidP="007F221C">
            <w:pPr>
              <w:pStyle w:val="TabletextrowsAgency"/>
              <w:spacing w:line="240" w:lineRule="auto"/>
            </w:pPr>
            <w:r w:rsidRPr="00E954DE">
              <w:t>Proposed change (if any): Explain further or omit.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295</w:t>
            </w:r>
          </w:p>
        </w:tc>
        <w:tc>
          <w:tcPr>
            <w:tcW w:w="599" w:type="pct"/>
            <w:shd w:val="clear" w:color="auto" w:fill="E1E3F2"/>
          </w:tcPr>
          <w:p w:rsidR="003532B2" w:rsidRPr="002F27B8" w:rsidRDefault="003532B2" w:rsidP="007F221C">
            <w:pPr>
              <w:rPr>
                <w:rFonts w:cs="Arial"/>
                <w:color w:val="000000"/>
              </w:rPr>
            </w:pPr>
            <w:r w:rsidRPr="00E615B4">
              <w:rPr>
                <w:b/>
              </w:rPr>
              <w:t>EFPIA</w:t>
            </w:r>
          </w:p>
        </w:tc>
        <w:tc>
          <w:tcPr>
            <w:tcW w:w="2188" w:type="pct"/>
            <w:shd w:val="clear" w:color="auto" w:fill="E1E3F2"/>
          </w:tcPr>
          <w:p w:rsidR="003532B2" w:rsidRDefault="003532B2" w:rsidP="007F221C">
            <w:pPr>
              <w:rPr>
                <w:rFonts w:cs="Arial"/>
                <w:color w:val="000000"/>
              </w:rPr>
            </w:pPr>
            <w:r w:rsidRPr="002F27B8">
              <w:rPr>
                <w:rFonts w:cs="Arial"/>
                <w:color w:val="000000"/>
              </w:rPr>
              <w:t>Reference to S.2.3 adds no value</w:t>
            </w:r>
          </w:p>
          <w:p w:rsidR="003532B2" w:rsidRDefault="003532B2" w:rsidP="007F221C">
            <w:pPr>
              <w:rPr>
                <w:rFonts w:cs="Arial"/>
                <w:color w:val="000000"/>
              </w:rPr>
            </w:pPr>
          </w:p>
          <w:p w:rsidR="003532B2" w:rsidRPr="002F27B8" w:rsidRDefault="003532B2" w:rsidP="007F221C">
            <w:pPr>
              <w:rPr>
                <w:rFonts w:cs="Arial"/>
                <w:color w:val="000000"/>
              </w:rPr>
            </w:pPr>
            <w:r w:rsidRPr="005C3718">
              <w:rPr>
                <w:rFonts w:cs="Arial"/>
                <w:b/>
                <w:color w:val="000000"/>
              </w:rPr>
              <w:t>Suggestion:</w:t>
            </w:r>
            <w:r>
              <w:rPr>
                <w:rFonts w:cs="Arial"/>
                <w:b/>
                <w:color w:val="000000"/>
              </w:rPr>
              <w:t xml:space="preserve"> </w:t>
            </w:r>
            <w:r w:rsidRPr="002F27B8">
              <w:rPr>
                <w:rFonts w:cs="Arial"/>
                <w:color w:val="000000"/>
              </w:rPr>
              <w:t>Delete reference</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298</w:t>
            </w:r>
          </w:p>
        </w:tc>
        <w:tc>
          <w:tcPr>
            <w:tcW w:w="599" w:type="pct"/>
            <w:shd w:val="clear" w:color="auto" w:fill="E1E3F2"/>
          </w:tcPr>
          <w:p w:rsidR="003532B2" w:rsidRPr="002F27B8" w:rsidRDefault="003532B2" w:rsidP="007F221C">
            <w:pPr>
              <w:rPr>
                <w:rFonts w:cs="Arial"/>
                <w:color w:val="000000"/>
              </w:rPr>
            </w:pPr>
            <w:r w:rsidRPr="00E615B4">
              <w:rPr>
                <w:b/>
              </w:rPr>
              <w:t>EFPIA</w:t>
            </w:r>
          </w:p>
        </w:tc>
        <w:tc>
          <w:tcPr>
            <w:tcW w:w="2188" w:type="pct"/>
            <w:shd w:val="clear" w:color="auto" w:fill="E1E3F2"/>
          </w:tcPr>
          <w:p w:rsidR="003532B2" w:rsidRDefault="003532B2" w:rsidP="007F221C">
            <w:pPr>
              <w:rPr>
                <w:rFonts w:cs="Arial"/>
                <w:color w:val="000000"/>
              </w:rPr>
            </w:pPr>
            <w:r w:rsidRPr="002F27B8">
              <w:rPr>
                <w:rFonts w:cs="Arial"/>
                <w:color w:val="000000"/>
              </w:rPr>
              <w:t>Seems redundant to MS data referenced above</w:t>
            </w:r>
          </w:p>
          <w:p w:rsidR="003532B2" w:rsidRPr="002F27B8" w:rsidRDefault="003532B2" w:rsidP="007F221C">
            <w:pPr>
              <w:rPr>
                <w:rFonts w:cs="Arial"/>
                <w:color w:val="000000"/>
              </w:rPr>
            </w:pPr>
            <w:r w:rsidRPr="005C3718">
              <w:rPr>
                <w:rFonts w:cs="Arial"/>
                <w:b/>
                <w:color w:val="000000"/>
              </w:rPr>
              <w:t>Suggestion:</w:t>
            </w:r>
            <w:r>
              <w:rPr>
                <w:rFonts w:cs="Arial"/>
                <w:b/>
                <w:color w:val="000000"/>
              </w:rPr>
              <w:t xml:space="preserve"> </w:t>
            </w:r>
            <w:r>
              <w:rPr>
                <w:rFonts w:cs="Arial"/>
                <w:color w:val="000000"/>
              </w:rPr>
              <w:t>Delete line</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E954DE" w:rsidRDefault="003532B2" w:rsidP="007F221C">
            <w:pPr>
              <w:pStyle w:val="TabletextrowsAgency"/>
              <w:spacing w:line="240" w:lineRule="auto"/>
            </w:pPr>
            <w:r w:rsidRPr="00E954DE">
              <w:t>298</w:t>
            </w:r>
          </w:p>
        </w:tc>
        <w:tc>
          <w:tcPr>
            <w:tcW w:w="599" w:type="pct"/>
            <w:shd w:val="clear" w:color="auto" w:fill="E1E3F2"/>
          </w:tcPr>
          <w:p w:rsidR="003532B2" w:rsidRPr="001B7D03"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E954DE" w:rsidRDefault="003532B2" w:rsidP="007F221C">
            <w:pPr>
              <w:pStyle w:val="TabletextrowsAgency"/>
              <w:spacing w:line="240" w:lineRule="auto"/>
            </w:pPr>
            <w:r w:rsidRPr="00E954DE">
              <w:t>Comment: Line 298 is not clear and should be explained further or omitted.</w:t>
            </w:r>
          </w:p>
          <w:p w:rsidR="003532B2" w:rsidRPr="00E954DE" w:rsidRDefault="003532B2" w:rsidP="007F221C">
            <w:pPr>
              <w:pStyle w:val="TabletextrowsAgency"/>
              <w:spacing w:line="240" w:lineRule="auto"/>
            </w:pPr>
            <w:r w:rsidRPr="00E954DE">
              <w:t>Proposed change (if any): Explain further or omit.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299-300</w:t>
            </w:r>
          </w:p>
        </w:tc>
        <w:tc>
          <w:tcPr>
            <w:tcW w:w="599" w:type="pct"/>
            <w:shd w:val="clear" w:color="auto" w:fill="E1E3F2"/>
          </w:tcPr>
          <w:p w:rsidR="003532B2" w:rsidRPr="002F27B8" w:rsidRDefault="003532B2" w:rsidP="007F221C">
            <w:pPr>
              <w:rPr>
                <w:rFonts w:cs="Arial"/>
                <w:color w:val="000000"/>
              </w:rPr>
            </w:pPr>
            <w:r w:rsidRPr="00E615B4">
              <w:rPr>
                <w:b/>
              </w:rPr>
              <w:t>EFPIA</w:t>
            </w:r>
          </w:p>
        </w:tc>
        <w:tc>
          <w:tcPr>
            <w:tcW w:w="2188" w:type="pct"/>
            <w:shd w:val="clear" w:color="auto" w:fill="E1E3F2"/>
          </w:tcPr>
          <w:p w:rsidR="003532B2" w:rsidRDefault="003532B2" w:rsidP="007F221C">
            <w:pPr>
              <w:rPr>
                <w:rFonts w:cs="Arial"/>
                <w:color w:val="000000"/>
              </w:rPr>
            </w:pPr>
            <w:r w:rsidRPr="002F27B8">
              <w:rPr>
                <w:rFonts w:cs="Arial"/>
                <w:color w:val="000000"/>
              </w:rPr>
              <w:t>Appears to be an impurity topic</w:t>
            </w:r>
          </w:p>
          <w:p w:rsidR="003532B2" w:rsidRPr="002F27B8" w:rsidRDefault="003532B2" w:rsidP="007F221C">
            <w:pPr>
              <w:rPr>
                <w:rFonts w:cs="Arial"/>
                <w:color w:val="000000"/>
              </w:rPr>
            </w:pPr>
            <w:r w:rsidRPr="005C3718">
              <w:rPr>
                <w:rFonts w:cs="Arial"/>
                <w:b/>
                <w:color w:val="000000"/>
              </w:rPr>
              <w:t>Suggestion:</w:t>
            </w:r>
            <w:r>
              <w:rPr>
                <w:rFonts w:cs="Arial"/>
                <w:b/>
                <w:color w:val="000000"/>
              </w:rPr>
              <w:t xml:space="preserve"> </w:t>
            </w:r>
            <w:r w:rsidRPr="002F27B8">
              <w:rPr>
                <w:rFonts w:cs="Arial"/>
                <w:color w:val="000000"/>
              </w:rPr>
              <w:t>Move to Item S3.2</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301-343</w:t>
            </w:r>
          </w:p>
        </w:tc>
        <w:tc>
          <w:tcPr>
            <w:tcW w:w="599" w:type="pct"/>
            <w:shd w:val="clear" w:color="auto" w:fill="E1E3F2"/>
          </w:tcPr>
          <w:p w:rsidR="003532B2" w:rsidRPr="00665883"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jc w:val="both"/>
            </w:pPr>
            <w:r w:rsidRPr="004B3D59">
              <w:rPr>
                <w:b/>
              </w:rPr>
              <w:t>Comment</w:t>
            </w:r>
            <w:r w:rsidRPr="00B822FC">
              <w:t>:</w:t>
            </w:r>
            <w:r>
              <w:t xml:space="preserve"> The </w:t>
            </w:r>
            <w:proofErr w:type="spellStart"/>
            <w:r>
              <w:t>physico</w:t>
            </w:r>
            <w:proofErr w:type="spellEnd"/>
            <w:r>
              <w:t xml:space="preserve">-chemical characteristics of the active substance, and the methods used to investigate them, are not true determinants of the structure of the active substance. These components are general properties of the compound, and should instead be located in 3.2.S.1.3. For example, it is not possible to elucidate the structure of any compound with a DSC curve, solubility values, </w:t>
            </w:r>
            <w:proofErr w:type="spellStart"/>
            <w:r>
              <w:t>pKa</w:t>
            </w:r>
            <w:proofErr w:type="spellEnd"/>
            <w:r>
              <w:t xml:space="preserve"> or pH measurements or partition coefficients.</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45EA5" w:rsidRDefault="003532B2" w:rsidP="007F221C">
            <w:pPr>
              <w:pStyle w:val="TabletextrowsAgency"/>
              <w:spacing w:line="240" w:lineRule="auto"/>
            </w:pPr>
            <w:r w:rsidRPr="00245EA5">
              <w:t>307-308</w:t>
            </w:r>
          </w:p>
        </w:tc>
        <w:tc>
          <w:tcPr>
            <w:tcW w:w="599" w:type="pct"/>
            <w:shd w:val="clear" w:color="auto" w:fill="E1E3F2"/>
          </w:tcPr>
          <w:p w:rsidR="003532B2" w:rsidRPr="000C73A4"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D77821" w:rsidRDefault="003532B2" w:rsidP="007F221C">
            <w:pPr>
              <w:pStyle w:val="TabletextrowsAgency"/>
              <w:spacing w:line="240" w:lineRule="auto"/>
            </w:pPr>
            <w:r w:rsidRPr="00F50559">
              <w:t>Use ICH term of “drug substance” not API.  Propose typographical change for clarity of following sentence.</w:t>
            </w:r>
          </w:p>
          <w:p w:rsidR="003532B2" w:rsidRPr="00BF6CCB" w:rsidRDefault="003532B2" w:rsidP="007F221C">
            <w:pPr>
              <w:rPr>
                <w:rFonts w:ascii="Tahoma" w:hAnsi="Tahoma" w:cs="Tahoma"/>
                <w:color w:val="8064A2"/>
                <w:sz w:val="20"/>
              </w:rPr>
            </w:pPr>
            <w:r w:rsidRPr="00D77821">
              <w:t xml:space="preserve">Proposed change: ...of said </w:t>
            </w:r>
            <w:r w:rsidRPr="00D77821">
              <w:rPr>
                <w:strike/>
              </w:rPr>
              <w:t>API</w:t>
            </w:r>
            <w:r w:rsidRPr="00D77821">
              <w:t xml:space="preserve"> </w:t>
            </w:r>
            <w:r w:rsidRPr="00D77821">
              <w:rPr>
                <w:u w:val="single"/>
              </w:rPr>
              <w:t>drug substance</w:t>
            </w:r>
            <w:r w:rsidRPr="00D77821">
              <w:t xml:space="preserve">.  Information on the </w:t>
            </w:r>
            <w:r w:rsidRPr="00D77821">
              <w:rPr>
                <w:strike/>
              </w:rPr>
              <w:t>proposed commercial</w:t>
            </w:r>
            <w:r w:rsidRPr="00D77821">
              <w:t xml:space="preserve"> </w:t>
            </w:r>
            <w:proofErr w:type="gramStart"/>
            <w:r w:rsidRPr="00D77821">
              <w:t>solid state</w:t>
            </w:r>
            <w:proofErr w:type="gramEnd"/>
            <w:r w:rsidRPr="00D77821">
              <w:t xml:space="preserve"> form </w:t>
            </w:r>
            <w:r w:rsidRPr="00D77821">
              <w:rPr>
                <w:u w:val="single"/>
              </w:rPr>
              <w:t>of the proposed commercial drug substance</w:t>
            </w:r>
            <w:r w:rsidRPr="00D77821">
              <w:t xml:space="preserve"> should be provided....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45EA5" w:rsidRDefault="003532B2" w:rsidP="007F221C">
            <w:pPr>
              <w:pStyle w:val="TabletextrowsAgency"/>
              <w:spacing w:line="240" w:lineRule="auto"/>
            </w:pPr>
            <w:r w:rsidRPr="00245EA5">
              <w:t>307-308</w:t>
            </w:r>
          </w:p>
        </w:tc>
        <w:tc>
          <w:tcPr>
            <w:tcW w:w="599" w:type="pct"/>
            <w:shd w:val="clear" w:color="auto" w:fill="E1E3F2"/>
          </w:tcPr>
          <w:p w:rsidR="003532B2" w:rsidRPr="000C73A4"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Pr="00F50559" w:rsidRDefault="003532B2" w:rsidP="007F221C">
            <w:pPr>
              <w:pStyle w:val="TabletextrowsAgency"/>
              <w:spacing w:line="240" w:lineRule="auto"/>
            </w:pPr>
            <w:r>
              <w:t>Clarify that “related to the in-vivo performance” is talking about an assessment of the impact on in-vivo performance (</w:t>
            </w:r>
            <w:proofErr w:type="spellStart"/>
            <w:r>
              <w:t>e.g</w:t>
            </w:r>
            <w:proofErr w:type="spellEnd"/>
            <w:r>
              <w:t xml:space="preserve"> through consideration of the dosage form, BCS class, in-</w:t>
            </w:r>
            <w:proofErr w:type="spellStart"/>
            <w:r>
              <w:t>vtro</w:t>
            </w:r>
            <w:proofErr w:type="spellEnd"/>
            <w:r>
              <w:t xml:space="preserve"> data on dissolution….) rather than stipulating bioequivalence clinical studies. Would the appropriate references to BE guidelines and variations help?</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311</w:t>
            </w:r>
          </w:p>
        </w:tc>
        <w:tc>
          <w:tcPr>
            <w:tcW w:w="599" w:type="pct"/>
            <w:shd w:val="clear" w:color="auto" w:fill="E1E3F2"/>
          </w:tcPr>
          <w:p w:rsidR="003532B2" w:rsidRPr="00AC16E3"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rPr>
                <w:rFonts w:ascii="Tahoma" w:hAnsi="Tahoma" w:cs="Tahoma"/>
                <w:color w:val="000000"/>
                <w:sz w:val="20"/>
                <w:szCs w:val="20"/>
              </w:rPr>
            </w:pPr>
            <w:r w:rsidRPr="00763C3E">
              <w:t xml:space="preserve">Comment: The term "chemistry" can be a very vague term </w:t>
            </w:r>
            <w:proofErr w:type="spellStart"/>
            <w:r w:rsidRPr="00763C3E">
              <w:t>eg</w:t>
            </w:r>
            <w:proofErr w:type="spellEnd"/>
            <w:r w:rsidRPr="00763C3E">
              <w:t xml:space="preserve"> it can be used to describe reactivity - others the biological activity</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323</w:t>
            </w:r>
          </w:p>
        </w:tc>
        <w:tc>
          <w:tcPr>
            <w:tcW w:w="599" w:type="pct"/>
            <w:shd w:val="clear" w:color="auto" w:fill="E1E3F2"/>
          </w:tcPr>
          <w:p w:rsidR="003532B2" w:rsidRPr="00665883"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Default="003532B2" w:rsidP="007F221C">
            <w:pPr>
              <w:pStyle w:val="TabletextrowsAgency"/>
              <w:spacing w:line="240" w:lineRule="auto"/>
            </w:pPr>
            <w:r w:rsidRPr="00B822FC">
              <w:t xml:space="preserve">Proposed </w:t>
            </w:r>
            <w:r>
              <w:t xml:space="preserve">editorial </w:t>
            </w:r>
            <w:r w:rsidRPr="00B822FC">
              <w:t>change:</w:t>
            </w:r>
            <w:r>
              <w:t xml:space="preserve"> “Solid state NMR</w:t>
            </w:r>
            <w:r w:rsidRPr="00AB2B18">
              <w:t xml:space="preserve"> </w:t>
            </w:r>
            <w:r w:rsidRPr="00F30B34">
              <w:rPr>
                <w:u w:val="single"/>
              </w:rPr>
              <w:t>spectroscopy</w:t>
            </w:r>
            <w:r>
              <w:rPr>
                <w:u w:val="single"/>
              </w:rPr>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324-326</w:t>
            </w:r>
          </w:p>
        </w:tc>
        <w:tc>
          <w:tcPr>
            <w:tcW w:w="599" w:type="pct"/>
            <w:shd w:val="clear" w:color="auto" w:fill="E1E3F2"/>
          </w:tcPr>
          <w:p w:rsidR="003532B2" w:rsidRPr="00665883"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Default="003532B2" w:rsidP="007F221C">
            <w:pPr>
              <w:pStyle w:val="TabletextrowsAgency"/>
              <w:spacing w:line="240" w:lineRule="auto"/>
              <w:jc w:val="both"/>
            </w:pPr>
            <w:r w:rsidRPr="00651D55">
              <w:rPr>
                <w:b/>
              </w:rPr>
              <w:t>Comment</w:t>
            </w:r>
            <w:r w:rsidRPr="00651D55">
              <w:t>: Section 3.2.S.3.1 is</w:t>
            </w:r>
            <w:r>
              <w:t xml:space="preserve"> not the appropriate CTD section to discuss mechanisms of control that may be used to manufacture and test the active substance.  That topic should be covered in 3.2.S.2.2, 3.2.S.2.3 and 3.2.S.2.6. </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325-326</w:t>
            </w:r>
          </w:p>
        </w:tc>
        <w:tc>
          <w:tcPr>
            <w:tcW w:w="599" w:type="pct"/>
            <w:shd w:val="clear" w:color="auto" w:fill="E1E3F2"/>
          </w:tcPr>
          <w:p w:rsidR="003532B2" w:rsidRPr="002F27B8" w:rsidRDefault="003532B2" w:rsidP="007F221C">
            <w:pPr>
              <w:rPr>
                <w:rFonts w:cs="Arial"/>
                <w:color w:val="000000"/>
              </w:rPr>
            </w:pPr>
            <w:r w:rsidRPr="00E615B4">
              <w:rPr>
                <w:b/>
              </w:rPr>
              <w:t>EFPIA</w:t>
            </w:r>
          </w:p>
        </w:tc>
        <w:tc>
          <w:tcPr>
            <w:tcW w:w="2188" w:type="pct"/>
            <w:shd w:val="clear" w:color="auto" w:fill="E1E3F2"/>
          </w:tcPr>
          <w:p w:rsidR="003532B2" w:rsidRDefault="003532B2" w:rsidP="007F221C">
            <w:pPr>
              <w:rPr>
                <w:rFonts w:cs="Arial"/>
                <w:color w:val="000000"/>
              </w:rPr>
            </w:pPr>
            <w:r w:rsidRPr="002F27B8">
              <w:rPr>
                <w:rFonts w:cs="Arial"/>
                <w:color w:val="000000"/>
              </w:rPr>
              <w:t>Clarification that only relevant forms need be assessed</w:t>
            </w:r>
          </w:p>
          <w:p w:rsidR="003532B2" w:rsidRDefault="003532B2" w:rsidP="007F221C">
            <w:pPr>
              <w:rPr>
                <w:rFonts w:cs="Arial"/>
                <w:color w:val="000000"/>
              </w:rPr>
            </w:pPr>
            <w:r w:rsidRPr="005C3718">
              <w:rPr>
                <w:rFonts w:cs="Arial"/>
                <w:b/>
                <w:color w:val="000000"/>
              </w:rPr>
              <w:t>Suggestion:</w:t>
            </w:r>
            <w:r>
              <w:rPr>
                <w:rFonts w:cs="Arial"/>
                <w:b/>
                <w:color w:val="000000"/>
              </w:rPr>
              <w:t xml:space="preserve"> </w:t>
            </w:r>
            <w:r w:rsidRPr="008F6829">
              <w:rPr>
                <w:rFonts w:cs="Arial"/>
                <w:color w:val="000000"/>
              </w:rPr>
              <w:t xml:space="preserve">rephrase </w:t>
            </w:r>
            <w:r>
              <w:rPr>
                <w:rFonts w:cs="Arial"/>
                <w:color w:val="000000"/>
              </w:rPr>
              <w:t>to</w:t>
            </w:r>
          </w:p>
          <w:p w:rsidR="003532B2" w:rsidRPr="002F27B8" w:rsidRDefault="003532B2" w:rsidP="007F221C">
            <w:pPr>
              <w:rPr>
                <w:rFonts w:cs="Arial"/>
                <w:color w:val="000000"/>
              </w:rPr>
            </w:pPr>
            <w:r w:rsidRPr="002F27B8">
              <w:rPr>
                <w:rFonts w:cs="Arial"/>
                <w:color w:val="000000"/>
              </w:rPr>
              <w:t>…”</w:t>
            </w:r>
            <w:r w:rsidRPr="002F27B8">
              <w:rPr>
                <w:rFonts w:eastAsia="Verdana"/>
                <w:spacing w:val="-1"/>
              </w:rPr>
              <w:t xml:space="preserve"> </w:t>
            </w:r>
            <w:r w:rsidRPr="002F27B8">
              <w:rPr>
                <w:rFonts w:cs="Arial"/>
                <w:color w:val="000000"/>
              </w:rPr>
              <w:t>Similarly, if of relevance for the present active substance amorphous forms should be characterised and detection and control methods”…</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D77821" w:rsidRDefault="003532B2" w:rsidP="007F221C">
            <w:pPr>
              <w:pStyle w:val="TabletextrowsAgency"/>
              <w:spacing w:line="240" w:lineRule="auto"/>
            </w:pPr>
            <w:r w:rsidRPr="00D77821">
              <w:t>327</w:t>
            </w:r>
          </w:p>
        </w:tc>
        <w:tc>
          <w:tcPr>
            <w:tcW w:w="599" w:type="pct"/>
            <w:shd w:val="clear" w:color="auto" w:fill="E1E3F2"/>
          </w:tcPr>
          <w:p w:rsidR="003532B2" w:rsidRPr="008F6E3F"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D77821" w:rsidRDefault="003532B2" w:rsidP="007F221C">
            <w:pPr>
              <w:pStyle w:val="TabletextrowsAgency"/>
              <w:spacing w:line="240" w:lineRule="auto"/>
              <w:rPr>
                <w:rFonts w:cs="Tahoma"/>
              </w:rPr>
            </w:pPr>
            <w:r w:rsidRPr="00D77821">
              <w:rPr>
                <w:rFonts w:cs="Tahoma"/>
              </w:rPr>
              <w:t>Much of lines 327 – 243 are also listed in S.1.3</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E954DE" w:rsidRDefault="003532B2" w:rsidP="007F221C">
            <w:pPr>
              <w:pStyle w:val="TabletextrowsAgency"/>
              <w:spacing w:line="240" w:lineRule="auto"/>
            </w:pPr>
            <w:r w:rsidRPr="00E954DE">
              <w:t>327-334</w:t>
            </w:r>
          </w:p>
        </w:tc>
        <w:tc>
          <w:tcPr>
            <w:tcW w:w="599" w:type="pct"/>
            <w:shd w:val="clear" w:color="auto" w:fill="E1E3F2"/>
          </w:tcPr>
          <w:p w:rsidR="003532B2" w:rsidRPr="001B7D03"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E954DE" w:rsidRDefault="003532B2" w:rsidP="007F221C">
            <w:pPr>
              <w:pStyle w:val="TabletextrowsAgency"/>
              <w:spacing w:line="240" w:lineRule="auto"/>
            </w:pPr>
            <w:r w:rsidRPr="00E954DE">
              <w:t>Comment: On the solubility and physical characteristics described, we would suggest that these are moved back to their original position, i.e. section 2.1, as they are important descriptors for both the chemical and pharmaceutical section of the file, why they should be very easy to find.</w:t>
            </w:r>
          </w:p>
          <w:p w:rsidR="003532B2" w:rsidRPr="00E954DE" w:rsidRDefault="003532B2" w:rsidP="007F221C">
            <w:pPr>
              <w:pStyle w:val="TabletextrowsAgency"/>
              <w:spacing w:line="240" w:lineRule="auto"/>
            </w:pPr>
            <w:r w:rsidRPr="00E954DE">
              <w:t>Proposed change (if any): Transfer accordingly.</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328</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Comment: The guidance suggests solubility values be provided ‘in water at various temperatures’. This is unclear and could lead to an unnecessary escalation of expectations. Please clarify what is important to the selection of these temperatures and make this text more specific.</w:t>
            </w:r>
          </w:p>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Proposed change (if any): Please clarify what is important to the selection of these temperatures and make this text more specific.</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328</w:t>
            </w:r>
          </w:p>
        </w:tc>
        <w:tc>
          <w:tcPr>
            <w:tcW w:w="599" w:type="pct"/>
            <w:shd w:val="clear" w:color="auto" w:fill="E1E3F2"/>
          </w:tcPr>
          <w:p w:rsidR="003532B2" w:rsidRPr="002F27B8" w:rsidRDefault="003532B2" w:rsidP="007F221C">
            <w:pPr>
              <w:rPr>
                <w:rFonts w:eastAsia="Times New Roman" w:cs="Times New Roman"/>
                <w:color w:val="000000"/>
                <w:lang w:val="en-US" w:eastAsia="en-US"/>
              </w:rPr>
            </w:pPr>
            <w:r w:rsidRPr="00E615B4">
              <w:rPr>
                <w:b/>
              </w:rPr>
              <w:t>EFPIA</w:t>
            </w:r>
          </w:p>
        </w:tc>
        <w:tc>
          <w:tcPr>
            <w:tcW w:w="2188"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 xml:space="preserve">This should be part of the FDF dossier and should be excluded from ASMF requirements. </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332</w:t>
            </w:r>
          </w:p>
        </w:tc>
        <w:tc>
          <w:tcPr>
            <w:tcW w:w="599" w:type="pct"/>
            <w:shd w:val="clear" w:color="auto" w:fill="E1E3F2"/>
          </w:tcPr>
          <w:p w:rsidR="003532B2" w:rsidRPr="002F27B8" w:rsidRDefault="003532B2" w:rsidP="007F221C">
            <w:pPr>
              <w:rPr>
                <w:rFonts w:cs="Arial"/>
                <w:color w:val="000000"/>
              </w:rPr>
            </w:pPr>
            <w:r w:rsidRPr="00E615B4">
              <w:rPr>
                <w:b/>
              </w:rPr>
              <w:t>EFPIA</w:t>
            </w:r>
          </w:p>
        </w:tc>
        <w:tc>
          <w:tcPr>
            <w:tcW w:w="2188" w:type="pct"/>
            <w:shd w:val="clear" w:color="auto" w:fill="E1E3F2"/>
          </w:tcPr>
          <w:p w:rsidR="003532B2" w:rsidRDefault="003532B2" w:rsidP="007F221C">
            <w:pPr>
              <w:rPr>
                <w:rFonts w:cs="Arial"/>
                <w:color w:val="000000"/>
              </w:rPr>
            </w:pPr>
            <w:r w:rsidRPr="002F27B8">
              <w:rPr>
                <w:rFonts w:cs="Arial"/>
                <w:color w:val="000000"/>
              </w:rPr>
              <w:t xml:space="preserve">Physical characteristics: These parameters are also mentioned in S.1.3 “general properties”. It should be kept in mind that S.1.3. </w:t>
            </w:r>
            <w:proofErr w:type="gramStart"/>
            <w:r w:rsidRPr="002F27B8">
              <w:rPr>
                <w:rFonts w:cs="Arial"/>
                <w:color w:val="000000"/>
              </w:rPr>
              <w:t>may</w:t>
            </w:r>
            <w:proofErr w:type="gramEnd"/>
            <w:r w:rsidRPr="002F27B8">
              <w:rPr>
                <w:rFonts w:cs="Arial"/>
                <w:color w:val="000000"/>
              </w:rPr>
              <w:t xml:space="preserve"> be disclosed to public access due to the EU transparency rules.</w:t>
            </w:r>
          </w:p>
          <w:p w:rsidR="003532B2" w:rsidRPr="002F27B8" w:rsidRDefault="003532B2" w:rsidP="007F221C">
            <w:pPr>
              <w:rPr>
                <w:rFonts w:cs="Arial"/>
                <w:color w:val="000000"/>
              </w:rPr>
            </w:pPr>
            <w:r w:rsidRPr="005C3718">
              <w:rPr>
                <w:rFonts w:cs="Arial"/>
                <w:b/>
                <w:color w:val="000000"/>
              </w:rPr>
              <w:t>Suggestion:</w:t>
            </w:r>
            <w:r>
              <w:rPr>
                <w:rFonts w:cs="Arial"/>
                <w:b/>
                <w:color w:val="000000"/>
              </w:rPr>
              <w:t xml:space="preserve"> </w:t>
            </w:r>
            <w:r w:rsidRPr="002F27B8">
              <w:rPr>
                <w:rFonts w:cs="Arial"/>
                <w:color w:val="000000"/>
              </w:rPr>
              <w:t>Consider limiting information to that which is non-proprietary as per S.1.3</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Lines 333-334</w:t>
            </w:r>
          </w:p>
        </w:tc>
        <w:tc>
          <w:tcPr>
            <w:tcW w:w="599" w:type="pct"/>
            <w:shd w:val="clear" w:color="auto" w:fill="E1E3F2"/>
          </w:tcPr>
          <w:p w:rsidR="003532B2" w:rsidRPr="005A51E0"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 xml:space="preserve">Comment: </w:t>
            </w:r>
          </w:p>
          <w:p w:rsidR="003532B2" w:rsidRDefault="003532B2" w:rsidP="007F221C">
            <w:pPr>
              <w:pStyle w:val="TabletextrowsAgency"/>
              <w:spacing w:line="240" w:lineRule="auto"/>
              <w:rPr>
                <w:lang w:val="en-US"/>
              </w:rPr>
            </w:pPr>
            <w:r>
              <w:rPr>
                <w:lang w:val="en-US"/>
              </w:rPr>
              <w:t>The statement regarding particle size is confusing.  ICH M4Q Questions and Answers states to include in Section S.3.1 “</w:t>
            </w:r>
            <w:r w:rsidRPr="001E4A93">
              <w:rPr>
                <w:lang w:val="en-US"/>
              </w:rPr>
              <w:t>Studies performed to identify the particle size distribution of the drug substance</w:t>
            </w:r>
            <w:r>
              <w:rPr>
                <w:lang w:val="en-US"/>
              </w:rPr>
              <w:t>”</w:t>
            </w:r>
            <w:r w:rsidRPr="001E4A93">
              <w:rPr>
                <w:lang w:val="en-US"/>
              </w:rPr>
              <w:t xml:space="preserve">. </w:t>
            </w:r>
            <w:r>
              <w:rPr>
                <w:lang w:val="en-US"/>
              </w:rPr>
              <w:t xml:space="preserve">(Whereas Sections </w:t>
            </w:r>
            <w:r w:rsidRPr="001E4A93">
              <w:rPr>
                <w:lang w:val="en-US"/>
              </w:rPr>
              <w:t xml:space="preserve">3.2.P.2.1.1 and 3.2.P.2.2.1 </w:t>
            </w:r>
            <w:r>
              <w:rPr>
                <w:lang w:val="en-US"/>
              </w:rPr>
              <w:t xml:space="preserve">would discuss the </w:t>
            </w:r>
            <w:r w:rsidRPr="001E4A93">
              <w:rPr>
                <w:lang w:val="en-US"/>
              </w:rPr>
              <w:t>influence of particle size on, for instance, dissolution performance</w:t>
            </w:r>
            <w:r>
              <w:rPr>
                <w:lang w:val="en-US"/>
              </w:rPr>
              <w:t>.)</w:t>
            </w:r>
            <w:r w:rsidRPr="001E4A93">
              <w:rPr>
                <w:lang w:val="en-US"/>
              </w:rPr>
              <w:t xml:space="preserve"> </w:t>
            </w:r>
            <w:r>
              <w:rPr>
                <w:lang w:val="en-US"/>
              </w:rPr>
              <w:t xml:space="preserve"> </w:t>
            </w:r>
          </w:p>
          <w:p w:rsidR="003532B2" w:rsidRPr="00BD535A" w:rsidRDefault="003532B2" w:rsidP="007F221C">
            <w:pPr>
              <w:pStyle w:val="TabletextrowsAgency"/>
              <w:spacing w:line="240" w:lineRule="auto"/>
              <w:rPr>
                <w:lang w:val="en-US"/>
              </w:rPr>
            </w:pPr>
            <w:r>
              <w:t xml:space="preserve">Proposed change (if any):  </w:t>
            </w:r>
            <w:r w:rsidRPr="001E4A93">
              <w:rPr>
                <w:lang w:val="en-US"/>
              </w:rPr>
              <w:t>Physical properties should be stated here and, if significant, information on particle size</w:t>
            </w:r>
            <w:r>
              <w:rPr>
                <w:lang w:val="en-US"/>
              </w:rPr>
              <w:t xml:space="preserve"> distribution</w:t>
            </w:r>
            <w:r w:rsidRPr="001E4A93">
              <w:rPr>
                <w:lang w:val="en-US"/>
              </w:rPr>
              <w:t xml:space="preserve"> solvation, melting point, </w:t>
            </w:r>
            <w:proofErr w:type="spellStart"/>
            <w:r w:rsidRPr="001E4A93">
              <w:rPr>
                <w:lang w:val="en-US"/>
              </w:rPr>
              <w:t>hygroscopicity</w:t>
            </w:r>
            <w:proofErr w:type="spellEnd"/>
            <w:r w:rsidRPr="001E4A93">
              <w:rPr>
                <w:lang w:val="en-US"/>
              </w:rPr>
              <w:t>, boiling point should be added.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341</w:t>
            </w:r>
          </w:p>
        </w:tc>
        <w:tc>
          <w:tcPr>
            <w:tcW w:w="599" w:type="pct"/>
            <w:shd w:val="clear" w:color="auto" w:fill="E1E3F2"/>
          </w:tcPr>
          <w:p w:rsidR="003532B2" w:rsidRPr="005C3836"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D356ED" w:rsidRDefault="003532B2" w:rsidP="007F221C">
            <w:pPr>
              <w:pStyle w:val="TabletextrowsAgency"/>
              <w:spacing w:line="240" w:lineRule="auto"/>
            </w:pPr>
            <w:r w:rsidRPr="00A6274C">
              <w:t>Partition coefficients should be evaluated also in other part of the Marketing Authorisation Application (like in Environmental Assessment part of the MAA), therefore mentioning them in the ASMF could cause copy/paste problems</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 345</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pPr>
            <w:r>
              <w:t>Comment:</w:t>
            </w:r>
          </w:p>
          <w:p w:rsidR="003532B2" w:rsidRDefault="003532B2" w:rsidP="007F221C">
            <w:pPr>
              <w:pStyle w:val="TabletextrowsAgency"/>
              <w:spacing w:line="240" w:lineRule="auto"/>
            </w:pPr>
            <w:r>
              <w:t xml:space="preserve">The carry-over of impurities is the main justification for the starting material selection. </w:t>
            </w:r>
          </w:p>
          <w:p w:rsidR="003532B2" w:rsidRDefault="003532B2" w:rsidP="007F221C">
            <w:pPr>
              <w:pStyle w:val="TabletextrowsAgency"/>
              <w:spacing w:line="240" w:lineRule="auto"/>
            </w:pPr>
            <w:r>
              <w:t>Proposed change (if any):</w:t>
            </w:r>
          </w:p>
          <w:p w:rsidR="003532B2" w:rsidRDefault="003532B2" w:rsidP="007F221C">
            <w:pPr>
              <w:pStyle w:val="TabletextrowsAgency"/>
              <w:spacing w:line="240" w:lineRule="auto"/>
            </w:pPr>
            <w:r>
              <w:t xml:space="preserve">Carry-over/spiking </w:t>
            </w:r>
            <w:proofErr w:type="spellStart"/>
            <w:r>
              <w:t>experimentscan</w:t>
            </w:r>
            <w:proofErr w:type="spellEnd"/>
            <w:r>
              <w:t xml:space="preserve"> also be described in S.2.3 or </w:t>
            </w:r>
            <w:proofErr w:type="gramStart"/>
            <w:r>
              <w:t>S2.6  together</w:t>
            </w:r>
            <w:proofErr w:type="gramEnd"/>
            <w:r>
              <w:t xml:space="preserve"> with the justification for the starting materials.</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345</w:t>
            </w:r>
          </w:p>
        </w:tc>
        <w:tc>
          <w:tcPr>
            <w:tcW w:w="599" w:type="pct"/>
            <w:shd w:val="clear" w:color="auto" w:fill="E1E3F2"/>
          </w:tcPr>
          <w:p w:rsidR="003532B2" w:rsidRPr="002F27B8" w:rsidRDefault="003532B2" w:rsidP="007F221C">
            <w:pPr>
              <w:rPr>
                <w:rFonts w:eastAsia="Times New Roman" w:cs="Times New Roman"/>
                <w:color w:val="000000"/>
                <w:lang w:val="en-US" w:eastAsia="en-US"/>
              </w:rPr>
            </w:pPr>
            <w:r w:rsidRPr="00E615B4">
              <w:rPr>
                <w:b/>
              </w:rPr>
              <w:t>EFPIA</w:t>
            </w:r>
          </w:p>
        </w:tc>
        <w:tc>
          <w:tcPr>
            <w:tcW w:w="2188" w:type="pct"/>
            <w:shd w:val="clear" w:color="auto" w:fill="E1E3F2"/>
          </w:tcPr>
          <w:p w:rsidR="003532B2" w:rsidRPr="002F27B8" w:rsidRDefault="003532B2" w:rsidP="007F221C">
            <w:pPr>
              <w:rPr>
                <w:rFonts w:eastAsia="Times New Roman" w:cs="Times New Roman"/>
                <w:lang w:val="en-US" w:eastAsia="en-US"/>
              </w:rPr>
            </w:pPr>
            <w:r>
              <w:rPr>
                <w:rFonts w:eastAsia="Times New Roman" w:cs="Times New Roman"/>
                <w:lang w:val="en-US" w:eastAsia="en-US"/>
              </w:rPr>
              <w:t>There should be a clear distinction of requirements for</w:t>
            </w:r>
            <w:r w:rsidRPr="00B11686">
              <w:rPr>
                <w:rFonts w:eastAsia="Times New Roman" w:cs="Times New Roman"/>
                <w:lang w:val="en-US" w:eastAsia="en-US"/>
              </w:rPr>
              <w:t xml:space="preserve"> old and new </w:t>
            </w:r>
            <w:r>
              <w:rPr>
                <w:rFonts w:eastAsia="Times New Roman" w:cs="Times New Roman"/>
                <w:lang w:val="en-US" w:eastAsia="en-US"/>
              </w:rPr>
              <w:t>drug substances</w:t>
            </w:r>
            <w:r w:rsidRPr="00B11686">
              <w:rPr>
                <w:rFonts w:eastAsia="Times New Roman" w:cs="Times New Roman"/>
                <w:lang w:val="en-US" w:eastAsia="en-US"/>
              </w:rPr>
              <w:t xml:space="preserve"> </w:t>
            </w:r>
            <w:r>
              <w:rPr>
                <w:rFonts w:eastAsia="Times New Roman" w:cs="Times New Roman"/>
                <w:lang w:val="en-US" w:eastAsia="en-US"/>
              </w:rPr>
              <w:t>–</w:t>
            </w:r>
            <w:r w:rsidRPr="00B11686">
              <w:rPr>
                <w:rFonts w:eastAsia="Times New Roman" w:cs="Times New Roman"/>
                <w:lang w:val="en-US" w:eastAsia="en-US"/>
              </w:rPr>
              <w:t xml:space="preserve"> </w:t>
            </w:r>
            <w:r>
              <w:rPr>
                <w:rFonts w:eastAsia="Times New Roman" w:cs="Times New Roman"/>
                <w:lang w:val="en-US" w:eastAsia="en-US"/>
              </w:rPr>
              <w:t xml:space="preserve">an </w:t>
            </w:r>
            <w:r w:rsidRPr="00B11686">
              <w:rPr>
                <w:rFonts w:eastAsia="Times New Roman" w:cs="Times New Roman"/>
                <w:lang w:val="en-US" w:eastAsia="en-US"/>
              </w:rPr>
              <w:t xml:space="preserve">old substance is well established with </w:t>
            </w:r>
            <w:r>
              <w:rPr>
                <w:rFonts w:eastAsia="Times New Roman" w:cs="Times New Roman"/>
                <w:lang w:val="en-US" w:eastAsia="en-US"/>
              </w:rPr>
              <w:t xml:space="preserve">a </w:t>
            </w:r>
            <w:r w:rsidRPr="00B11686">
              <w:rPr>
                <w:rFonts w:eastAsia="Times New Roman" w:cs="Times New Roman"/>
                <w:lang w:val="en-US" w:eastAsia="en-US"/>
              </w:rPr>
              <w:t>defined impurity profile.</w:t>
            </w:r>
            <w:r w:rsidRPr="00B11686">
              <w:rPr>
                <w:rFonts w:eastAsia="Times New Roman" w:cs="Times New Roman"/>
                <w:lang w:val="en-US" w:eastAsia="en-US"/>
              </w:rPr>
              <w:br/>
            </w:r>
            <w:r>
              <w:rPr>
                <w:rFonts w:eastAsia="Times New Roman" w:cs="Times New Roman"/>
                <w:lang w:val="en-US" w:eastAsia="en-US"/>
              </w:rPr>
              <w:t>What is required</w:t>
            </w:r>
            <w:r w:rsidRPr="00B11686">
              <w:rPr>
                <w:rFonts w:eastAsia="Times New Roman" w:cs="Times New Roman"/>
                <w:lang w:val="en-US" w:eastAsia="en-US"/>
              </w:rPr>
              <w:t xml:space="preserve"> if only</w:t>
            </w:r>
            <w:r>
              <w:rPr>
                <w:rFonts w:eastAsia="Times New Roman" w:cs="Times New Roman"/>
                <w:lang w:val="en-US" w:eastAsia="en-US"/>
              </w:rPr>
              <w:t xml:space="preserve"> a</w:t>
            </w:r>
            <w:r w:rsidRPr="00B11686">
              <w:rPr>
                <w:rFonts w:eastAsia="Times New Roman" w:cs="Times New Roman"/>
                <w:lang w:val="en-US" w:eastAsia="en-US"/>
              </w:rPr>
              <w:t xml:space="preserve"> USP monograph is available?</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345 – 350</w:t>
            </w:r>
          </w:p>
        </w:tc>
        <w:tc>
          <w:tcPr>
            <w:tcW w:w="599" w:type="pct"/>
            <w:shd w:val="clear" w:color="auto" w:fill="E1E3F2"/>
          </w:tcPr>
          <w:p w:rsidR="003532B2" w:rsidRPr="005342CC"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 xml:space="preserve">This paragraph does not consider that many existing APIs are subject to a Ph. Eur. monograph. In this case reference to the transparency list should be acceptable to address potential impurities. </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D77152" w:rsidRDefault="003532B2" w:rsidP="007F221C">
            <w:pPr>
              <w:pStyle w:val="TabletextrowsAgency"/>
              <w:spacing w:line="240" w:lineRule="auto"/>
            </w:pPr>
            <w:r w:rsidRPr="00D77152">
              <w:t>348</w:t>
            </w:r>
          </w:p>
        </w:tc>
        <w:tc>
          <w:tcPr>
            <w:tcW w:w="599" w:type="pct"/>
            <w:shd w:val="clear" w:color="auto" w:fill="E1E3F2"/>
          </w:tcPr>
          <w:p w:rsidR="003532B2" w:rsidRPr="00D77152" w:rsidRDefault="003532B2" w:rsidP="007F221C">
            <w:pPr>
              <w:pStyle w:val="TabletextrowsAgency"/>
              <w:spacing w:line="240" w:lineRule="auto"/>
            </w:pPr>
            <w:r w:rsidRPr="00E615B4">
              <w:rPr>
                <w:b/>
              </w:rPr>
              <w:t>EFPIA</w:t>
            </w:r>
          </w:p>
        </w:tc>
        <w:tc>
          <w:tcPr>
            <w:tcW w:w="2188" w:type="pct"/>
            <w:shd w:val="clear" w:color="auto" w:fill="E1E3F2"/>
          </w:tcPr>
          <w:p w:rsidR="003532B2" w:rsidRPr="00D77152" w:rsidRDefault="003532B2" w:rsidP="007F221C">
            <w:r w:rsidRPr="00D77152">
              <w:t>Missing a reference to ICH M7.</w:t>
            </w:r>
            <w:r w:rsidRPr="00D77152">
              <w:br/>
              <w:t xml:space="preserve">Proposed Change:  Suggest add reference to ICH M7 to sentence “The </w:t>
            </w:r>
            <w:proofErr w:type="spellStart"/>
            <w:r w:rsidRPr="00D77152">
              <w:t>genotoxic</w:t>
            </w:r>
            <w:proofErr w:type="spellEnd"/>
            <w:r w:rsidRPr="00D77152">
              <w:t xml:space="preserve"> potential of impurities should be addressed.</w:t>
            </w:r>
            <w:r w:rsidRPr="00D77152">
              <w:rPr>
                <w:vertAlign w:val="superscript"/>
              </w:rPr>
              <w:t>21</w:t>
            </w:r>
            <w:r w:rsidRPr="00D77152">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349</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 xml:space="preserve">Comment: The text suggests that it is necessary to state whether impurities have been synthesized for test purposes. It is unclear why this statement is needed. If </w:t>
            </w:r>
            <w:proofErr w:type="gramStart"/>
            <w:r w:rsidRPr="008812F9">
              <w:rPr>
                <w:rFonts w:ascii="Verdana" w:hAnsi="Verdana" w:cs="Arial"/>
                <w:color w:val="000000"/>
                <w:sz w:val="18"/>
                <w:szCs w:val="18"/>
                <w:lang w:val="en-US" w:eastAsia="en-US"/>
              </w:rPr>
              <w:t>an impurity have</w:t>
            </w:r>
            <w:proofErr w:type="gramEnd"/>
            <w:r w:rsidRPr="008812F9">
              <w:rPr>
                <w:rFonts w:ascii="Verdana" w:hAnsi="Verdana" w:cs="Arial"/>
                <w:color w:val="000000"/>
                <w:sz w:val="18"/>
                <w:szCs w:val="18"/>
                <w:lang w:val="en-US" w:eastAsia="en-US"/>
              </w:rPr>
              <w:t xml:space="preserve"> been tested it should be made clear how this was done and whether the impurity was isolated by e.g. chromatography or independent synthesis.</w:t>
            </w:r>
          </w:p>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Proposed change (if any): Please remove /</w:t>
            </w:r>
            <w:proofErr w:type="gramStart"/>
            <w:r w:rsidRPr="008812F9">
              <w:rPr>
                <w:rFonts w:ascii="Verdana" w:hAnsi="Verdana" w:cs="Arial"/>
                <w:color w:val="000000"/>
                <w:sz w:val="18"/>
                <w:szCs w:val="18"/>
                <w:lang w:val="en-US" w:eastAsia="en-US"/>
              </w:rPr>
              <w:t>amend  this</w:t>
            </w:r>
            <w:proofErr w:type="gramEnd"/>
            <w:r w:rsidRPr="008812F9">
              <w:rPr>
                <w:rFonts w:ascii="Verdana" w:hAnsi="Verdana" w:cs="Arial"/>
                <w:color w:val="000000"/>
                <w:sz w:val="18"/>
                <w:szCs w:val="18"/>
                <w:lang w:val="en-US" w:eastAsia="en-US"/>
              </w:rPr>
              <w:t xml:space="preserve"> expectation.</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349</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A6274C" w:rsidRDefault="003532B2" w:rsidP="007F221C">
            <w:pPr>
              <w:pStyle w:val="TabletextrowsAgency"/>
              <w:spacing w:line="240" w:lineRule="auto"/>
            </w:pPr>
            <w:r w:rsidRPr="00A6274C">
              <w:t>In several cases a related impurity is separated from the bulk API (</w:t>
            </w:r>
            <w:proofErr w:type="spellStart"/>
            <w:r w:rsidRPr="00A6274C">
              <w:t>eg</w:t>
            </w:r>
            <w:proofErr w:type="spellEnd"/>
            <w:r w:rsidRPr="00A6274C">
              <w:t>. with chromatography, extraction, etc.) and elucidation of structure is evaluated on the separated impurity. In these cases impurities are not synthetized.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350</w:t>
            </w:r>
          </w:p>
        </w:tc>
        <w:tc>
          <w:tcPr>
            <w:tcW w:w="599" w:type="pct"/>
            <w:shd w:val="clear" w:color="auto" w:fill="E1E3F2"/>
          </w:tcPr>
          <w:p w:rsidR="003532B2" w:rsidRPr="00AC16E3"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rPr>
                <w:rFonts w:ascii="Tahoma" w:hAnsi="Tahoma" w:cs="Tahoma"/>
                <w:color w:val="000000"/>
                <w:sz w:val="20"/>
                <w:szCs w:val="20"/>
              </w:rPr>
            </w:pPr>
            <w:r w:rsidRPr="00763C3E">
              <w:rPr>
                <w:lang w:val="en-US"/>
              </w:rPr>
              <w:t xml:space="preserve">Comment: </w:t>
            </w:r>
            <w:proofErr w:type="spellStart"/>
            <w:r w:rsidRPr="00763C3E">
              <w:rPr>
                <w:lang w:val="en-US"/>
              </w:rPr>
              <w:t>Characterisation</w:t>
            </w:r>
            <w:proofErr w:type="spellEnd"/>
            <w:r w:rsidRPr="00763C3E">
              <w:rPr>
                <w:lang w:val="en-US"/>
              </w:rPr>
              <w:t xml:space="preserve"> data for identified impurities should be provided – this term should be clarified to described what it means e.g. is it a summary of the data or simply to confirm that the material has been </w:t>
            </w:r>
            <w:proofErr w:type="spellStart"/>
            <w:r w:rsidRPr="00763C3E">
              <w:rPr>
                <w:lang w:val="en-US"/>
              </w:rPr>
              <w:t>characterised</w:t>
            </w:r>
            <w:proofErr w:type="spellEnd"/>
            <w:r w:rsidRPr="00763C3E">
              <w:rPr>
                <w:lang w:val="en-US"/>
              </w:rPr>
              <w:t xml:space="preserve"> by spectroscopic means</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 350</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1C6880" w:rsidRDefault="003532B2" w:rsidP="007F221C">
            <w:pPr>
              <w:pStyle w:val="TabletextrowsAgency"/>
              <w:spacing w:line="240" w:lineRule="auto"/>
              <w:rPr>
                <w:lang w:val="en-US"/>
              </w:rPr>
            </w:pPr>
            <w:r w:rsidRPr="001C6880">
              <w:rPr>
                <w:lang w:val="en-US"/>
              </w:rPr>
              <w:t>Comment:</w:t>
            </w:r>
          </w:p>
          <w:p w:rsidR="003532B2" w:rsidRPr="005557B5" w:rsidRDefault="003532B2" w:rsidP="007F221C">
            <w:pPr>
              <w:pStyle w:val="TabletextrowsAgency"/>
              <w:spacing w:line="240" w:lineRule="auto"/>
              <w:rPr>
                <w:lang w:val="en-US"/>
              </w:rPr>
            </w:pPr>
            <w:r w:rsidRPr="005557B5">
              <w:rPr>
                <w:lang w:val="en-US"/>
              </w:rPr>
              <w:t>The term „identified impurities“ is too general</w:t>
            </w:r>
            <w:r>
              <w:rPr>
                <w:lang w:val="en-US"/>
              </w:rPr>
              <w:t xml:space="preserve"> because during development a high number of impurities might have been identified which, however, are not relevant any more for the commercial drug substance</w:t>
            </w:r>
          </w:p>
          <w:p w:rsidR="003532B2" w:rsidRPr="00B822FC" w:rsidRDefault="003532B2" w:rsidP="007F221C">
            <w:pPr>
              <w:pStyle w:val="TabletextrowsAgency"/>
              <w:spacing w:line="240" w:lineRule="auto"/>
            </w:pPr>
            <w:r w:rsidRPr="00B822FC">
              <w:t>Proposed change (if any):</w:t>
            </w:r>
          </w:p>
          <w:p w:rsidR="003532B2" w:rsidRDefault="003532B2" w:rsidP="007F221C">
            <w:pPr>
              <w:pStyle w:val="TabletextrowsAgency"/>
              <w:spacing w:line="240" w:lineRule="auto"/>
            </w:pPr>
            <w:r>
              <w:t>Please replace “identified impurities” by “specified impurities in the drug substance”</w:t>
            </w:r>
          </w:p>
          <w:p w:rsidR="003532B2" w:rsidRDefault="003532B2" w:rsidP="007F221C">
            <w:pPr>
              <w:pStyle w:val="TabletextrowsAgency"/>
              <w:spacing w:line="240" w:lineRule="auto"/>
            </w:pPr>
            <w:r>
              <w:t>Please further clarify what type of data is expected and in which format (tabular summary for each specified impurity?).</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350</w:t>
            </w:r>
          </w:p>
        </w:tc>
        <w:tc>
          <w:tcPr>
            <w:tcW w:w="599" w:type="pct"/>
            <w:shd w:val="clear" w:color="auto" w:fill="E1E3F2"/>
          </w:tcPr>
          <w:p w:rsidR="003532B2" w:rsidRPr="002F27B8" w:rsidRDefault="003532B2" w:rsidP="007F221C">
            <w:pPr>
              <w:rPr>
                <w:rFonts w:eastAsia="Times New Roman" w:cs="Times New Roman"/>
                <w:color w:val="000000"/>
                <w:lang w:val="en-US" w:eastAsia="en-US"/>
              </w:rPr>
            </w:pPr>
            <w:r w:rsidRPr="00E615B4">
              <w:rPr>
                <w:b/>
              </w:rPr>
              <w:t>EFPIA</w:t>
            </w:r>
          </w:p>
        </w:tc>
        <w:tc>
          <w:tcPr>
            <w:tcW w:w="2188" w:type="pct"/>
            <w:shd w:val="clear" w:color="auto" w:fill="E1E3F2"/>
          </w:tcPr>
          <w:p w:rsidR="003532B2" w:rsidRPr="002F27B8" w:rsidRDefault="003532B2" w:rsidP="007F221C">
            <w:pPr>
              <w:rPr>
                <w:rFonts w:eastAsia="Times New Roman" w:cs="Times New Roman"/>
                <w:lang w:val="en-US" w:eastAsia="en-US"/>
              </w:rPr>
            </w:pPr>
            <w:r>
              <w:rPr>
                <w:rFonts w:eastAsia="Times New Roman" w:cs="Times New Roman"/>
                <w:lang w:val="en-US" w:eastAsia="en-US"/>
              </w:rPr>
              <w:t xml:space="preserve">Please clarify what characterization data are needed if the drug substance is covered by a </w:t>
            </w:r>
            <w:proofErr w:type="spellStart"/>
            <w:r>
              <w:rPr>
                <w:rFonts w:eastAsia="Times New Roman" w:cs="Times New Roman"/>
                <w:lang w:val="en-US" w:eastAsia="en-US"/>
              </w:rPr>
              <w:t>PhEur</w:t>
            </w:r>
            <w:proofErr w:type="spellEnd"/>
            <w:r>
              <w:rPr>
                <w:rFonts w:eastAsia="Times New Roman" w:cs="Times New Roman"/>
                <w:lang w:val="en-US" w:eastAsia="en-US"/>
              </w:rPr>
              <w:t xml:space="preserve"> monograph.</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350</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 xml:space="preserve">Comment: We are unsure if characterization data on identified impurities has routinely been expected in an MAA / CEP.Is this an expectation for all specified impurities or also for all identified </w:t>
            </w:r>
            <w:proofErr w:type="gramStart"/>
            <w:r w:rsidRPr="008812F9">
              <w:rPr>
                <w:rFonts w:ascii="Verdana" w:hAnsi="Verdana" w:cs="Arial"/>
                <w:color w:val="000000"/>
                <w:sz w:val="18"/>
                <w:szCs w:val="18"/>
                <w:lang w:val="en-US" w:eastAsia="en-US"/>
              </w:rPr>
              <w:t>impurities ,</w:t>
            </w:r>
            <w:proofErr w:type="gramEnd"/>
            <w:r w:rsidRPr="008812F9">
              <w:rPr>
                <w:rFonts w:ascii="Verdana" w:hAnsi="Verdana" w:cs="Arial"/>
                <w:color w:val="000000"/>
                <w:sz w:val="18"/>
                <w:szCs w:val="18"/>
                <w:lang w:val="en-US" w:eastAsia="en-US"/>
              </w:rPr>
              <w:t xml:space="preserve"> at drug substance and all intermediates / ingoing materials ? Where is such information to be provided in the CTD </w:t>
            </w:r>
            <w:proofErr w:type="gramStart"/>
            <w:r w:rsidRPr="008812F9">
              <w:rPr>
                <w:rFonts w:ascii="Verdana" w:hAnsi="Verdana" w:cs="Arial"/>
                <w:color w:val="000000"/>
                <w:sz w:val="18"/>
                <w:szCs w:val="18"/>
                <w:lang w:val="en-US" w:eastAsia="en-US"/>
              </w:rPr>
              <w:t>structure ?</w:t>
            </w:r>
            <w:proofErr w:type="gramEnd"/>
            <w:r w:rsidRPr="008812F9">
              <w:rPr>
                <w:rFonts w:ascii="Verdana" w:hAnsi="Verdana" w:cs="Arial"/>
                <w:color w:val="000000"/>
                <w:sz w:val="18"/>
                <w:szCs w:val="18"/>
                <w:lang w:val="en-US" w:eastAsia="en-US"/>
              </w:rPr>
              <w:t xml:space="preserve"> We also note that impurities above the qualification threshold need only to be qualified NOT characterized.</w:t>
            </w:r>
          </w:p>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Proposed change (if any): Please reconsider and clarify this expectation. We believe line 350 “</w:t>
            </w:r>
            <w:proofErr w:type="spellStart"/>
            <w:r w:rsidRPr="008812F9">
              <w:rPr>
                <w:rFonts w:ascii="Verdana" w:hAnsi="Verdana" w:cs="Arial"/>
                <w:color w:val="000000"/>
                <w:sz w:val="18"/>
                <w:szCs w:val="18"/>
                <w:lang w:val="en-US" w:eastAsia="en-US"/>
              </w:rPr>
              <w:t>Characterisation</w:t>
            </w:r>
            <w:proofErr w:type="spellEnd"/>
            <w:r w:rsidRPr="008812F9">
              <w:rPr>
                <w:rFonts w:ascii="Verdana" w:hAnsi="Verdana" w:cs="Arial"/>
                <w:color w:val="000000"/>
                <w:sz w:val="18"/>
                <w:szCs w:val="18"/>
                <w:lang w:val="en-US" w:eastAsia="en-US"/>
              </w:rPr>
              <w:t>…” could be removed.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351</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 xml:space="preserve">Comment: The text states that ‘possible routes of degradation should be discussed’. Should this not be ‘actual routes of degradation should be </w:t>
            </w:r>
            <w:proofErr w:type="gramStart"/>
            <w:r w:rsidRPr="008812F9">
              <w:rPr>
                <w:rFonts w:ascii="Verdana" w:hAnsi="Verdana" w:cs="Arial"/>
                <w:color w:val="000000"/>
                <w:sz w:val="18"/>
                <w:szCs w:val="18"/>
                <w:lang w:val="en-US" w:eastAsia="en-US"/>
              </w:rPr>
              <w:t>discussed’ ?</w:t>
            </w:r>
            <w:proofErr w:type="gramEnd"/>
          </w:p>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Proposed change (if any): Please amend this text to read “Actual routes of degradation should be discussed.”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 354</w:t>
            </w:r>
          </w:p>
        </w:tc>
        <w:tc>
          <w:tcPr>
            <w:tcW w:w="599" w:type="pct"/>
            <w:shd w:val="clear" w:color="auto" w:fill="E1E3F2"/>
          </w:tcPr>
          <w:p w:rsidR="003532B2" w:rsidRPr="00F718C7"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 xml:space="preserve">Comment: It is </w:t>
            </w:r>
            <w:proofErr w:type="gramStart"/>
            <w:r>
              <w:t>requested that</w:t>
            </w:r>
            <w:proofErr w:type="gramEnd"/>
            <w:r>
              <w:t xml:space="preserve"> “Copies of relevant chromatograms should be provided.” This should not be defined as requirement but rather as supportive information because other more relevant information like LOD, LOQ and general specificity of the analytical methods will have to be provided anyway. Furthermore, a discussion of the nature and levels of impurities is necessary which more important than exemplary chromatograms.  </w:t>
            </w:r>
          </w:p>
          <w:p w:rsidR="003532B2" w:rsidRDefault="003532B2" w:rsidP="007F221C">
            <w:pPr>
              <w:pStyle w:val="TabletextrowsAgency"/>
              <w:spacing w:line="240" w:lineRule="auto"/>
            </w:pPr>
          </w:p>
          <w:p w:rsidR="003532B2" w:rsidRDefault="003532B2" w:rsidP="007F221C">
            <w:pPr>
              <w:pStyle w:val="TabletextrowsAgency"/>
              <w:spacing w:line="240" w:lineRule="auto"/>
            </w:pPr>
            <w:r>
              <w:t xml:space="preserve">Proposed change (if any): The sentence should be changed to “Copies of relevant chromatograms </w:t>
            </w:r>
            <w:proofErr w:type="gramStart"/>
            <w:r w:rsidRPr="007C7BEE">
              <w:rPr>
                <w:strike/>
              </w:rPr>
              <w:t>should</w:t>
            </w:r>
            <w:r>
              <w:t xml:space="preserve"> </w:t>
            </w:r>
            <w:r w:rsidRPr="007C7BEE">
              <w:rPr>
                <w:u w:val="single"/>
              </w:rPr>
              <w:t>could</w:t>
            </w:r>
            <w:proofErr w:type="gramEnd"/>
            <w:r>
              <w:t xml:space="preserve"> be provided </w:t>
            </w:r>
            <w:r w:rsidRPr="007C7BEE">
              <w:rPr>
                <w:u w:val="single"/>
              </w:rPr>
              <w:t>for illustration purposes</w:t>
            </w:r>
            <w:r>
              <w:t xml:space="preserve">” or include this requirement as an example into the last sentence above (line 350), allow reference to selectivity chromatograms that are provided in S.4.2 or S.4.3. </w:t>
            </w:r>
          </w:p>
          <w:p w:rsidR="003532B2" w:rsidRDefault="003532B2" w:rsidP="007F221C">
            <w:pPr>
              <w:pStyle w:val="TabletextrowsAgency"/>
              <w:spacing w:line="240" w:lineRule="auto"/>
            </w:pPr>
            <w:r>
              <w:t>Alternatively, this sentence should be omitted.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D77152" w:rsidRDefault="003532B2" w:rsidP="007F221C">
            <w:pPr>
              <w:pStyle w:val="TabletextrowsAgency"/>
              <w:spacing w:line="240" w:lineRule="auto"/>
            </w:pPr>
            <w:r w:rsidRPr="00D77152">
              <w:t>356-358</w:t>
            </w:r>
          </w:p>
        </w:tc>
        <w:tc>
          <w:tcPr>
            <w:tcW w:w="599" w:type="pct"/>
            <w:shd w:val="clear" w:color="auto" w:fill="E1E3F2"/>
          </w:tcPr>
          <w:p w:rsidR="003532B2" w:rsidRPr="00D77152" w:rsidRDefault="003532B2" w:rsidP="007F221C">
            <w:pPr>
              <w:pStyle w:val="TabletextrowsAgency"/>
              <w:spacing w:line="240" w:lineRule="auto"/>
            </w:pPr>
            <w:r w:rsidRPr="00E615B4">
              <w:rPr>
                <w:b/>
              </w:rPr>
              <w:t>EFPIA</w:t>
            </w:r>
          </w:p>
        </w:tc>
        <w:tc>
          <w:tcPr>
            <w:tcW w:w="2188" w:type="pct"/>
            <w:shd w:val="clear" w:color="auto" w:fill="E1E3F2"/>
          </w:tcPr>
          <w:p w:rsidR="003532B2" w:rsidRPr="00D77152" w:rsidRDefault="003532B2" w:rsidP="007F221C">
            <w:pPr>
              <w:pStyle w:val="TabletextrowsAgency"/>
              <w:spacing w:line="240" w:lineRule="auto"/>
              <w:rPr>
                <w:rFonts w:cs="Tahoma"/>
              </w:rPr>
            </w:pPr>
            <w:r w:rsidRPr="00D77152">
              <w:t>The following 2 sentences are open to interpretation on what is intended or applicable to this section.  “In each case, it should be stated whether actual samples of impurities have been synthesised for test purposes.  Characterisation data for identified impurities should be provided.”  Is this for impurities identified by discussion in this section, or is this for listed identified impurities in the drug substance specification, or confirmation where a structure has been assigned to a known impurity that is discussed?  It’s preferable that identified impurities and their characterisation is provided as part of analysis against drug substance specification and hence provided as part of Reference Materials in section S.5 and not detailed here in section S.3.2.</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D77152" w:rsidRDefault="003532B2" w:rsidP="007F221C">
            <w:pPr>
              <w:pStyle w:val="TabletextrowsAgency"/>
              <w:spacing w:line="240" w:lineRule="auto"/>
            </w:pPr>
            <w:r w:rsidRPr="00D77152">
              <w:t>358</w:t>
            </w:r>
          </w:p>
        </w:tc>
        <w:tc>
          <w:tcPr>
            <w:tcW w:w="599" w:type="pct"/>
            <w:shd w:val="clear" w:color="auto" w:fill="E1E3F2"/>
          </w:tcPr>
          <w:p w:rsidR="003532B2" w:rsidRPr="00D77152" w:rsidRDefault="003532B2" w:rsidP="007F221C">
            <w:pPr>
              <w:pStyle w:val="TabletextrowsAgency"/>
              <w:spacing w:line="240" w:lineRule="auto"/>
            </w:pPr>
            <w:r w:rsidRPr="00E615B4">
              <w:rPr>
                <w:b/>
              </w:rPr>
              <w:t>EFPIA</w:t>
            </w:r>
          </w:p>
        </w:tc>
        <w:tc>
          <w:tcPr>
            <w:tcW w:w="2188" w:type="pct"/>
            <w:shd w:val="clear" w:color="auto" w:fill="E1E3F2"/>
          </w:tcPr>
          <w:p w:rsidR="003532B2" w:rsidRPr="00D77152" w:rsidRDefault="003532B2" w:rsidP="007F221C">
            <w:pPr>
              <w:pStyle w:val="TabletextrowsAgency"/>
              <w:spacing w:line="240" w:lineRule="auto"/>
              <w:rPr>
                <w:rFonts w:cs="Tahoma"/>
              </w:rPr>
            </w:pPr>
            <w:r w:rsidRPr="00D77152">
              <w:rPr>
                <w:rFonts w:cs="Tahoma"/>
              </w:rPr>
              <w:t xml:space="preserve">This section should mention </w:t>
            </w:r>
            <w:proofErr w:type="spellStart"/>
            <w:r w:rsidRPr="00D77152">
              <w:rPr>
                <w:rFonts w:cs="Tahoma"/>
              </w:rPr>
              <w:t>genotoxic</w:t>
            </w:r>
            <w:proofErr w:type="spellEnd"/>
            <w:r w:rsidRPr="00D77152">
              <w:rPr>
                <w:rFonts w:cs="Tahoma"/>
              </w:rPr>
              <w:t xml:space="preserve"> impurities an include the reference to ICHM7 (ref 21)</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D77152" w:rsidRDefault="003532B2" w:rsidP="007F221C">
            <w:pPr>
              <w:pStyle w:val="TabletextrowsAgency"/>
              <w:spacing w:line="240" w:lineRule="auto"/>
            </w:pPr>
            <w:r w:rsidRPr="00D77152">
              <w:t>358</w:t>
            </w:r>
          </w:p>
        </w:tc>
        <w:tc>
          <w:tcPr>
            <w:tcW w:w="599" w:type="pct"/>
            <w:shd w:val="clear" w:color="auto" w:fill="E1E3F2"/>
          </w:tcPr>
          <w:p w:rsidR="003532B2" w:rsidRPr="00D77152" w:rsidRDefault="003532B2" w:rsidP="007F221C">
            <w:pPr>
              <w:pStyle w:val="TabletextrowsAgency"/>
              <w:spacing w:line="240" w:lineRule="auto"/>
            </w:pPr>
            <w:r w:rsidRPr="00E615B4">
              <w:rPr>
                <w:b/>
              </w:rPr>
              <w:t>EFPIA</w:t>
            </w:r>
          </w:p>
        </w:tc>
        <w:tc>
          <w:tcPr>
            <w:tcW w:w="2188" w:type="pct"/>
            <w:shd w:val="clear" w:color="auto" w:fill="E1E3F2"/>
          </w:tcPr>
          <w:p w:rsidR="003532B2" w:rsidRPr="00D77152" w:rsidRDefault="003532B2" w:rsidP="007F221C">
            <w:pPr>
              <w:pStyle w:val="TabletextrowsAgency"/>
              <w:spacing w:line="240" w:lineRule="auto"/>
            </w:pPr>
            <w:r w:rsidRPr="00D77152">
              <w:t xml:space="preserve">Qualification of impurities </w:t>
            </w:r>
            <w:r>
              <w:t>may</w:t>
            </w:r>
            <w:r w:rsidRPr="00D77152">
              <w:t xml:space="preserve"> not </w:t>
            </w:r>
            <w:r>
              <w:t xml:space="preserve">be </w:t>
            </w:r>
            <w:r w:rsidRPr="00D77152">
              <w:t>addressed by section S.4.5 alone as referred to here.  Suggest combine with previous sentence since impurity limits will be based on qualified levels from batches used in safety and toxicological studies.</w:t>
            </w:r>
          </w:p>
          <w:p w:rsidR="003532B2" w:rsidRPr="00D77152" w:rsidRDefault="003532B2" w:rsidP="007F221C">
            <w:pPr>
              <w:pStyle w:val="TabletextrowsAgency"/>
              <w:spacing w:line="240" w:lineRule="auto"/>
            </w:pPr>
          </w:p>
          <w:p w:rsidR="003532B2" w:rsidRPr="00D77152" w:rsidRDefault="003532B2" w:rsidP="007F221C">
            <w:pPr>
              <w:rPr>
                <w:rFonts w:cs="Tahoma"/>
              </w:rPr>
            </w:pPr>
            <w:r w:rsidRPr="00D77152">
              <w:rPr>
                <w:b/>
                <w:bCs/>
              </w:rPr>
              <w:t xml:space="preserve">Proposed change:  </w:t>
            </w:r>
            <w:r w:rsidRPr="00D77152">
              <w:t>Justification of the selected impurity limits should be based on the qualification of impurities from the levels in batches used in safety and toxicological studies (</w:t>
            </w:r>
            <w:proofErr w:type="spellStart"/>
            <w:r>
              <w:t>e.g</w:t>
            </w:r>
            <w:proofErr w:type="spellEnd"/>
            <w:r>
              <w:t xml:space="preserve"> in </w:t>
            </w:r>
            <w:r w:rsidRPr="00D77152">
              <w:t>S.4.5 and S.4.4).</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361-367</w:t>
            </w:r>
          </w:p>
        </w:tc>
        <w:tc>
          <w:tcPr>
            <w:tcW w:w="599" w:type="pct"/>
            <w:shd w:val="clear" w:color="auto" w:fill="E1E3F2"/>
          </w:tcPr>
          <w:p w:rsidR="003532B2" w:rsidRPr="00665883"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jc w:val="both"/>
            </w:pPr>
            <w:r w:rsidRPr="00651D55">
              <w:rPr>
                <w:b/>
              </w:rPr>
              <w:t>Comment</w:t>
            </w:r>
            <w:r w:rsidRPr="00B822FC">
              <w:t>:</w:t>
            </w:r>
            <w:r>
              <w:t xml:space="preserve"> Residual solvents are missing from this list of potential specifications and from the ‘additional tests’ (lines 368-370).</w:t>
            </w:r>
          </w:p>
          <w:p w:rsidR="003532B2" w:rsidRDefault="003532B2" w:rsidP="007F221C">
            <w:pPr>
              <w:pStyle w:val="TabletextrowsAgency"/>
              <w:spacing w:line="240" w:lineRule="auto"/>
            </w:pPr>
            <w:r w:rsidRPr="00651D55">
              <w:rPr>
                <w:b/>
              </w:rPr>
              <w:t>Proposed change</w:t>
            </w:r>
            <w:r w:rsidRPr="00B822FC">
              <w:t>:</w:t>
            </w:r>
            <w:r>
              <w:t xml:space="preserve"> add to the list</w:t>
            </w:r>
          </w:p>
          <w:p w:rsidR="003532B2" w:rsidRDefault="003532B2" w:rsidP="003532B2">
            <w:pPr>
              <w:pStyle w:val="TabletextrowsAgency"/>
              <w:numPr>
                <w:ilvl w:val="0"/>
                <w:numId w:val="22"/>
              </w:numPr>
              <w:spacing w:line="240" w:lineRule="auto"/>
            </w:pPr>
            <w:r>
              <w:t>Residual solvents</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 364</w:t>
            </w:r>
          </w:p>
        </w:tc>
        <w:tc>
          <w:tcPr>
            <w:tcW w:w="599" w:type="pct"/>
            <w:shd w:val="clear" w:color="auto" w:fill="E1E3F2"/>
          </w:tcPr>
          <w:p w:rsidR="003532B2" w:rsidRPr="00F718C7"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Comment:</w:t>
            </w:r>
          </w:p>
          <w:p w:rsidR="003532B2" w:rsidRDefault="003532B2" w:rsidP="007F221C">
            <w:pPr>
              <w:pStyle w:val="TabletextrowsAgency"/>
              <w:spacing w:line="240" w:lineRule="auto"/>
            </w:pPr>
            <w:r>
              <w:t>The Guideline is now also applicable for CEP and ASMF substances (refer to scope).</w:t>
            </w:r>
          </w:p>
          <w:p w:rsidR="003532B2" w:rsidRDefault="003532B2" w:rsidP="007F221C">
            <w:pPr>
              <w:pStyle w:val="TabletextrowsAgency"/>
              <w:spacing w:line="240" w:lineRule="auto"/>
            </w:pPr>
            <w:r>
              <w:t xml:space="preserve">Whereas ICH Q6A says that the description is to be considered generally applicable for the specification of new substances, Ph. Eur. states under 1. General Notices – 1.4 Monographs: </w:t>
            </w:r>
          </w:p>
          <w:p w:rsidR="003532B2" w:rsidRPr="006B65A6" w:rsidRDefault="003532B2" w:rsidP="007F221C">
            <w:pPr>
              <w:pStyle w:val="TabletextrowsAgency"/>
              <w:spacing w:line="240" w:lineRule="auto"/>
            </w:pPr>
            <w:r>
              <w:t>“</w:t>
            </w:r>
            <w:r w:rsidRPr="006B65A6">
              <w:t>CHARACTERS</w:t>
            </w:r>
            <w:r>
              <w:t xml:space="preserve"> </w:t>
            </w:r>
          </w:p>
          <w:p w:rsidR="003532B2" w:rsidRDefault="003532B2" w:rsidP="007F221C">
            <w:pPr>
              <w:pStyle w:val="TabletextrowsAgency"/>
              <w:spacing w:line="240" w:lineRule="auto"/>
            </w:pPr>
            <w:r w:rsidRPr="006B65A6">
              <w:t xml:space="preserve">The statements under the heading Characters are not to be </w:t>
            </w:r>
          </w:p>
          <w:p w:rsidR="003532B2" w:rsidRDefault="003532B2" w:rsidP="007F221C">
            <w:pPr>
              <w:pStyle w:val="TabletextrowsAgency"/>
              <w:spacing w:line="240" w:lineRule="auto"/>
            </w:pPr>
            <w:proofErr w:type="gramStart"/>
            <w:r w:rsidRPr="006B65A6">
              <w:t>interpreted</w:t>
            </w:r>
            <w:proofErr w:type="gramEnd"/>
            <w:r w:rsidRPr="006B65A6">
              <w:t xml:space="preserve"> in a strict sense and are not requirements</w:t>
            </w:r>
            <w:r>
              <w:t>”</w:t>
            </w:r>
            <w:r w:rsidRPr="006B65A6">
              <w:t>.</w:t>
            </w:r>
            <w:r>
              <w:t xml:space="preserve"> Since the appearance is a parameter listed under characters it is not a strict requirement for existing (Ph. Eur.) substances. This inconsistency should be addressed</w:t>
            </w:r>
          </w:p>
          <w:p w:rsidR="003532B2" w:rsidRDefault="003532B2" w:rsidP="007F221C">
            <w:pPr>
              <w:pStyle w:val="TabletextrowsAgency"/>
              <w:spacing w:line="240" w:lineRule="auto"/>
            </w:pPr>
            <w:r>
              <w:t xml:space="preserve">Proposed change (if any): </w:t>
            </w:r>
          </w:p>
          <w:p w:rsidR="003532B2" w:rsidRDefault="003532B2" w:rsidP="007F221C">
            <w:pPr>
              <w:pStyle w:val="TabletextrowsAgency"/>
              <w:spacing w:line="240" w:lineRule="auto"/>
            </w:pPr>
            <w:r>
              <w:t xml:space="preserve">Description (of note: acceptance criterion for appearance should be defined if relevant) </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368-369</w:t>
            </w:r>
          </w:p>
        </w:tc>
        <w:tc>
          <w:tcPr>
            <w:tcW w:w="599" w:type="pct"/>
            <w:shd w:val="clear" w:color="auto" w:fill="E1E3F2"/>
          </w:tcPr>
          <w:p w:rsidR="003532B2" w:rsidRPr="00C838B0" w:rsidRDefault="003532B2" w:rsidP="007F221C">
            <w:pPr>
              <w:rPr>
                <w:rFonts w:eastAsia="Times New Roman" w:cs="Times New Roman"/>
                <w:b/>
                <w:color w:val="000000"/>
                <w:lang w:val="en-US" w:eastAsia="en-US"/>
              </w:rPr>
            </w:pPr>
            <w:r w:rsidRPr="00E615B4">
              <w:rPr>
                <w:b/>
              </w:rPr>
              <w:t>EFPIA</w:t>
            </w:r>
          </w:p>
        </w:tc>
        <w:tc>
          <w:tcPr>
            <w:tcW w:w="2188" w:type="pct"/>
            <w:shd w:val="clear" w:color="auto" w:fill="E1E3F2"/>
          </w:tcPr>
          <w:p w:rsidR="003532B2" w:rsidRPr="002F27B8" w:rsidRDefault="003532B2" w:rsidP="007F221C">
            <w:pPr>
              <w:rPr>
                <w:rFonts w:eastAsia="Times New Roman" w:cs="Times New Roman"/>
                <w:lang w:val="en-US" w:eastAsia="en-US"/>
              </w:rPr>
            </w:pPr>
            <w:r>
              <w:rPr>
                <w:rFonts w:eastAsia="Times New Roman" w:cs="Times New Roman"/>
                <w:lang w:val="en-US" w:eastAsia="en-US"/>
              </w:rPr>
              <w:t xml:space="preserve">Please provide clarity </w:t>
            </w:r>
            <w:r w:rsidRPr="002F27B8">
              <w:rPr>
                <w:rFonts w:eastAsia="Times New Roman" w:cs="Times New Roman"/>
                <w:lang w:val="en-US" w:eastAsia="en-US"/>
              </w:rPr>
              <w:t xml:space="preserve">in which specific cases these </w:t>
            </w:r>
            <w:r>
              <w:rPr>
                <w:rFonts w:eastAsia="Times New Roman" w:cs="Times New Roman"/>
                <w:lang w:val="en-US" w:eastAsia="en-US"/>
              </w:rPr>
              <w:t xml:space="preserve">additional </w:t>
            </w:r>
            <w:r w:rsidRPr="002F27B8">
              <w:rPr>
                <w:rFonts w:eastAsia="Times New Roman" w:cs="Times New Roman"/>
                <w:lang w:val="en-US" w:eastAsia="en-US"/>
              </w:rPr>
              <w:t>tests are required.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368-370</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pPr>
            <w:r w:rsidRPr="00F44208">
              <w:rPr>
                <w:b/>
              </w:rPr>
              <w:t>Comment</w:t>
            </w:r>
            <w:r w:rsidRPr="00B822FC">
              <w:t>:</w:t>
            </w:r>
            <w:r>
              <w:t xml:space="preserve"> Water content should be listed also.</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D77152" w:rsidRDefault="003532B2" w:rsidP="007F221C">
            <w:pPr>
              <w:pStyle w:val="TabletextrowsAgency"/>
              <w:spacing w:line="240" w:lineRule="auto"/>
            </w:pPr>
            <w:r w:rsidRPr="00D77152">
              <w:t>370</w:t>
            </w:r>
          </w:p>
        </w:tc>
        <w:tc>
          <w:tcPr>
            <w:tcW w:w="599" w:type="pct"/>
            <w:shd w:val="clear" w:color="auto" w:fill="E1E3F2"/>
          </w:tcPr>
          <w:p w:rsidR="003532B2" w:rsidRPr="00D77152" w:rsidRDefault="003532B2" w:rsidP="007F221C">
            <w:pPr>
              <w:pStyle w:val="TabletextrowsAgency"/>
              <w:spacing w:line="240" w:lineRule="auto"/>
            </w:pPr>
            <w:r w:rsidRPr="00E615B4">
              <w:rPr>
                <w:b/>
              </w:rPr>
              <w:t>EFPIA</w:t>
            </w:r>
          </w:p>
        </w:tc>
        <w:tc>
          <w:tcPr>
            <w:tcW w:w="2188" w:type="pct"/>
            <w:shd w:val="clear" w:color="auto" w:fill="E1E3F2"/>
          </w:tcPr>
          <w:p w:rsidR="003532B2" w:rsidRPr="00D77152" w:rsidRDefault="003532B2" w:rsidP="007F221C">
            <w:pPr>
              <w:pStyle w:val="TabletextrowsAgency"/>
              <w:spacing w:line="240" w:lineRule="auto"/>
            </w:pPr>
            <w:r w:rsidRPr="00D77152">
              <w:t xml:space="preserve">Ref 21 should also be included (now only have CHMP guidance on </w:t>
            </w:r>
            <w:proofErr w:type="spellStart"/>
            <w:r w:rsidRPr="00D77152">
              <w:t>genotoxins</w:t>
            </w:r>
            <w:proofErr w:type="spellEnd"/>
            <w:r w:rsidRPr="00D77152">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372</w:t>
            </w:r>
          </w:p>
        </w:tc>
        <w:tc>
          <w:tcPr>
            <w:tcW w:w="599" w:type="pct"/>
            <w:shd w:val="clear" w:color="auto" w:fill="E1E3F2"/>
          </w:tcPr>
          <w:p w:rsidR="003532B2" w:rsidRPr="00E615B4"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A6274C" w:rsidRDefault="003532B2" w:rsidP="007F221C">
            <w:pPr>
              <w:pStyle w:val="TabletextrowsAgency"/>
              <w:spacing w:line="240" w:lineRule="auto"/>
            </w:pPr>
            <w:r w:rsidRPr="007F519A">
              <w:rPr>
                <w:lang w:val="en-US"/>
              </w:rPr>
              <w:t xml:space="preserve">Details on the analytical procedure should be limited to what is appropriate.  Applicants can supply subsequent more detailed procedures later on if </w:t>
            </w:r>
            <w:r>
              <w:rPr>
                <w:lang w:val="en-US"/>
              </w:rPr>
              <w:t xml:space="preserve">an </w:t>
            </w:r>
            <w:r w:rsidRPr="007F519A">
              <w:rPr>
                <w:lang w:val="en-US"/>
              </w:rPr>
              <w:t>agency wants to repeat in their laboratory. </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372</w:t>
            </w:r>
          </w:p>
        </w:tc>
        <w:tc>
          <w:tcPr>
            <w:tcW w:w="599" w:type="pct"/>
            <w:shd w:val="clear" w:color="auto" w:fill="E1E3F2"/>
          </w:tcPr>
          <w:p w:rsidR="003532B2" w:rsidRPr="005C3836"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rsidRPr="00A6274C">
              <w:t xml:space="preserve">Testing of several APIs can be done only with </w:t>
            </w:r>
            <w:r>
              <w:t xml:space="preserve">specialist analytical </w:t>
            </w:r>
            <w:proofErr w:type="gramStart"/>
            <w:r>
              <w:t>techniques</w:t>
            </w:r>
            <w:r w:rsidRPr="00A6274C">
              <w:t>(</w:t>
            </w:r>
            <w:proofErr w:type="spellStart"/>
            <w:proofErr w:type="gramEnd"/>
            <w:r w:rsidRPr="00A6274C">
              <w:t>eg</w:t>
            </w:r>
            <w:proofErr w:type="spellEnd"/>
            <w:r w:rsidRPr="00A6274C">
              <w:t>. testing of prostaglandins). Detailing such knowledge in the dossier could damage the readability of section S.4.2. As common solution, in case of a need advice can be given to the Official Medicines Control Laboratory from the ASMF Holder.</w:t>
            </w:r>
          </w:p>
          <w:p w:rsidR="003532B2" w:rsidRPr="00A6274C" w:rsidRDefault="003532B2" w:rsidP="007F221C">
            <w:pPr>
              <w:pStyle w:val="TabletextrowsAgency"/>
              <w:spacing w:line="240" w:lineRule="auto"/>
            </w:pP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376</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 xml:space="preserve">Comment: This line is not clear – what is expected to be provided related to critical aspects of analytical </w:t>
            </w:r>
            <w:proofErr w:type="gramStart"/>
            <w:r w:rsidRPr="008812F9">
              <w:rPr>
                <w:rFonts w:ascii="Verdana" w:hAnsi="Verdana" w:cs="Arial"/>
                <w:color w:val="000000"/>
                <w:sz w:val="18"/>
                <w:szCs w:val="18"/>
                <w:lang w:val="en-US" w:eastAsia="en-US"/>
              </w:rPr>
              <w:t>development ?</w:t>
            </w:r>
            <w:proofErr w:type="gramEnd"/>
            <w:r w:rsidRPr="008812F9">
              <w:rPr>
                <w:rFonts w:ascii="Verdana" w:hAnsi="Verdana" w:cs="Arial"/>
                <w:color w:val="000000"/>
                <w:sz w:val="18"/>
                <w:szCs w:val="18"/>
                <w:lang w:val="en-US" w:eastAsia="en-US"/>
              </w:rPr>
              <w:t xml:space="preserve"> </w:t>
            </w:r>
          </w:p>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Proposed change (if any); Please clarify expectations or omit this text.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379</w:t>
            </w:r>
          </w:p>
        </w:tc>
        <w:tc>
          <w:tcPr>
            <w:tcW w:w="599" w:type="pct"/>
            <w:shd w:val="clear" w:color="auto" w:fill="E1E3F2"/>
          </w:tcPr>
          <w:p w:rsidR="003532B2" w:rsidRPr="00E615B4"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AB2B18" w:rsidRDefault="003532B2" w:rsidP="007F221C">
            <w:pPr>
              <w:pStyle w:val="TabletextrowsAgency"/>
              <w:spacing w:line="240" w:lineRule="auto"/>
              <w:jc w:val="both"/>
              <w:rPr>
                <w:b/>
              </w:rPr>
            </w:pPr>
            <w:r w:rsidRPr="00740F76">
              <w:rPr>
                <w:b/>
                <w:bCs/>
                <w:lang w:val="en-US"/>
              </w:rPr>
              <w:t>Comment:</w:t>
            </w:r>
            <w:r w:rsidRPr="00740F76">
              <w:rPr>
                <w:lang w:val="en-US"/>
              </w:rPr>
              <w:t xml:space="preserve">  Please clarify what does “orthogonal methods” mean; suggest change to “methods with alternative selectivity”.  It </w:t>
            </w:r>
            <w:r>
              <w:rPr>
                <w:lang w:val="en-US"/>
              </w:rPr>
              <w:t>may</w:t>
            </w:r>
            <w:r w:rsidRPr="00740F76">
              <w:rPr>
                <w:lang w:val="en-US"/>
              </w:rPr>
              <w:t xml:space="preserve"> be helpful if examples can be provided. (</w:t>
            </w:r>
            <w:proofErr w:type="gramStart"/>
            <w:r w:rsidRPr="00740F76">
              <w:rPr>
                <w:lang w:val="en-US"/>
              </w:rPr>
              <w:t>e</w:t>
            </w:r>
            <w:proofErr w:type="gramEnd"/>
            <w:r w:rsidRPr="00740F76">
              <w:rPr>
                <w:lang w:val="en-US"/>
              </w:rPr>
              <w:t xml:space="preserve">.g., a key </w:t>
            </w:r>
            <w:proofErr w:type="spellStart"/>
            <w:r w:rsidRPr="00740F76">
              <w:rPr>
                <w:lang w:val="en-US"/>
              </w:rPr>
              <w:t>diastere</w:t>
            </w:r>
            <w:r>
              <w:rPr>
                <w:lang w:val="en-US"/>
              </w:rPr>
              <w:t>oisomer</w:t>
            </w:r>
            <w:proofErr w:type="spellEnd"/>
            <w:r>
              <w:rPr>
                <w:lang w:val="en-US"/>
              </w:rPr>
              <w:t xml:space="preserve"> </w:t>
            </w:r>
            <w:r w:rsidRPr="00740F76">
              <w:rPr>
                <w:lang w:val="en-US"/>
              </w:rPr>
              <w:t>known to be potent</w:t>
            </w:r>
            <w:r>
              <w:rPr>
                <w:lang w:val="en-US"/>
              </w:rPr>
              <w:t>ial impurities from the process,</w:t>
            </w:r>
            <w:r w:rsidRPr="00740F76">
              <w:rPr>
                <w:lang w:val="en-US"/>
              </w:rPr>
              <w:t xml:space="preserve"> that co-elutes in the purity and impurity method requires a separate method where they can be separated).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383</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jc w:val="both"/>
            </w:pPr>
            <w:r w:rsidRPr="00AB2B18">
              <w:rPr>
                <w:b/>
              </w:rPr>
              <w:t>Comment</w:t>
            </w:r>
            <w:r w:rsidRPr="00B822FC">
              <w:t>:</w:t>
            </w:r>
            <w:r>
              <w:t xml:space="preserve"> For any analytical procedures that may be performed on an intermediate, as a surrogate for an active substance method and specification, should a validation section on such an “upstream” method be included here or in 3.2.S.2.4? Please </w:t>
            </w:r>
            <w:proofErr w:type="gramStart"/>
            <w:r>
              <w:t xml:space="preserve">specify  </w:t>
            </w:r>
            <w:proofErr w:type="gramEnd"/>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384</w:t>
            </w:r>
          </w:p>
        </w:tc>
        <w:tc>
          <w:tcPr>
            <w:tcW w:w="599" w:type="pct"/>
            <w:shd w:val="clear" w:color="auto" w:fill="E1E3F2"/>
          </w:tcPr>
          <w:p w:rsidR="003532B2" w:rsidRPr="00740F76" w:rsidRDefault="003532B2" w:rsidP="007F221C">
            <w:pPr>
              <w:pStyle w:val="TabletextrowsAgency"/>
              <w:spacing w:line="240" w:lineRule="auto"/>
              <w:rPr>
                <w:b/>
              </w:rPr>
            </w:pPr>
            <w:r w:rsidRPr="00740F76">
              <w:rPr>
                <w:b/>
              </w:rPr>
              <w:t>EFPIA</w:t>
            </w:r>
          </w:p>
        </w:tc>
        <w:tc>
          <w:tcPr>
            <w:tcW w:w="2188" w:type="pct"/>
            <w:shd w:val="clear" w:color="auto" w:fill="E1E3F2"/>
          </w:tcPr>
          <w:p w:rsidR="003532B2" w:rsidRPr="00740F76" w:rsidRDefault="003532B2" w:rsidP="007F221C">
            <w:pPr>
              <w:rPr>
                <w:lang w:val="en-US"/>
              </w:rPr>
            </w:pPr>
            <w:r w:rsidRPr="00740F76">
              <w:rPr>
                <w:b/>
                <w:bCs/>
                <w:lang w:val="en-US"/>
              </w:rPr>
              <w:t>Question:</w:t>
            </w:r>
            <w:r w:rsidRPr="00740F76">
              <w:rPr>
                <w:lang w:val="en-US"/>
              </w:rPr>
              <w:t xml:space="preserve">  </w:t>
            </w:r>
            <w:r>
              <w:rPr>
                <w:lang w:val="en-US"/>
              </w:rPr>
              <w:t>In some cases (e.g. d</w:t>
            </w:r>
            <w:r w:rsidRPr="00740F76">
              <w:rPr>
                <w:lang w:val="en-US"/>
              </w:rPr>
              <w:t xml:space="preserve">ue to </w:t>
            </w:r>
            <w:r>
              <w:rPr>
                <w:lang w:val="en-US"/>
              </w:rPr>
              <w:t xml:space="preserve">the </w:t>
            </w:r>
            <w:r w:rsidRPr="00740F76">
              <w:rPr>
                <w:lang w:val="en-US"/>
              </w:rPr>
              <w:t>hygroscopic nature of the AS</w:t>
            </w:r>
            <w:r>
              <w:rPr>
                <w:lang w:val="en-US"/>
              </w:rPr>
              <w:t>)</w:t>
            </w:r>
            <w:r w:rsidRPr="00740F76">
              <w:rPr>
                <w:lang w:val="en-US"/>
              </w:rPr>
              <w:t>, a different salt form of AS may be selected as the reference standard.  Methods used to qualify the reference standard could be different than the methods used to qualify the AS. In a situation like this, is it required to provide the validation data for the methods only used for the reference standard?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387</w:t>
            </w:r>
          </w:p>
        </w:tc>
        <w:tc>
          <w:tcPr>
            <w:tcW w:w="599" w:type="pct"/>
            <w:shd w:val="clear" w:color="auto" w:fill="E1E3F2"/>
          </w:tcPr>
          <w:p w:rsidR="003532B2" w:rsidRPr="005C3836"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A6274C" w:rsidRDefault="003532B2" w:rsidP="007F221C">
            <w:pPr>
              <w:pStyle w:val="TabletextrowsAgency"/>
              <w:spacing w:line="240" w:lineRule="auto"/>
            </w:pPr>
            <w:proofErr w:type="gramStart"/>
            <w:r w:rsidRPr="00A6274C">
              <w:t>development</w:t>
            </w:r>
            <w:proofErr w:type="gramEnd"/>
            <w:r w:rsidRPr="00A6274C">
              <w:t xml:space="preserve"> of controls throughout the development should be included here</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387-409</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jc w:val="both"/>
            </w:pPr>
            <w:r w:rsidRPr="00F44208">
              <w:rPr>
                <w:b/>
              </w:rPr>
              <w:t>Comment</w:t>
            </w:r>
            <w:r w:rsidRPr="00F44208">
              <w:t>:</w:t>
            </w:r>
            <w:r>
              <w:t xml:space="preserve"> Should it be described to include historical analytical methods used during development in the batch analyses section?</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389</w:t>
            </w:r>
          </w:p>
        </w:tc>
        <w:tc>
          <w:tcPr>
            <w:tcW w:w="599" w:type="pct"/>
            <w:shd w:val="clear" w:color="auto" w:fill="E1E3F2"/>
          </w:tcPr>
          <w:p w:rsidR="003532B2" w:rsidRPr="002F27B8" w:rsidRDefault="003532B2" w:rsidP="007F221C">
            <w:pPr>
              <w:rPr>
                <w:rFonts w:eastAsia="Times New Roman" w:cs="Times New Roman"/>
                <w:color w:val="000000"/>
                <w:lang w:val="en-US" w:eastAsia="en-US"/>
              </w:rPr>
            </w:pPr>
            <w:r w:rsidRPr="00E615B4">
              <w:rPr>
                <w:b/>
              </w:rPr>
              <w:t>EFPIA</w:t>
            </w:r>
          </w:p>
        </w:tc>
        <w:tc>
          <w:tcPr>
            <w:tcW w:w="2188" w:type="pct"/>
            <w:shd w:val="clear" w:color="auto" w:fill="E1E3F2"/>
          </w:tcPr>
          <w:p w:rsidR="003532B2" w:rsidRDefault="003532B2" w:rsidP="007F221C">
            <w:pPr>
              <w:rPr>
                <w:rFonts w:eastAsia="Times New Roman" w:cs="Times New Roman"/>
                <w:lang w:val="en-US" w:eastAsia="en-US"/>
              </w:rPr>
            </w:pPr>
            <w:r>
              <w:rPr>
                <w:rFonts w:eastAsia="Times New Roman" w:cs="Times New Roman"/>
                <w:lang w:val="en-US" w:eastAsia="en-US"/>
              </w:rPr>
              <w:t xml:space="preserve">Please clarify if this requirement applies </w:t>
            </w:r>
            <w:r w:rsidRPr="002F27B8">
              <w:rPr>
                <w:rFonts w:eastAsia="Times New Roman" w:cs="Times New Roman"/>
                <w:lang w:val="en-US" w:eastAsia="en-US"/>
              </w:rPr>
              <w:t>for new APIs in originator's products. Please clarify the level of information for existing APIs.</w:t>
            </w:r>
            <w:r>
              <w:rPr>
                <w:rFonts w:eastAsia="Times New Roman" w:cs="Times New Roman"/>
                <w:lang w:val="en-US" w:eastAsia="en-US"/>
              </w:rPr>
              <w:t xml:space="preserve"> For example, </w:t>
            </w:r>
            <w:r>
              <w:t>it should be appropriate to provide actual production data and not batch data from clinical and pre-clinical development.</w:t>
            </w:r>
            <w:r w:rsidRPr="002F27B8">
              <w:rPr>
                <w:rFonts w:eastAsia="Times New Roman" w:cs="Times New Roman"/>
                <w:lang w:val="en-US" w:eastAsia="en-US"/>
              </w:rPr>
              <w:br/>
            </w:r>
          </w:p>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Definition</w:t>
            </w:r>
            <w:r>
              <w:rPr>
                <w:rFonts w:eastAsia="Times New Roman" w:cs="Times New Roman"/>
                <w:lang w:val="en-US" w:eastAsia="en-US"/>
              </w:rPr>
              <w:t>s</w:t>
            </w:r>
            <w:r w:rsidRPr="002F27B8">
              <w:rPr>
                <w:rFonts w:eastAsia="Times New Roman" w:cs="Times New Roman"/>
                <w:lang w:val="en-US" w:eastAsia="en-US"/>
              </w:rPr>
              <w:t xml:space="preserve"> of pilot, commer</w:t>
            </w:r>
            <w:r>
              <w:rPr>
                <w:rFonts w:eastAsia="Times New Roman" w:cs="Times New Roman"/>
                <w:lang w:val="en-US" w:eastAsia="en-US"/>
              </w:rPr>
              <w:t>cial, production batches, etc. are</w:t>
            </w:r>
            <w:r w:rsidRPr="002F27B8">
              <w:rPr>
                <w:rFonts w:eastAsia="Times New Roman" w:cs="Times New Roman"/>
                <w:lang w:val="en-US" w:eastAsia="en-US"/>
              </w:rPr>
              <w:t xml:space="preserve"> needed.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Lines 391-396</w:t>
            </w:r>
          </w:p>
        </w:tc>
        <w:tc>
          <w:tcPr>
            <w:tcW w:w="599" w:type="pct"/>
            <w:shd w:val="clear" w:color="auto" w:fill="E1E3F2"/>
          </w:tcPr>
          <w:p w:rsidR="003532B2" w:rsidRPr="005A51E0"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A93C5B" w:rsidRDefault="003532B2" w:rsidP="007F221C">
            <w:pPr>
              <w:pStyle w:val="TabletextrowsAgency"/>
              <w:spacing w:line="240" w:lineRule="auto"/>
              <w:rPr>
                <w:lang w:val="en-US"/>
              </w:rPr>
            </w:pPr>
            <w:r>
              <w:t xml:space="preserve">Comment: The definition of “representative” in this context is inconsistent with </w:t>
            </w:r>
            <w:proofErr w:type="gramStart"/>
            <w:r>
              <w:t>ICHQ1A(</w:t>
            </w:r>
            <w:proofErr w:type="gramEnd"/>
            <w:r>
              <w:t>R2) which does not provide specific scale requirements for “pilot” scale.  ICH states for primary stability drug substance batches: “</w:t>
            </w:r>
            <w:r w:rsidRPr="0074779E">
              <w:rPr>
                <w:lang w:val="en-US"/>
              </w:rPr>
              <w:t>The batches should be manufactured to a minimum of pilot scale by the same synthetic route as, and using a method of manufacture and procedure that simulates the final process to be used for, production batches. The overall quality of the batches of drug substance placed on formal stability studies should be representative of the quality of the material to be made on a production scale.</w:t>
            </w:r>
            <w:r>
              <w:rPr>
                <w:lang w:val="en-US"/>
              </w:rPr>
              <w:t>”  Pilot scale batch is defined as: “</w:t>
            </w:r>
            <w:r w:rsidRPr="0074779E">
              <w:rPr>
                <w:lang w:val="en-US"/>
              </w:rPr>
              <w:t xml:space="preserve"> A batch of a drug substance or drug product manufactured by a procedure fully representative of and simulating that to be applied to</w:t>
            </w:r>
            <w:r>
              <w:rPr>
                <w:lang w:val="en-US"/>
              </w:rPr>
              <w:t xml:space="preserve"> a full production scale batch”</w:t>
            </w:r>
          </w:p>
          <w:p w:rsidR="003532B2" w:rsidRPr="006D39ED" w:rsidRDefault="003532B2" w:rsidP="007F221C">
            <w:pPr>
              <w:pStyle w:val="TabletextrowsAgency"/>
              <w:spacing w:line="240" w:lineRule="auto"/>
              <w:rPr>
                <w:lang w:val="en-US"/>
              </w:rPr>
            </w:pPr>
            <w:r>
              <w:t xml:space="preserve">Proposed change (if any):  </w:t>
            </w:r>
          </w:p>
          <w:p w:rsidR="003532B2" w:rsidRPr="00BD535A" w:rsidRDefault="003532B2" w:rsidP="007F221C">
            <w:pPr>
              <w:pStyle w:val="TabletextrowsAgency"/>
              <w:spacing w:line="240" w:lineRule="auto"/>
              <w:rPr>
                <w:lang w:val="en-US"/>
              </w:rPr>
            </w:pPr>
            <w:r w:rsidRPr="006D39ED">
              <w:rPr>
                <w:lang w:val="en-US"/>
              </w:rPr>
              <w:t xml:space="preserve">Recent consecutive batches (at least 3) which are representative of the active substance which will be </w:t>
            </w:r>
            <w:proofErr w:type="gramStart"/>
            <w:r w:rsidRPr="006D39ED">
              <w:rPr>
                <w:lang w:val="en-US"/>
              </w:rPr>
              <w:t>supplied  for</w:t>
            </w:r>
            <w:proofErr w:type="gramEnd"/>
            <w:r w:rsidRPr="006D39ED">
              <w:rPr>
                <w:lang w:val="en-US"/>
              </w:rPr>
              <w:t xml:space="preserve"> the purpose covered by the marketing </w:t>
            </w:r>
            <w:proofErr w:type="spellStart"/>
            <w:r w:rsidRPr="006D39ED">
              <w:rPr>
                <w:lang w:val="en-US"/>
              </w:rPr>
              <w:t>authorisation</w:t>
            </w:r>
            <w:proofErr w:type="spellEnd"/>
            <w:r w:rsidRPr="006D39ED">
              <w:rPr>
                <w:lang w:val="en-US"/>
              </w:rPr>
              <w:t xml:space="preserve"> to show that the proposed methods will give routine production material which falls within the specification limits cited. </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392</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 xml:space="preserve">Comment: The need to present three lots at 10% maximum commercial scale seems to be an escalation of expectations. We understood the expectation was for ‘representative’ material.  </w:t>
            </w:r>
          </w:p>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 xml:space="preserve">And we note, further, that this may not be achievable for either continuous processing or in the case of accelerated / adaptive development. </w:t>
            </w:r>
          </w:p>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Proposed change (if any): Please reconsider this expectation for number and scale of lots that must be available.</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392</w:t>
            </w:r>
          </w:p>
        </w:tc>
        <w:tc>
          <w:tcPr>
            <w:tcW w:w="599" w:type="pct"/>
            <w:shd w:val="clear" w:color="auto" w:fill="E1E3F2"/>
          </w:tcPr>
          <w:p w:rsidR="003532B2" w:rsidRPr="005C3836"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A6274C" w:rsidRDefault="003532B2" w:rsidP="007F221C">
            <w:pPr>
              <w:pStyle w:val="TabletextrowsAgency"/>
              <w:spacing w:line="240" w:lineRule="auto"/>
            </w:pPr>
            <w:r w:rsidRPr="00A6274C">
              <w:t>Generally a ±10-fold variation in the quantities is considered to be acceptable in the field of purely synthetic API technology.</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 392 and line 400</w:t>
            </w:r>
          </w:p>
        </w:tc>
        <w:tc>
          <w:tcPr>
            <w:tcW w:w="599" w:type="pct"/>
            <w:shd w:val="clear" w:color="auto" w:fill="E1E3F2"/>
          </w:tcPr>
          <w:p w:rsidR="003532B2" w:rsidRPr="00731543"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Comment: There is some ambiguity in the language.</w:t>
            </w:r>
          </w:p>
          <w:p w:rsidR="003532B2" w:rsidRPr="001B0363" w:rsidRDefault="003532B2" w:rsidP="007F221C">
            <w:pPr>
              <w:pStyle w:val="Default"/>
              <w:rPr>
                <w:sz w:val="18"/>
                <w:szCs w:val="18"/>
              </w:rPr>
            </w:pPr>
            <w:r w:rsidRPr="00580FFC">
              <w:rPr>
                <w:rFonts w:eastAsia="Times New Roman"/>
                <w:color w:val="auto"/>
                <w:sz w:val="18"/>
                <w:szCs w:val="18"/>
                <w:lang w:val="en-GB"/>
              </w:rPr>
              <w:t>Proposed change (if any): Change to read: ‘Recent consecutive</w:t>
            </w:r>
            <w:r w:rsidRPr="00580FFC">
              <w:rPr>
                <w:sz w:val="18"/>
                <w:szCs w:val="18"/>
              </w:rPr>
              <w:t xml:space="preserve"> batches (at least 3</w:t>
            </w:r>
            <w:r>
              <w:rPr>
                <w:sz w:val="18"/>
                <w:szCs w:val="18"/>
              </w:rPr>
              <w:t xml:space="preserve"> </w:t>
            </w:r>
            <w:r w:rsidRPr="00580FFC">
              <w:rPr>
                <w:sz w:val="18"/>
                <w:szCs w:val="18"/>
                <w:u w:val="single"/>
              </w:rPr>
              <w:t>from each manufacturing site</w:t>
            </w:r>
            <w:r w:rsidRPr="00580FFC">
              <w:rPr>
                <w:sz w:val="18"/>
                <w:szCs w:val="18"/>
              </w:rPr>
              <w:t xml:space="preserve">) </w:t>
            </w:r>
            <w:proofErr w:type="gramStart"/>
            <w:r w:rsidRPr="00580FFC">
              <w:rPr>
                <w:sz w:val="18"/>
                <w:szCs w:val="18"/>
              </w:rPr>
              <w:t xml:space="preserve">which </w:t>
            </w:r>
            <w:r>
              <w:rPr>
                <w:sz w:val="18"/>
                <w:szCs w:val="18"/>
              </w:rPr>
              <w:t>….</w:t>
            </w:r>
            <w:proofErr w:type="gramEnd"/>
            <w:r>
              <w:rPr>
                <w:sz w:val="18"/>
                <w:szCs w:val="18"/>
              </w:rPr>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395-396</w:t>
            </w:r>
          </w:p>
        </w:tc>
        <w:tc>
          <w:tcPr>
            <w:tcW w:w="599" w:type="pct"/>
            <w:shd w:val="clear" w:color="auto" w:fill="E1E3F2"/>
          </w:tcPr>
          <w:p w:rsidR="003532B2" w:rsidRPr="00C838B0" w:rsidRDefault="003532B2" w:rsidP="007F221C">
            <w:pPr>
              <w:rPr>
                <w:rFonts w:cs="Arial"/>
                <w:b/>
                <w:color w:val="000000"/>
                <w:highlight w:val="green"/>
              </w:rPr>
            </w:pPr>
            <w:r w:rsidRPr="00E615B4">
              <w:rPr>
                <w:b/>
              </w:rPr>
              <w:t>EFPIA</w:t>
            </w:r>
          </w:p>
        </w:tc>
        <w:tc>
          <w:tcPr>
            <w:tcW w:w="2188" w:type="pct"/>
            <w:shd w:val="clear" w:color="auto" w:fill="E1E3F2"/>
          </w:tcPr>
          <w:p w:rsidR="003532B2" w:rsidRPr="002F27B8" w:rsidRDefault="003532B2" w:rsidP="007F221C">
            <w:pPr>
              <w:rPr>
                <w:rFonts w:cs="Arial"/>
                <w:color w:val="000000"/>
              </w:rPr>
            </w:pPr>
            <w:r w:rsidRPr="002F27B8">
              <w:rPr>
                <w:rFonts w:cs="Arial"/>
                <w:color w:val="000000"/>
              </w:rPr>
              <w:t xml:space="preserve">Information on approved batch sizes is maintained in S22.  The need for additional batch data on an </w:t>
            </w:r>
            <w:proofErr w:type="spellStart"/>
            <w:r w:rsidRPr="002F27B8">
              <w:rPr>
                <w:rFonts w:cs="Arial"/>
                <w:color w:val="000000"/>
              </w:rPr>
              <w:t>ongoing</w:t>
            </w:r>
            <w:proofErr w:type="spellEnd"/>
            <w:r w:rsidRPr="002F27B8">
              <w:rPr>
                <w:rFonts w:cs="Arial"/>
                <w:color w:val="000000"/>
              </w:rPr>
              <w:t xml:space="preserve"> basis post approval is unclear.</w:t>
            </w:r>
          </w:p>
          <w:p w:rsidR="003532B2" w:rsidRDefault="003532B2" w:rsidP="007F221C">
            <w:pPr>
              <w:rPr>
                <w:rFonts w:cs="Arial"/>
                <w:color w:val="000000"/>
              </w:rPr>
            </w:pPr>
            <w:r w:rsidRPr="002F27B8">
              <w:rPr>
                <w:rFonts w:cs="Arial"/>
                <w:color w:val="000000"/>
              </w:rPr>
              <w:t>Practically speaking, how should such a request be carried out? What is the procedural framework for providing this information? A variation related to S4? Or a follow-up measure?</w:t>
            </w:r>
          </w:p>
          <w:p w:rsidR="003532B2" w:rsidRDefault="003532B2" w:rsidP="007F221C">
            <w:pPr>
              <w:rPr>
                <w:rFonts w:cs="Arial"/>
                <w:color w:val="000000"/>
              </w:rPr>
            </w:pPr>
          </w:p>
          <w:p w:rsidR="003532B2" w:rsidRPr="002F27B8" w:rsidRDefault="003532B2" w:rsidP="007F221C">
            <w:pPr>
              <w:rPr>
                <w:rFonts w:cs="Arial"/>
                <w:color w:val="000000"/>
              </w:rPr>
            </w:pPr>
            <w:r w:rsidRPr="005C3718">
              <w:rPr>
                <w:rFonts w:cs="Arial"/>
                <w:b/>
                <w:color w:val="000000"/>
              </w:rPr>
              <w:t>Suggestion:</w:t>
            </w:r>
            <w:r>
              <w:rPr>
                <w:rFonts w:cs="Arial"/>
                <w:b/>
                <w:color w:val="000000"/>
              </w:rPr>
              <w:t xml:space="preserve"> </w:t>
            </w:r>
            <w:r w:rsidRPr="002F27B8">
              <w:rPr>
                <w:rFonts w:cs="Arial"/>
                <w:color w:val="000000"/>
              </w:rPr>
              <w:t>Text to be deleted:  “Information on</w:t>
            </w:r>
          </w:p>
          <w:p w:rsidR="003532B2" w:rsidRPr="002F27B8" w:rsidRDefault="003532B2" w:rsidP="007F221C">
            <w:pPr>
              <w:rPr>
                <w:rFonts w:cs="Arial"/>
                <w:color w:val="000000"/>
              </w:rPr>
            </w:pPr>
            <w:proofErr w:type="gramStart"/>
            <w:r w:rsidRPr="002F27B8">
              <w:rPr>
                <w:rFonts w:cs="Arial"/>
                <w:color w:val="000000"/>
              </w:rPr>
              <w:t>production</w:t>
            </w:r>
            <w:proofErr w:type="gramEnd"/>
            <w:r w:rsidRPr="002F27B8">
              <w:rPr>
                <w:rFonts w:cs="Arial"/>
                <w:color w:val="000000"/>
              </w:rPr>
              <w:t xml:space="preserve"> size batches should be provided, if necessary on an on-going basis, after approval.”</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Lines 404-406</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pPr>
            <w:r>
              <w:t>Comment: The draft uses the undefined term ‘relatively wide’. Everybody may understand that in a different way.</w:t>
            </w:r>
          </w:p>
          <w:p w:rsidR="003532B2" w:rsidRDefault="003532B2" w:rsidP="007F221C">
            <w:pPr>
              <w:pStyle w:val="TabletextrowsAgency"/>
              <w:spacing w:line="240" w:lineRule="auto"/>
            </w:pPr>
          </w:p>
          <w:p w:rsidR="003532B2" w:rsidRDefault="003532B2" w:rsidP="007F221C">
            <w:pPr>
              <w:pStyle w:val="TabletextrowsAgency"/>
              <w:spacing w:line="240" w:lineRule="auto"/>
            </w:pPr>
            <w:r>
              <w:t>Proposed change (if any): Delete to say: ‘Results which merely state that the material “complies” with the test are insufficient.’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Lines 410-412</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pPr>
            <w:r>
              <w:t>Comment: There seems to be some inconsistency with line 392 where results of batches are defined sufficient when the batch size is not less than 10 % of the maximum product batch size, and the requirement here (‘if applicable’) to provide results from ‘production scale batches’.</w:t>
            </w:r>
          </w:p>
          <w:p w:rsidR="003532B2" w:rsidRDefault="003532B2" w:rsidP="007F221C">
            <w:pPr>
              <w:pStyle w:val="TabletextrowsAgency"/>
              <w:spacing w:line="240" w:lineRule="auto"/>
            </w:pPr>
          </w:p>
          <w:p w:rsidR="003532B2" w:rsidRDefault="003532B2" w:rsidP="007F221C">
            <w:pPr>
              <w:pStyle w:val="TabletextrowsAgency"/>
              <w:spacing w:line="240" w:lineRule="auto"/>
            </w:pPr>
            <w:r>
              <w:t>Proposed change (if any): Change to read: ‘The specification should be based on results from preclinical, clinical and production scale (not less than 10 % of maximum commercial batch size) batches….’</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411-413</w:t>
            </w:r>
          </w:p>
        </w:tc>
        <w:tc>
          <w:tcPr>
            <w:tcW w:w="599" w:type="pct"/>
            <w:shd w:val="clear" w:color="auto" w:fill="E1E3F2"/>
          </w:tcPr>
          <w:p w:rsidR="003532B2" w:rsidRPr="00C838B0" w:rsidRDefault="003532B2" w:rsidP="007F221C">
            <w:pPr>
              <w:rPr>
                <w:rFonts w:cs="Arial"/>
                <w:b/>
                <w:color w:val="000000"/>
                <w:highlight w:val="green"/>
              </w:rPr>
            </w:pPr>
            <w:r w:rsidRPr="00E615B4">
              <w:rPr>
                <w:b/>
              </w:rPr>
              <w:t>EFPIA</w:t>
            </w:r>
          </w:p>
        </w:tc>
        <w:tc>
          <w:tcPr>
            <w:tcW w:w="2188" w:type="pct"/>
            <w:shd w:val="clear" w:color="auto" w:fill="E1E3F2"/>
          </w:tcPr>
          <w:p w:rsidR="003532B2" w:rsidRDefault="003532B2" w:rsidP="007F221C">
            <w:pPr>
              <w:rPr>
                <w:rFonts w:cs="Arial"/>
                <w:color w:val="000000"/>
              </w:rPr>
            </w:pPr>
            <w:r w:rsidRPr="002F27B8">
              <w:rPr>
                <w:rFonts w:cs="Arial"/>
                <w:color w:val="000000"/>
              </w:rPr>
              <w:t>Maintain consistency to ICH Q11</w:t>
            </w:r>
          </w:p>
          <w:p w:rsidR="003532B2" w:rsidRDefault="003532B2" w:rsidP="007F221C">
            <w:pPr>
              <w:rPr>
                <w:rFonts w:cs="Arial"/>
                <w:color w:val="000000"/>
              </w:rPr>
            </w:pPr>
          </w:p>
          <w:p w:rsidR="003532B2" w:rsidRDefault="003532B2" w:rsidP="007F221C">
            <w:pPr>
              <w:rPr>
                <w:rFonts w:cs="Arial"/>
                <w:color w:val="000000"/>
              </w:rPr>
            </w:pPr>
            <w:r w:rsidRPr="005C3718">
              <w:rPr>
                <w:rFonts w:cs="Arial"/>
                <w:b/>
                <w:color w:val="000000"/>
              </w:rPr>
              <w:t>Suggestion:</w:t>
            </w:r>
            <w:r>
              <w:rPr>
                <w:rFonts w:cs="Arial"/>
                <w:b/>
                <w:color w:val="000000"/>
              </w:rPr>
              <w:t xml:space="preserve"> </w:t>
            </w:r>
            <w:r w:rsidRPr="008F6829">
              <w:rPr>
                <w:rFonts w:cs="Arial"/>
                <w:color w:val="000000"/>
              </w:rPr>
              <w:t xml:space="preserve">rephrase </w:t>
            </w:r>
            <w:r>
              <w:rPr>
                <w:rFonts w:cs="Arial"/>
                <w:color w:val="000000"/>
              </w:rPr>
              <w:t>to</w:t>
            </w:r>
          </w:p>
          <w:p w:rsidR="003532B2" w:rsidRPr="002F27B8" w:rsidRDefault="003532B2" w:rsidP="007F221C">
            <w:pPr>
              <w:rPr>
                <w:rFonts w:cs="Arial"/>
                <w:color w:val="000000"/>
              </w:rPr>
            </w:pPr>
            <w:r w:rsidRPr="002F27B8">
              <w:rPr>
                <w:rFonts w:cs="Arial"/>
                <w:color w:val="000000"/>
              </w:rPr>
              <w:t>…”</w:t>
            </w:r>
            <w:r w:rsidRPr="002F27B8">
              <w:rPr>
                <w:rFonts w:eastAsia="Calibri" w:cs="Times New Roman"/>
              </w:rPr>
              <w:t xml:space="preserve"> </w:t>
            </w:r>
            <w:r w:rsidRPr="002F27B8">
              <w:rPr>
                <w:rFonts w:cs="Arial"/>
                <w:color w:val="000000"/>
              </w:rPr>
              <w:t>Justification for the control strategy and the active substance specification should be provided. The specification should be based on results from preclinical, clinical and, where applicable, production scale batches and taking</w:t>
            </w:r>
          </w:p>
          <w:p w:rsidR="003532B2" w:rsidRPr="002F27B8" w:rsidRDefault="003532B2" w:rsidP="007F221C">
            <w:pPr>
              <w:rPr>
                <w:rFonts w:cs="Arial"/>
                <w:color w:val="000000"/>
              </w:rPr>
            </w:pPr>
            <w:proofErr w:type="gramStart"/>
            <w:r w:rsidRPr="002F27B8">
              <w:rPr>
                <w:rFonts w:cs="Arial"/>
                <w:color w:val="000000"/>
              </w:rPr>
              <w:t>into</w:t>
            </w:r>
            <w:proofErr w:type="gramEnd"/>
            <w:r w:rsidRPr="002F27B8">
              <w:rPr>
                <w:rFonts w:cs="Arial"/>
                <w:color w:val="000000"/>
              </w:rPr>
              <w:t xml:space="preserve"> account the qualification of impurities, and providing a complete picture with tests performed on starting material or intermediate level, or as an in-process control in lieu of the final drug substance?”…</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6F6473" w:rsidRDefault="003532B2" w:rsidP="007F221C">
            <w:r>
              <w:t>411 - 413</w:t>
            </w:r>
          </w:p>
        </w:tc>
        <w:tc>
          <w:tcPr>
            <w:tcW w:w="599" w:type="pct"/>
            <w:shd w:val="clear" w:color="auto" w:fill="E1E3F2"/>
          </w:tcPr>
          <w:p w:rsidR="003532B2" w:rsidRPr="005342CC" w:rsidRDefault="003532B2" w:rsidP="007F221C">
            <w:pPr>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This paragraph does not adequately address existing APIs.</w:t>
            </w:r>
          </w:p>
          <w:p w:rsidR="003532B2" w:rsidRPr="006F6473" w:rsidRDefault="003532B2" w:rsidP="007F221C">
            <w:r>
              <w:t>For existing marketed APIs it should be appropriate to provide actual production data and not batch data from clinical and pre-clinical development.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D77152" w:rsidRDefault="003532B2" w:rsidP="007F221C">
            <w:pPr>
              <w:pStyle w:val="TabletextrowsAgency"/>
              <w:spacing w:line="240" w:lineRule="auto"/>
            </w:pPr>
            <w:r w:rsidRPr="00D77152">
              <w:t>420</w:t>
            </w:r>
          </w:p>
        </w:tc>
        <w:tc>
          <w:tcPr>
            <w:tcW w:w="599" w:type="pct"/>
            <w:shd w:val="clear" w:color="auto" w:fill="E1E3F2"/>
          </w:tcPr>
          <w:p w:rsidR="003532B2" w:rsidRPr="001B7D03"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D77152" w:rsidRDefault="003532B2" w:rsidP="007F221C">
            <w:pPr>
              <w:pStyle w:val="TabletextrowsAgency"/>
              <w:spacing w:line="240" w:lineRule="auto"/>
            </w:pPr>
            <w:r w:rsidRPr="00D77152">
              <w:t xml:space="preserve">Ref 21 should also be included (now only have CHMP guidance on </w:t>
            </w:r>
            <w:proofErr w:type="spellStart"/>
            <w:r w:rsidRPr="00D77152">
              <w:t>genotoxins</w:t>
            </w:r>
            <w:proofErr w:type="spellEnd"/>
            <w:r w:rsidRPr="00D77152">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421</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 xml:space="preserve">Comment: This section contains new expectations in terms of application content (e.g. for criteria for establishing reference substances, </w:t>
            </w:r>
            <w:proofErr w:type="spellStart"/>
            <w:r w:rsidRPr="008812F9">
              <w:rPr>
                <w:rFonts w:ascii="Verdana" w:hAnsi="Verdana" w:cs="Arial"/>
                <w:color w:val="000000"/>
                <w:sz w:val="18"/>
                <w:szCs w:val="18"/>
                <w:lang w:val="en-US" w:eastAsia="en-US"/>
              </w:rPr>
              <w:t>aliquotation</w:t>
            </w:r>
            <w:proofErr w:type="spellEnd"/>
            <w:r w:rsidRPr="008812F9">
              <w:rPr>
                <w:rFonts w:ascii="Verdana" w:hAnsi="Verdana" w:cs="Arial"/>
                <w:color w:val="000000"/>
                <w:sz w:val="18"/>
                <w:szCs w:val="18"/>
                <w:lang w:val="en-US" w:eastAsia="en-US"/>
              </w:rPr>
              <w:t>, storage and handling and the strategy for expiry dating of reference standards. These seem to us to be general GMP matters that need not be specific assessment matters for a specific application.</w:t>
            </w:r>
          </w:p>
          <w:p w:rsidR="003532B2" w:rsidRPr="008812F9" w:rsidRDefault="003532B2" w:rsidP="007F221C">
            <w:pPr>
              <w:pStyle w:val="Paragraph"/>
              <w:spacing w:after="0"/>
              <w:rPr>
                <w:rFonts w:ascii="Verdana" w:hAnsi="Verdana" w:cs="Arial"/>
                <w:color w:val="000000"/>
                <w:sz w:val="18"/>
                <w:szCs w:val="18"/>
                <w:lang w:val="en-US" w:eastAsia="en-US"/>
              </w:rPr>
            </w:pPr>
            <w:r w:rsidRPr="008812F9">
              <w:rPr>
                <w:rFonts w:ascii="Verdana" w:hAnsi="Verdana" w:cs="Arial"/>
                <w:color w:val="000000"/>
                <w:sz w:val="18"/>
                <w:szCs w:val="18"/>
                <w:lang w:val="en-US" w:eastAsia="en-US"/>
              </w:rPr>
              <w:t>Proposed change (if any): Please reconsider the expectations in this section.</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415</w:t>
            </w:r>
          </w:p>
        </w:tc>
        <w:tc>
          <w:tcPr>
            <w:tcW w:w="599" w:type="pct"/>
            <w:shd w:val="clear" w:color="auto" w:fill="E1E3F2"/>
          </w:tcPr>
          <w:p w:rsidR="003532B2" w:rsidRPr="00FC27E9"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0D21BA" w:rsidRDefault="003532B2" w:rsidP="007F221C">
            <w:pPr>
              <w:pStyle w:val="TabletextrowsAgency"/>
              <w:spacing w:line="240" w:lineRule="auto"/>
              <w:rPr>
                <w:b/>
              </w:rPr>
            </w:pPr>
            <w:r>
              <w:rPr>
                <w:b/>
              </w:rPr>
              <w:t>Comment</w:t>
            </w:r>
            <w:r>
              <w:t xml:space="preserve">: </w:t>
            </w:r>
            <w:r w:rsidRPr="00320EF1">
              <w:t xml:space="preserve">the general monograph </w:t>
            </w:r>
            <w:r>
              <w:t xml:space="preserve">referred to here </w:t>
            </w:r>
            <w:r w:rsidRPr="00320EF1">
              <w:t>is ‘</w:t>
            </w:r>
            <w:r w:rsidRPr="00172123">
              <w:rPr>
                <w:u w:val="single"/>
              </w:rPr>
              <w:t>2014</w:t>
            </w:r>
            <w:r w:rsidRPr="00320EF1">
              <w:t xml:space="preserve">’ not </w:t>
            </w:r>
            <w:r>
              <w:t>‘</w:t>
            </w:r>
            <w:r w:rsidRPr="00320EF1">
              <w:t>2034</w:t>
            </w:r>
            <w:r>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423</w:t>
            </w:r>
          </w:p>
        </w:tc>
        <w:tc>
          <w:tcPr>
            <w:tcW w:w="599" w:type="pct"/>
            <w:shd w:val="clear" w:color="auto" w:fill="E1E3F2"/>
          </w:tcPr>
          <w:p w:rsidR="003532B2" w:rsidRPr="00E615B4"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rsidRPr="00694DD8">
              <w:rPr>
                <w:b/>
                <w:bCs/>
                <w:lang w:val="en-US"/>
              </w:rPr>
              <w:t>Comment:</w:t>
            </w:r>
            <w:r w:rsidRPr="00694DD8">
              <w:rPr>
                <w:lang w:val="en-US"/>
              </w:rPr>
              <w:t>  In some cases (</w:t>
            </w:r>
            <w:proofErr w:type="spellStart"/>
            <w:r w:rsidRPr="00694DD8">
              <w:rPr>
                <w:lang w:val="en-US"/>
              </w:rPr>
              <w:t>e.g</w:t>
            </w:r>
            <w:proofErr w:type="spellEnd"/>
            <w:r w:rsidRPr="00694DD8">
              <w:rPr>
                <w:lang w:val="en-US"/>
              </w:rPr>
              <w:t xml:space="preserve"> due to hygroscopic nature of the AS), a different salt form of API may be selected as the reference standard. Since the reference standard is not intended for human use, impurity profile should not be critical. Some of the physical-chemical characterization may not be necessary</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424</w:t>
            </w:r>
          </w:p>
        </w:tc>
        <w:tc>
          <w:tcPr>
            <w:tcW w:w="599" w:type="pct"/>
            <w:shd w:val="clear" w:color="auto" w:fill="E1E3F2"/>
          </w:tcPr>
          <w:p w:rsidR="003532B2" w:rsidRPr="00065EAA"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pPr>
            <w:r>
              <w:t>Comment: According to ICH Q7 secondary reference standards should be determined prior first use by comparing against the primary reference standard and each batch of a secondary reference standard should be periodically re-qualified in accordance with a written protocol. The qualification and requalification of a secondary standard should therefore be handled under GMP. Therefore full analytical profiles of a secondary reference standard should not be part of a registration dossier.</w:t>
            </w:r>
          </w:p>
          <w:p w:rsidR="003532B2" w:rsidRDefault="003532B2" w:rsidP="007F221C">
            <w:pPr>
              <w:pStyle w:val="TabletextrowsAgency"/>
              <w:spacing w:line="240" w:lineRule="auto"/>
            </w:pPr>
            <w:r>
              <w:t>Proposed change (if any): Delete secondary standard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cs="Arial"/>
                <w:color w:val="000000"/>
              </w:rPr>
            </w:pPr>
            <w:r w:rsidRPr="002F27B8">
              <w:rPr>
                <w:rFonts w:cs="Arial"/>
                <w:color w:val="000000"/>
              </w:rPr>
              <w:t xml:space="preserve">424-427 </w:t>
            </w:r>
          </w:p>
        </w:tc>
        <w:tc>
          <w:tcPr>
            <w:tcW w:w="599" w:type="pct"/>
            <w:shd w:val="clear" w:color="auto" w:fill="E1E3F2"/>
          </w:tcPr>
          <w:p w:rsidR="003532B2" w:rsidRPr="002F27B8" w:rsidRDefault="003532B2" w:rsidP="007F221C">
            <w:pPr>
              <w:rPr>
                <w:rFonts w:cs="Arial"/>
                <w:color w:val="000000"/>
              </w:rPr>
            </w:pPr>
            <w:r w:rsidRPr="00E615B4">
              <w:rPr>
                <w:b/>
              </w:rPr>
              <w:t>EFPIA</w:t>
            </w:r>
          </w:p>
        </w:tc>
        <w:tc>
          <w:tcPr>
            <w:tcW w:w="2188" w:type="pct"/>
            <w:shd w:val="clear" w:color="auto" w:fill="E1E3F2"/>
          </w:tcPr>
          <w:p w:rsidR="003532B2" w:rsidRPr="002F27B8" w:rsidRDefault="003532B2" w:rsidP="007F221C">
            <w:pPr>
              <w:rPr>
                <w:rFonts w:cs="Arial"/>
                <w:color w:val="000000"/>
              </w:rPr>
            </w:pPr>
            <w:r w:rsidRPr="002F27B8">
              <w:rPr>
                <w:rFonts w:cs="Arial"/>
                <w:color w:val="000000"/>
              </w:rPr>
              <w:t>Clarification of the various regulations (ICH Q6A, ICH Q12 in planning, etc.) on the information to be provided in support of reference standard would be useful, as well as the possible role of reference standard test protocols in lieu of Certificates of Analysis (for reference standard updates).</w:t>
            </w:r>
            <w:r>
              <w:rPr>
                <w:rFonts w:cs="Arial"/>
                <w:color w:val="000000"/>
              </w:rPr>
              <w:t xml:space="preserve"> Also, </w:t>
            </w:r>
            <w:proofErr w:type="spellStart"/>
            <w:r w:rsidRPr="00474727">
              <w:t>S</w:t>
            </w:r>
            <w:r>
              <w:t>s</w:t>
            </w:r>
            <w:r w:rsidRPr="00474727">
              <w:t>tandards</w:t>
            </w:r>
            <w:proofErr w:type="spellEnd"/>
            <w:r w:rsidRPr="00474727">
              <w:t xml:space="preserve"> </w:t>
            </w:r>
            <w:r>
              <w:t>normally have a retest date. This should be considered in the text accordingly:  expiration/retest date</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425</w:t>
            </w:r>
          </w:p>
        </w:tc>
        <w:tc>
          <w:tcPr>
            <w:tcW w:w="599" w:type="pct"/>
            <w:shd w:val="clear" w:color="auto" w:fill="E1E3F2"/>
          </w:tcPr>
          <w:p w:rsidR="003532B2" w:rsidRPr="005C3836"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A6274C" w:rsidRDefault="003532B2" w:rsidP="007F221C">
            <w:pPr>
              <w:pStyle w:val="TabletextrowsAgency"/>
              <w:spacing w:line="240" w:lineRule="auto"/>
            </w:pPr>
            <w:r w:rsidRPr="00A6274C">
              <w:t xml:space="preserve">Can EP 5.12 be referenced in section S.5 as basis of the definition of the </w:t>
            </w:r>
            <w:proofErr w:type="spellStart"/>
            <w:r w:rsidRPr="00A6274C">
              <w:t>aliquotation</w:t>
            </w:r>
            <w:proofErr w:type="spellEnd"/>
            <w:r w:rsidRPr="00A6274C">
              <w:t>, of the storage, of the handling and of the strategy to establish an expiration date of reference standards?</w:t>
            </w:r>
            <w:r w:rsidRPr="002F27B8">
              <w:rPr>
                <w:rFonts w:cs="Times New Roman"/>
                <w:lang w:val="en-US" w:eastAsia="en-US"/>
              </w:rPr>
              <w:t xml:space="preserve"> </w:t>
            </w:r>
            <w:r>
              <w:rPr>
                <w:rFonts w:cs="Times New Roman"/>
                <w:lang w:val="en-US" w:eastAsia="en-US"/>
              </w:rPr>
              <w:t xml:space="preserve">However, it should be noted that </w:t>
            </w:r>
            <w:proofErr w:type="spellStart"/>
            <w:r>
              <w:rPr>
                <w:rFonts w:cs="Times New Roman"/>
                <w:lang w:val="en-US" w:eastAsia="en-US"/>
              </w:rPr>
              <w:t>a</w:t>
            </w:r>
            <w:r w:rsidRPr="002F27B8">
              <w:rPr>
                <w:rFonts w:cs="Times New Roman"/>
                <w:lang w:val="en-US" w:eastAsia="en-US"/>
              </w:rPr>
              <w:t>liquotation</w:t>
            </w:r>
            <w:proofErr w:type="spellEnd"/>
            <w:r w:rsidRPr="002F27B8">
              <w:rPr>
                <w:rFonts w:cs="Times New Roman"/>
                <w:lang w:val="en-US" w:eastAsia="en-US"/>
              </w:rPr>
              <w:t xml:space="preserve"> is already part of </w:t>
            </w:r>
            <w:proofErr w:type="gramStart"/>
            <w:r w:rsidRPr="002F27B8">
              <w:rPr>
                <w:rFonts w:cs="Times New Roman"/>
                <w:lang w:val="en-US" w:eastAsia="en-US"/>
              </w:rPr>
              <w:t>GMP,</w:t>
            </w:r>
            <w:proofErr w:type="gramEnd"/>
            <w:r w:rsidRPr="002F27B8">
              <w:rPr>
                <w:rFonts w:cs="Times New Roman"/>
                <w:lang w:val="en-US" w:eastAsia="en-US"/>
              </w:rPr>
              <w:t xml:space="preserve"> there is no need </w:t>
            </w:r>
            <w:r>
              <w:rPr>
                <w:rFonts w:cs="Times New Roman"/>
                <w:lang w:val="en-US" w:eastAsia="en-US"/>
              </w:rPr>
              <w:t xml:space="preserve">for it </w:t>
            </w:r>
            <w:r w:rsidRPr="002F27B8">
              <w:rPr>
                <w:rFonts w:cs="Times New Roman"/>
                <w:lang w:val="en-US" w:eastAsia="en-US"/>
              </w:rPr>
              <w:t xml:space="preserve">to be part of the </w:t>
            </w:r>
            <w:r>
              <w:rPr>
                <w:rFonts w:cs="Times New Roman"/>
                <w:lang w:val="en-US" w:eastAsia="en-US"/>
              </w:rPr>
              <w:t>dossier</w:t>
            </w:r>
            <w:r w:rsidRPr="002F27B8">
              <w:rPr>
                <w:rFonts w:cs="Times New Roman"/>
                <w:lang w:val="en-US" w:eastAsia="en-US"/>
              </w:rPr>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Lines 431-433</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Pr="00694DD8" w:rsidRDefault="003532B2" w:rsidP="007F221C">
            <w:pPr>
              <w:rPr>
                <w:rFonts w:eastAsia="Times New Roman" w:cs="Times New Roman"/>
                <w:lang w:val="en-US" w:eastAsia="en-US"/>
              </w:rPr>
            </w:pPr>
            <w:r>
              <w:t xml:space="preserve">Comment: Not all items mentioned to justify the suitability of the packaging material might need to be assessed even if the container is critical for assuring the quality of the active substance. However, the current wording seems to determine that all aspects need to be addressed in the justification. </w:t>
            </w:r>
            <w:r w:rsidRPr="002F27B8">
              <w:rPr>
                <w:rFonts w:eastAsia="Times New Roman" w:cs="Times New Roman"/>
                <w:lang w:val="en-US" w:eastAsia="en-US"/>
              </w:rPr>
              <w:t>Focus should be on primary packaging and not packaging in general.</w:t>
            </w:r>
          </w:p>
          <w:p w:rsidR="003532B2" w:rsidRDefault="003532B2" w:rsidP="007F221C">
            <w:pPr>
              <w:pStyle w:val="TabletextrowsAgency"/>
              <w:spacing w:line="240" w:lineRule="auto"/>
            </w:pPr>
            <w:r>
              <w:t xml:space="preserve">Proposed change (if any): </w:t>
            </w:r>
          </w:p>
          <w:p w:rsidR="003532B2" w:rsidRDefault="003532B2" w:rsidP="007F221C">
            <w:pPr>
              <w:rPr>
                <w:rFonts w:cs="Arial"/>
                <w:color w:val="000000"/>
              </w:rPr>
            </w:pPr>
            <w:proofErr w:type="gramStart"/>
            <w:r w:rsidRPr="008F6829">
              <w:rPr>
                <w:rFonts w:cs="Arial"/>
                <w:color w:val="000000"/>
              </w:rPr>
              <w:t>rephrase</w:t>
            </w:r>
            <w:proofErr w:type="gramEnd"/>
            <w:r w:rsidRPr="008F6829">
              <w:rPr>
                <w:rFonts w:cs="Arial"/>
                <w:color w:val="000000"/>
              </w:rPr>
              <w:t xml:space="preserve"> </w:t>
            </w:r>
            <w:r>
              <w:rPr>
                <w:rFonts w:cs="Arial"/>
                <w:color w:val="000000"/>
              </w:rPr>
              <w:t>to</w:t>
            </w:r>
          </w:p>
          <w:p w:rsidR="003532B2" w:rsidRDefault="003532B2" w:rsidP="007F221C">
            <w:pPr>
              <w:pStyle w:val="TabletextrowsAgency"/>
              <w:spacing w:line="240" w:lineRule="auto"/>
            </w:pPr>
            <w:r w:rsidRPr="002F27B8">
              <w:rPr>
                <w:rFonts w:cs="Arial"/>
                <w:color w:val="000000"/>
              </w:rPr>
              <w:t>…”</w:t>
            </w:r>
            <w:r w:rsidRPr="002F27B8">
              <w:rPr>
                <w:rFonts w:eastAsia="Verdana"/>
                <w:spacing w:val="-1"/>
              </w:rPr>
              <w:t xml:space="preserve"> </w:t>
            </w:r>
            <w:r w:rsidRPr="002F27B8">
              <w:rPr>
                <w:rFonts w:cs="Arial"/>
                <w:color w:val="000000"/>
              </w:rPr>
              <w:t>The information should cover the whole packaging including the primary</w:t>
            </w:r>
            <w:r>
              <w:rPr>
                <w:rFonts w:cs="Arial"/>
                <w:color w:val="000000"/>
              </w:rPr>
              <w:t xml:space="preserve"> </w:t>
            </w:r>
            <w:r w:rsidRPr="002F27B8">
              <w:rPr>
                <w:rFonts w:cs="Arial"/>
                <w:color w:val="000000"/>
              </w:rPr>
              <w:t>packaging material (e.g.: polyethylene bag) and secondary packaging if functional”…</w:t>
            </w:r>
            <w:r>
              <w:rPr>
                <w:rFonts w:cs="Arial"/>
                <w:color w:val="000000"/>
              </w:rPr>
              <w:t xml:space="preserve">  and/or</w:t>
            </w:r>
          </w:p>
          <w:p w:rsidR="003532B2" w:rsidRDefault="003532B2" w:rsidP="007F221C">
            <w:pPr>
              <w:pStyle w:val="TabletextrowsAgency"/>
              <w:spacing w:line="240" w:lineRule="auto"/>
            </w:pPr>
            <w:r>
              <w:t xml:space="preserve">“… </w:t>
            </w:r>
            <w:proofErr w:type="gramStart"/>
            <w:r>
              <w:t>its</w:t>
            </w:r>
            <w:proofErr w:type="gramEnd"/>
            <w:r>
              <w:t xml:space="preserve"> suitability should </w:t>
            </w:r>
            <w:r w:rsidRPr="0060264A">
              <w:t>be justified with respect to</w:t>
            </w:r>
            <w:r>
              <w:t xml:space="preserve"> all relevant aspects, e.g.</w:t>
            </w:r>
            <w:r w:rsidRPr="0060264A">
              <w:t xml:space="preserve"> choice of materials, protection from light and/or moisture, with the active substance including sorption to material and leaching and/ or any safety aspects.</w:t>
            </w:r>
            <w:r>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Lines 437-438</w:t>
            </w:r>
          </w:p>
        </w:tc>
        <w:tc>
          <w:tcPr>
            <w:tcW w:w="599" w:type="pct"/>
            <w:shd w:val="clear" w:color="auto" w:fill="E1E3F2"/>
          </w:tcPr>
          <w:p w:rsidR="003532B2" w:rsidRDefault="003532B2" w:rsidP="007F221C">
            <w:pPr>
              <w:pStyle w:val="TabletextrowsAgency"/>
              <w:spacing w:line="240" w:lineRule="auto"/>
            </w:pPr>
            <w:r w:rsidRPr="00E615B4">
              <w:rPr>
                <w:b/>
              </w:rPr>
              <w:t>EFPIA</w:t>
            </w:r>
          </w:p>
        </w:tc>
        <w:tc>
          <w:tcPr>
            <w:tcW w:w="2188" w:type="pct"/>
            <w:shd w:val="clear" w:color="auto" w:fill="E1E3F2"/>
          </w:tcPr>
          <w:p w:rsidR="003532B2" w:rsidRDefault="003532B2" w:rsidP="007F221C">
            <w:pPr>
              <w:pStyle w:val="TabletextrowsAgency"/>
              <w:spacing w:line="240" w:lineRule="auto"/>
            </w:pPr>
            <w:r>
              <w:t xml:space="preserve">Additional Comment: According to section 3.1 and Appendix I of the </w:t>
            </w:r>
            <w:r w:rsidRPr="0092194A">
              <w:rPr>
                <w:i/>
                <w:iCs/>
              </w:rPr>
              <w:t>Guideline on plastic immediate packaging materials CPMP/QWP/4359/03</w:t>
            </w:r>
            <w:r>
              <w:t xml:space="preserve"> for solid active substances there is no need to provide evidence that the material complies with any regulatory requirements such as food stuff legislation.</w:t>
            </w:r>
          </w:p>
          <w:p w:rsidR="003532B2" w:rsidRDefault="003532B2" w:rsidP="007F221C">
            <w:pPr>
              <w:pStyle w:val="TabletextrowsAgency"/>
              <w:spacing w:line="240" w:lineRule="auto"/>
            </w:pPr>
            <w:r>
              <w:t xml:space="preserve">Proposed change (if any): </w:t>
            </w:r>
          </w:p>
          <w:p w:rsidR="003532B2" w:rsidRDefault="003532B2" w:rsidP="007F221C">
            <w:pPr>
              <w:pStyle w:val="TabletextrowsAgency"/>
              <w:spacing w:line="240" w:lineRule="auto"/>
            </w:pPr>
            <w:r w:rsidRPr="00FA6B4F">
              <w:t>Compliance of the primary packaging with any current applicable reg</w:t>
            </w:r>
            <w:r>
              <w:t>ulatory requirements (e.g. food</w:t>
            </w:r>
            <w:r w:rsidRPr="00FA6B4F">
              <w:t xml:space="preserve"> grad</w:t>
            </w:r>
            <w:r>
              <w:t>e materials) should be provided, where relevant.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446-449</w:t>
            </w:r>
          </w:p>
        </w:tc>
        <w:tc>
          <w:tcPr>
            <w:tcW w:w="599" w:type="pct"/>
            <w:shd w:val="clear" w:color="auto" w:fill="E1E3F2"/>
          </w:tcPr>
          <w:p w:rsidR="003532B2" w:rsidRPr="002F27B8" w:rsidRDefault="003532B2" w:rsidP="007F221C">
            <w:pPr>
              <w:rPr>
                <w:rFonts w:eastAsia="Times New Roman" w:cs="Times New Roman"/>
                <w:color w:val="000000"/>
                <w:lang w:val="en-US" w:eastAsia="en-US"/>
              </w:rPr>
            </w:pPr>
            <w:r w:rsidRPr="00E615B4">
              <w:rPr>
                <w:b/>
              </w:rPr>
              <w:t>EFPIA</w:t>
            </w:r>
          </w:p>
        </w:tc>
        <w:tc>
          <w:tcPr>
            <w:tcW w:w="2188"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 xml:space="preserve">Forced degradation and photo stability for existing </w:t>
            </w:r>
            <w:r>
              <w:rPr>
                <w:rFonts w:eastAsia="Times New Roman" w:cs="Times New Roman"/>
                <w:lang w:val="en-US" w:eastAsia="en-US"/>
              </w:rPr>
              <w:t xml:space="preserve">drug substances, </w:t>
            </w:r>
            <w:r w:rsidRPr="002F27B8">
              <w:rPr>
                <w:rFonts w:eastAsia="Times New Roman" w:cs="Times New Roman"/>
                <w:lang w:val="en-US" w:eastAsia="en-US"/>
              </w:rPr>
              <w:t>monograph and old monographs should not be required.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561BA0" w:rsidRDefault="003532B2" w:rsidP="007F221C">
            <w:pPr>
              <w:pStyle w:val="TabletextrowsAgency"/>
              <w:spacing w:line="240" w:lineRule="auto"/>
            </w:pPr>
            <w:r>
              <w:t>451-453</w:t>
            </w:r>
          </w:p>
        </w:tc>
        <w:tc>
          <w:tcPr>
            <w:tcW w:w="599" w:type="pct"/>
            <w:shd w:val="clear" w:color="auto" w:fill="E1E3F2"/>
          </w:tcPr>
          <w:p w:rsidR="003532B2" w:rsidRPr="00343F9A" w:rsidRDefault="003532B2" w:rsidP="007F221C">
            <w:pPr>
              <w:pStyle w:val="TabletextrowsAgency"/>
              <w:spacing w:line="240" w:lineRule="auto"/>
              <w:rPr>
                <w:b/>
              </w:rPr>
            </w:pPr>
            <w:r w:rsidRPr="00E615B4">
              <w:rPr>
                <w:b/>
              </w:rPr>
              <w:t>EFPIA</w:t>
            </w:r>
          </w:p>
        </w:tc>
        <w:tc>
          <w:tcPr>
            <w:tcW w:w="2188" w:type="pct"/>
            <w:shd w:val="clear" w:color="auto" w:fill="E1E3F2"/>
          </w:tcPr>
          <w:p w:rsidR="003532B2" w:rsidRDefault="003532B2" w:rsidP="007F221C">
            <w:pPr>
              <w:pStyle w:val="TabletextrowsAgency"/>
              <w:spacing w:line="240" w:lineRule="auto"/>
              <w:jc w:val="both"/>
            </w:pPr>
            <w:r w:rsidRPr="00F44208">
              <w:rPr>
                <w:b/>
              </w:rPr>
              <w:t>Comment</w:t>
            </w:r>
            <w:r w:rsidRPr="00F44208">
              <w:t xml:space="preserve">: Because such a commitment is routine, and the expectations should be well established, it would be more </w:t>
            </w:r>
            <w:r>
              <w:t>helpful</w:t>
            </w:r>
            <w:r w:rsidRPr="00F44208">
              <w:t xml:space="preserve"> if the specifics of such expectations were stated here.</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452</w:t>
            </w:r>
          </w:p>
        </w:tc>
        <w:tc>
          <w:tcPr>
            <w:tcW w:w="599" w:type="pct"/>
            <w:shd w:val="clear" w:color="auto" w:fill="E1E3F2"/>
          </w:tcPr>
          <w:p w:rsidR="003532B2" w:rsidRPr="005C3836"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Pr="00A6274C" w:rsidRDefault="003532B2" w:rsidP="007F221C">
            <w:pPr>
              <w:pStyle w:val="TabletextrowsAgency"/>
              <w:spacing w:line="240" w:lineRule="auto"/>
            </w:pPr>
            <w:r w:rsidRPr="00A6274C">
              <w:t xml:space="preserve">Please clarify that an S.7.2 is not needed when data covering the </w:t>
            </w:r>
            <w:proofErr w:type="gramStart"/>
            <w:r w:rsidRPr="00A6274C">
              <w:t>full proposed</w:t>
            </w:r>
            <w:proofErr w:type="gramEnd"/>
            <w:r w:rsidRPr="00A6274C">
              <w:t xml:space="preserve"> retest is provided.</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D77152" w:rsidRDefault="003532B2" w:rsidP="007F221C">
            <w:pPr>
              <w:pStyle w:val="TabletextrowsAgency"/>
              <w:spacing w:line="240" w:lineRule="auto"/>
            </w:pPr>
            <w:r w:rsidRPr="00D77152">
              <w:t>453</w:t>
            </w:r>
          </w:p>
        </w:tc>
        <w:tc>
          <w:tcPr>
            <w:tcW w:w="599" w:type="pct"/>
            <w:shd w:val="clear" w:color="auto" w:fill="E1E3F2"/>
          </w:tcPr>
          <w:p w:rsidR="003532B2" w:rsidRPr="001B7D03" w:rsidRDefault="003532B2" w:rsidP="007F221C">
            <w:pPr>
              <w:pStyle w:val="TabletextrowsAgency"/>
              <w:spacing w:line="240" w:lineRule="auto"/>
              <w:rPr>
                <w:b/>
              </w:rPr>
            </w:pPr>
            <w:r w:rsidRPr="00E615B4">
              <w:rPr>
                <w:b/>
              </w:rPr>
              <w:t>EFPIA</w:t>
            </w:r>
          </w:p>
        </w:tc>
        <w:tc>
          <w:tcPr>
            <w:tcW w:w="2188" w:type="pct"/>
            <w:shd w:val="clear" w:color="auto" w:fill="E1E3F2"/>
          </w:tcPr>
          <w:p w:rsidR="003532B2" w:rsidRPr="00D77152" w:rsidRDefault="003532B2" w:rsidP="007F221C">
            <w:pPr>
              <w:pStyle w:val="TabletextrowsAgency"/>
              <w:spacing w:line="240" w:lineRule="auto"/>
            </w:pPr>
            <w:r w:rsidRPr="00D77152">
              <w:t xml:space="preserve">A stability commitment may be required to provide for production batches as well as data for the </w:t>
            </w:r>
            <w:proofErr w:type="gramStart"/>
            <w:r w:rsidRPr="00D77152">
              <w:t>full proposed</w:t>
            </w:r>
            <w:proofErr w:type="gramEnd"/>
            <w:r w:rsidRPr="00D77152">
              <w:t xml:space="preserve"> retest period (or also for the full proposed “shelf-life”).</w:t>
            </w:r>
          </w:p>
          <w:p w:rsidR="003532B2" w:rsidRPr="00D77152" w:rsidRDefault="003532B2" w:rsidP="007F221C">
            <w:pPr>
              <w:pStyle w:val="TabletextrowsAgency"/>
              <w:spacing w:line="240" w:lineRule="auto"/>
            </w:pPr>
            <w:r w:rsidRPr="00D77152">
              <w:rPr>
                <w:b/>
                <w:bCs/>
              </w:rPr>
              <w:t xml:space="preserve">Proposed change: </w:t>
            </w:r>
            <w:r w:rsidRPr="00D77152">
              <w:t xml:space="preserve"> A post-approval stability protocol and stability commitment should be provided if data </w:t>
            </w:r>
            <w:r w:rsidRPr="00D77152">
              <w:rPr>
                <w:u w:val="single"/>
              </w:rPr>
              <w:t>for production batches</w:t>
            </w:r>
            <w:r w:rsidRPr="00D77152">
              <w:t xml:space="preserve"> covering the </w:t>
            </w:r>
            <w:proofErr w:type="gramStart"/>
            <w:r w:rsidRPr="00D77152">
              <w:t>full proposed</w:t>
            </w:r>
            <w:proofErr w:type="gramEnd"/>
            <w:r w:rsidRPr="00D77152">
              <w:t xml:space="preserve"> retest period </w:t>
            </w:r>
            <w:r w:rsidRPr="00D77152">
              <w:rPr>
                <w:u w:val="single"/>
              </w:rPr>
              <w:t>or shelf-life</w:t>
            </w:r>
            <w:r w:rsidRPr="00D77152">
              <w:t xml:space="preserve"> is not available</w:t>
            </w:r>
            <w:r w:rsidRPr="00D77152">
              <w:rPr>
                <w:b/>
                <w:bCs/>
              </w:rPr>
              <w:t>.</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Default="003532B2" w:rsidP="007F221C">
            <w:pPr>
              <w:pStyle w:val="TabletextrowsAgency"/>
              <w:spacing w:line="240" w:lineRule="auto"/>
            </w:pPr>
            <w:r>
              <w:t>458</w:t>
            </w:r>
          </w:p>
        </w:tc>
        <w:tc>
          <w:tcPr>
            <w:tcW w:w="599" w:type="pct"/>
            <w:shd w:val="clear" w:color="auto" w:fill="E1E3F2"/>
          </w:tcPr>
          <w:p w:rsidR="003532B2" w:rsidRPr="005C3836" w:rsidRDefault="003532B2" w:rsidP="007F221C">
            <w:pPr>
              <w:pStyle w:val="TabletextrowsAgency"/>
              <w:spacing w:line="240" w:lineRule="auto"/>
              <w:rPr>
                <w:b/>
                <w:highlight w:val="green"/>
              </w:rPr>
            </w:pPr>
            <w:r w:rsidRPr="00E615B4">
              <w:rPr>
                <w:b/>
              </w:rPr>
              <w:t>EFPIA</w:t>
            </w:r>
          </w:p>
        </w:tc>
        <w:tc>
          <w:tcPr>
            <w:tcW w:w="2188" w:type="pct"/>
            <w:shd w:val="clear" w:color="auto" w:fill="E1E3F2"/>
          </w:tcPr>
          <w:p w:rsidR="003532B2" w:rsidRDefault="003532B2" w:rsidP="007F221C">
            <w:pPr>
              <w:pStyle w:val="TabletextrowsAgency"/>
              <w:spacing w:line="240" w:lineRule="auto"/>
            </w:pPr>
            <w:r w:rsidRPr="00A6274C">
              <w:t xml:space="preserve">The statement </w:t>
            </w:r>
            <w:proofErr w:type="gramStart"/>
            <w:r w:rsidRPr="00A6274C">
              <w:t>"The major degradation pathways of the active substance, the storage conditions and the retest period should be defined." does not belong in this Module</w:t>
            </w:r>
            <w:proofErr w:type="gramEnd"/>
            <w:r w:rsidRPr="00A6274C">
              <w:t xml:space="preserve">, </w:t>
            </w:r>
            <w:proofErr w:type="gramStart"/>
            <w:r w:rsidRPr="00A6274C">
              <w:t>some clarification is needed</w:t>
            </w:r>
            <w:proofErr w:type="gramEnd"/>
            <w:r w:rsidRPr="00A6274C">
              <w:t>.</w:t>
            </w:r>
          </w:p>
          <w:p w:rsidR="003532B2" w:rsidRDefault="003532B2" w:rsidP="007F221C">
            <w:pPr>
              <w:pStyle w:val="TabletextrowsAgency"/>
              <w:spacing w:line="240" w:lineRule="auto"/>
            </w:pPr>
            <w:r>
              <w:t>Proposed change:</w:t>
            </w:r>
          </w:p>
          <w:p w:rsidR="003532B2" w:rsidRPr="00A6274C" w:rsidRDefault="003532B2" w:rsidP="007F221C">
            <w:pPr>
              <w:pStyle w:val="TabletextrowsAgency"/>
              <w:spacing w:line="240" w:lineRule="auto"/>
            </w:pPr>
            <w:r>
              <w:t>The major degradation pathways should be comprehensively discussed in the section S.3.2 rather than in section S.7</w:t>
            </w:r>
          </w:p>
        </w:tc>
        <w:tc>
          <w:tcPr>
            <w:tcW w:w="1558" w:type="pct"/>
            <w:shd w:val="clear" w:color="auto" w:fill="E1E3F2"/>
          </w:tcPr>
          <w:p w:rsidR="003532B2" w:rsidRDefault="003532B2" w:rsidP="007F221C">
            <w:pPr>
              <w:pStyle w:val="TabletextrowsAgency"/>
              <w:spacing w:line="240" w:lineRule="auto"/>
            </w:pPr>
          </w:p>
        </w:tc>
      </w:tr>
      <w:tr w:rsidR="003532B2" w:rsidTr="007F221C">
        <w:tc>
          <w:tcPr>
            <w:tcW w:w="655" w:type="pct"/>
            <w:shd w:val="clear" w:color="auto" w:fill="E1E3F2"/>
          </w:tcPr>
          <w:p w:rsidR="003532B2" w:rsidRPr="002F27B8" w:rsidRDefault="003532B2" w:rsidP="007F221C">
            <w:pPr>
              <w:rPr>
                <w:rFonts w:eastAsia="Times New Roman" w:cs="Times New Roman"/>
                <w:color w:val="000000"/>
                <w:lang w:val="en-US" w:eastAsia="en-US"/>
              </w:rPr>
            </w:pPr>
            <w:r w:rsidRPr="002F27B8">
              <w:rPr>
                <w:rFonts w:eastAsia="Times New Roman" w:cs="Times New Roman"/>
                <w:color w:val="000000"/>
                <w:lang w:val="en-US" w:eastAsia="en-US"/>
              </w:rPr>
              <w:t>461</w:t>
            </w:r>
          </w:p>
        </w:tc>
        <w:tc>
          <w:tcPr>
            <w:tcW w:w="599" w:type="pct"/>
            <w:shd w:val="clear" w:color="auto" w:fill="E1E3F2"/>
          </w:tcPr>
          <w:p w:rsidR="003532B2" w:rsidRPr="002F27B8" w:rsidRDefault="003532B2" w:rsidP="007F221C">
            <w:pPr>
              <w:rPr>
                <w:rFonts w:eastAsia="Times New Roman" w:cs="Times New Roman"/>
                <w:color w:val="000000"/>
                <w:lang w:val="en-US" w:eastAsia="en-US"/>
              </w:rPr>
            </w:pPr>
            <w:r w:rsidRPr="00E615B4">
              <w:rPr>
                <w:b/>
              </w:rPr>
              <w:t>EFPIA</w:t>
            </w:r>
          </w:p>
        </w:tc>
        <w:tc>
          <w:tcPr>
            <w:tcW w:w="2188" w:type="pct"/>
            <w:shd w:val="clear" w:color="auto" w:fill="E1E3F2"/>
          </w:tcPr>
          <w:p w:rsidR="003532B2" w:rsidRPr="002F27B8" w:rsidRDefault="003532B2" w:rsidP="007F221C">
            <w:pPr>
              <w:rPr>
                <w:rFonts w:eastAsia="Times New Roman" w:cs="Times New Roman"/>
                <w:lang w:val="en-US" w:eastAsia="en-US"/>
              </w:rPr>
            </w:pPr>
            <w:r w:rsidRPr="002F27B8">
              <w:rPr>
                <w:rFonts w:eastAsia="Times New Roman" w:cs="Times New Roman"/>
                <w:lang w:val="en-US" w:eastAsia="en-US"/>
              </w:rPr>
              <w:t xml:space="preserve">Clear definitions should be provided for the optional process, alternative process, pilot, production, </w:t>
            </w:r>
            <w:proofErr w:type="gramStart"/>
            <w:r w:rsidRPr="002F27B8">
              <w:rPr>
                <w:rFonts w:eastAsia="Times New Roman" w:cs="Times New Roman"/>
                <w:lang w:val="en-US" w:eastAsia="en-US"/>
              </w:rPr>
              <w:t>commercial</w:t>
            </w:r>
            <w:proofErr w:type="gramEnd"/>
            <w:r w:rsidRPr="002F27B8">
              <w:rPr>
                <w:rFonts w:eastAsia="Times New Roman" w:cs="Times New Roman"/>
                <w:lang w:val="en-US" w:eastAsia="en-US"/>
              </w:rPr>
              <w:t xml:space="preserve"> scale...</w:t>
            </w:r>
          </w:p>
        </w:tc>
        <w:tc>
          <w:tcPr>
            <w:tcW w:w="1558" w:type="pct"/>
            <w:shd w:val="clear" w:color="auto" w:fill="E1E3F2"/>
          </w:tcPr>
          <w:p w:rsidR="003532B2" w:rsidRDefault="003532B2" w:rsidP="007F221C">
            <w:pPr>
              <w:pStyle w:val="TabletextrowsAgency"/>
              <w:spacing w:line="240" w:lineRule="auto"/>
            </w:pPr>
          </w:p>
        </w:tc>
      </w:tr>
    </w:tbl>
    <w:p w:rsidR="003532B2" w:rsidRDefault="003532B2" w:rsidP="003532B2">
      <w:pPr>
        <w:pStyle w:val="TableFigurenoteAgency"/>
        <w:spacing w:before="0" w:after="0"/>
      </w:pPr>
      <w:r>
        <w:t>Please add more rows if needed.</w:t>
      </w:r>
    </w:p>
    <w:p w:rsidR="009521E3" w:rsidRDefault="009521E3"/>
    <w:sectPr w:rsidR="009521E3">
      <w:pgSz w:w="16838" w:h="11906" w:orient="landscape" w:code="9"/>
      <w:pgMar w:top="1418" w:right="1134" w:bottom="1418" w:left="1134" w:header="737" w:footer="7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ookman Old Style Bold Italic">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8011E4">
      <w:tc>
        <w:tcPr>
          <w:tcW w:w="5000" w:type="pct"/>
          <w:gridSpan w:val="2"/>
          <w:tcBorders>
            <w:top w:val="single" w:sz="2" w:space="0" w:color="auto"/>
            <w:left w:val="nil"/>
            <w:bottom w:val="nil"/>
            <w:right w:val="nil"/>
          </w:tcBorders>
          <w:tcMar>
            <w:left w:w="0" w:type="dxa"/>
            <w:right w:w="0" w:type="dxa"/>
          </w:tcMar>
        </w:tcPr>
        <w:p w:rsidR="008011E4" w:rsidRDefault="003532B2">
          <w:pPr>
            <w:pStyle w:val="FooterAgency"/>
          </w:pPr>
        </w:p>
      </w:tc>
    </w:tr>
    <w:tr w:rsidR="008011E4">
      <w:trPr>
        <w:trHeight w:val="355"/>
      </w:trPr>
      <w:tc>
        <w:tcPr>
          <w:tcW w:w="3291" w:type="pct"/>
          <w:tcMar>
            <w:left w:w="0" w:type="dxa"/>
            <w:right w:w="0" w:type="dxa"/>
          </w:tcMar>
        </w:tcPr>
        <w:p w:rsidR="008011E4" w:rsidRDefault="003532B2">
          <w:pPr>
            <w:pStyle w:val="FooterAgency"/>
          </w:pPr>
        </w:p>
      </w:tc>
      <w:tc>
        <w:tcPr>
          <w:tcW w:w="1709" w:type="pct"/>
          <w:tcMar>
            <w:left w:w="0" w:type="dxa"/>
            <w:right w:w="0" w:type="dxa"/>
          </w:tcMar>
        </w:tcPr>
        <w:p w:rsidR="008011E4" w:rsidRDefault="003532B2">
          <w:pPr>
            <w:pStyle w:val="FooterAgency"/>
          </w:pPr>
        </w:p>
      </w:tc>
    </w:tr>
    <w:tr w:rsidR="008011E4">
      <w:tc>
        <w:tcPr>
          <w:tcW w:w="3291" w:type="pct"/>
          <w:tcMar>
            <w:left w:w="0" w:type="dxa"/>
            <w:right w:w="0" w:type="dxa"/>
          </w:tcMar>
        </w:tcPr>
        <w:p w:rsidR="008011E4" w:rsidRDefault="003532B2">
          <w:pPr>
            <w:pStyle w:val="FooterAgency"/>
          </w:pPr>
        </w:p>
      </w:tc>
      <w:tc>
        <w:tcPr>
          <w:tcW w:w="1709" w:type="pct"/>
          <w:tcMar>
            <w:left w:w="0" w:type="dxa"/>
            <w:right w:w="0" w:type="dxa"/>
          </w:tcMar>
        </w:tcPr>
        <w:p w:rsidR="008011E4" w:rsidRDefault="003532B2">
          <w:pPr>
            <w:pStyle w:val="PagenumberAgency"/>
            <w:ind w:right="210"/>
          </w:pPr>
          <w:r>
            <w:fldChar w:fldCharType="begin"/>
          </w:r>
          <w:r>
            <w:instrText xml:space="preserve"> PAGE </w:instrText>
          </w:r>
          <w:r>
            <w:fldChar w:fldCharType="separate"/>
          </w:r>
          <w:r>
            <w:rPr>
              <w:noProof/>
            </w:rPr>
            <w:t>8</w:t>
          </w:r>
          <w:r>
            <w:fldChar w:fldCharType="end"/>
          </w:r>
          <w:r>
            <w:t>/</w:t>
          </w:r>
          <w:r>
            <w:fldChar w:fldCharType="begin"/>
          </w:r>
          <w:r>
            <w:instrText xml:space="preserve"> NUMPAGES </w:instrText>
          </w:r>
          <w:r>
            <w:fldChar w:fldCharType="separate"/>
          </w:r>
          <w:r>
            <w:rPr>
              <w:noProof/>
            </w:rPr>
            <w:t>34</w:t>
          </w:r>
          <w:r>
            <w:fldChar w:fldCharType="end"/>
          </w:r>
        </w:p>
      </w:tc>
    </w:tr>
  </w:tbl>
  <w:p w:rsidR="008011E4" w:rsidRDefault="003532B2">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8011E4">
      <w:tc>
        <w:tcPr>
          <w:tcW w:w="9413" w:type="dxa"/>
          <w:gridSpan w:val="2"/>
          <w:tcBorders>
            <w:top w:val="single" w:sz="2" w:space="0" w:color="auto"/>
            <w:left w:val="nil"/>
            <w:bottom w:val="nil"/>
            <w:right w:val="nil"/>
          </w:tcBorders>
          <w:tcMar>
            <w:left w:w="0" w:type="dxa"/>
            <w:right w:w="0" w:type="dxa"/>
          </w:tcMar>
          <w:vAlign w:val="bottom"/>
        </w:tcPr>
        <w:p w:rsidR="008011E4" w:rsidRDefault="003532B2">
          <w:pPr>
            <w:pStyle w:val="FooterAgency"/>
          </w:pPr>
        </w:p>
      </w:tc>
    </w:tr>
    <w:tr w:rsidR="008011E4">
      <w:trPr>
        <w:cantSplit/>
        <w:trHeight w:hRule="exact" w:val="198"/>
      </w:trPr>
      <w:tc>
        <w:tcPr>
          <w:tcW w:w="6206" w:type="dxa"/>
          <w:tcMar>
            <w:left w:w="0" w:type="dxa"/>
            <w:right w:w="0" w:type="dxa"/>
          </w:tcMar>
          <w:vAlign w:val="bottom"/>
        </w:tcPr>
        <w:p w:rsidR="008011E4" w:rsidRDefault="003532B2">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75"/>
            <w:gridCol w:w="732"/>
          </w:tblGrid>
          <w:tr w:rsidR="008011E4">
            <w:trPr>
              <w:cantSplit/>
              <w:trHeight w:val="180"/>
              <w:tblHeader/>
              <w:jc w:val="right"/>
            </w:trPr>
            <w:tc>
              <w:tcPr>
                <w:tcW w:w="2478" w:type="dxa"/>
                <w:vMerge w:val="restart"/>
                <w:tcBorders>
                  <w:top w:val="nil"/>
                  <w:left w:val="nil"/>
                  <w:bottom w:val="nil"/>
                  <w:right w:val="nil"/>
                </w:tcBorders>
                <w:vAlign w:val="bottom"/>
              </w:tcPr>
              <w:p w:rsidR="008011E4" w:rsidRDefault="003532B2">
                <w:pPr>
                  <w:pStyle w:val="FooterAgency"/>
                  <w:jc w:val="right"/>
                </w:pPr>
                <w:r>
                  <w:rPr>
                    <w:sz w:val="11"/>
                    <w:szCs w:val="11"/>
                  </w:rPr>
                  <w:t xml:space="preserve">An agency of the European </w:t>
                </w:r>
                <w:proofErr w:type="gramStart"/>
                <w:r>
                  <w:rPr>
                    <w:sz w:val="11"/>
                    <w:szCs w:val="11"/>
                  </w:rPr>
                  <w:t xml:space="preserve">Union  </w:t>
                </w:r>
                <w:proofErr w:type="gramEnd"/>
              </w:p>
            </w:tc>
            <w:tc>
              <w:tcPr>
                <w:tcW w:w="709" w:type="dxa"/>
                <w:vMerge w:val="restart"/>
                <w:tcBorders>
                  <w:top w:val="nil"/>
                  <w:left w:val="nil"/>
                  <w:bottom w:val="nil"/>
                  <w:right w:val="nil"/>
                </w:tcBorders>
                <w:tcMar>
                  <w:right w:w="6" w:type="dxa"/>
                </w:tcMar>
                <w:vAlign w:val="bottom"/>
              </w:tcPr>
              <w:p w:rsidR="008011E4" w:rsidRDefault="003532B2">
                <w:pPr>
                  <w:pStyle w:val="FooterAgency"/>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pt;height:21pt">
                      <v:imagedata r:id="rId1" o:title="EU Logo"/>
                      <o:lock v:ext="edit" aspectratio="f"/>
                    </v:shape>
                  </w:pict>
                </w:r>
              </w:p>
            </w:tc>
          </w:tr>
          <w:tr w:rsidR="008011E4">
            <w:trPr>
              <w:cantSplit/>
              <w:trHeight w:val="390"/>
              <w:jc w:val="right"/>
            </w:trPr>
            <w:tc>
              <w:tcPr>
                <w:tcW w:w="2478" w:type="dxa"/>
                <w:vMerge/>
                <w:vAlign w:val="bottom"/>
              </w:tcPr>
              <w:p w:rsidR="008011E4" w:rsidRDefault="003532B2">
                <w:pPr>
                  <w:pStyle w:val="FooterAgency"/>
                </w:pPr>
              </w:p>
            </w:tc>
            <w:tc>
              <w:tcPr>
                <w:tcW w:w="709" w:type="dxa"/>
                <w:vMerge/>
                <w:vAlign w:val="bottom"/>
              </w:tcPr>
              <w:p w:rsidR="008011E4" w:rsidRDefault="003532B2">
                <w:pPr>
                  <w:pStyle w:val="FooterAgency"/>
                </w:pPr>
              </w:p>
            </w:tc>
          </w:tr>
        </w:tbl>
        <w:p w:rsidR="008011E4" w:rsidRDefault="003532B2">
          <w:pPr>
            <w:pStyle w:val="FooterAgency"/>
            <w:widowControl w:val="0"/>
            <w:adjustRightInd w:val="0"/>
            <w:jc w:val="right"/>
          </w:pPr>
        </w:p>
      </w:tc>
    </w:tr>
    <w:tr w:rsidR="008011E4">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8011E4">
            <w:trPr>
              <w:trHeight w:hRule="exact" w:val="198"/>
            </w:trPr>
            <w:tc>
              <w:tcPr>
                <w:tcW w:w="840" w:type="dxa"/>
                <w:gridSpan w:val="2"/>
                <w:vAlign w:val="bottom"/>
              </w:tcPr>
              <w:p w:rsidR="008011E4" w:rsidRDefault="003532B2">
                <w:pPr>
                  <w:pStyle w:val="FooterblueAgency"/>
                </w:pPr>
                <w:r>
                  <w:t>Telephone</w:t>
                </w:r>
              </w:p>
            </w:tc>
            <w:tc>
              <w:tcPr>
                <w:tcW w:w="1648" w:type="dxa"/>
                <w:gridSpan w:val="2"/>
                <w:vAlign w:val="bottom"/>
              </w:tcPr>
              <w:p w:rsidR="008011E4" w:rsidRDefault="003532B2">
                <w:pPr>
                  <w:pStyle w:val="FooterAgency"/>
                </w:pPr>
                <w:r>
                  <w:t>+44 (</w:t>
                </w:r>
                <w:proofErr w:type="gramStart"/>
                <w:r>
                  <w:t>0)20</w:t>
                </w:r>
                <w:proofErr w:type="gramEnd"/>
                <w:r>
                  <w:t xml:space="preserve"> 7418 8400</w:t>
                </w:r>
              </w:p>
            </w:tc>
            <w:tc>
              <w:tcPr>
                <w:tcW w:w="726" w:type="dxa"/>
                <w:gridSpan w:val="2"/>
                <w:vAlign w:val="bottom"/>
              </w:tcPr>
              <w:p w:rsidR="008011E4" w:rsidRDefault="003532B2">
                <w:pPr>
                  <w:pStyle w:val="FooterblueAgency"/>
                </w:pPr>
                <w:r>
                  <w:t>Facsimile</w:t>
                </w:r>
              </w:p>
            </w:tc>
            <w:tc>
              <w:tcPr>
                <w:tcW w:w="2767" w:type="dxa"/>
                <w:vAlign w:val="bottom"/>
              </w:tcPr>
              <w:p w:rsidR="008011E4" w:rsidRDefault="003532B2">
                <w:pPr>
                  <w:pStyle w:val="FooterAgency"/>
                </w:pPr>
                <w:r>
                  <w:t>+44 (</w:t>
                </w:r>
                <w:proofErr w:type="gramStart"/>
                <w:r>
                  <w:t>0)20</w:t>
                </w:r>
                <w:proofErr w:type="gramEnd"/>
                <w:r>
                  <w:t xml:space="preserve"> 7418 8416</w:t>
                </w:r>
              </w:p>
            </w:tc>
          </w:tr>
          <w:tr w:rsidR="008011E4">
            <w:trPr>
              <w:trHeight w:hRule="exact" w:val="198"/>
            </w:trPr>
            <w:tc>
              <w:tcPr>
                <w:tcW w:w="522" w:type="dxa"/>
                <w:vAlign w:val="bottom"/>
              </w:tcPr>
              <w:p w:rsidR="008011E4" w:rsidRDefault="003532B2">
                <w:pPr>
                  <w:pStyle w:val="FooterblueAgency"/>
                </w:pPr>
                <w:r>
                  <w:t>E-mail</w:t>
                </w:r>
              </w:p>
            </w:tc>
            <w:tc>
              <w:tcPr>
                <w:tcW w:w="1566" w:type="dxa"/>
                <w:gridSpan w:val="2"/>
                <w:vAlign w:val="bottom"/>
              </w:tcPr>
              <w:p w:rsidR="008011E4" w:rsidRDefault="003532B2">
                <w:pPr>
                  <w:pStyle w:val="FooterAgency"/>
                </w:pPr>
                <w:r>
                  <w:t>info@ema.europa.eu</w:t>
                </w:r>
              </w:p>
            </w:tc>
            <w:tc>
              <w:tcPr>
                <w:tcW w:w="649" w:type="dxa"/>
                <w:gridSpan w:val="2"/>
                <w:vAlign w:val="bottom"/>
              </w:tcPr>
              <w:p w:rsidR="008011E4" w:rsidRDefault="003532B2">
                <w:pPr>
                  <w:pStyle w:val="FooterblueAgency"/>
                </w:pPr>
                <w:r>
                  <w:t>Website</w:t>
                </w:r>
              </w:p>
            </w:tc>
            <w:tc>
              <w:tcPr>
                <w:tcW w:w="3244" w:type="dxa"/>
                <w:gridSpan w:val="2"/>
                <w:vAlign w:val="bottom"/>
              </w:tcPr>
              <w:p w:rsidR="008011E4" w:rsidRDefault="003532B2">
                <w:pPr>
                  <w:pStyle w:val="FooterAgency"/>
                </w:pPr>
                <w:r>
                  <w:t>www.ema.europa</w:t>
                </w:r>
                <w:r>
                  <w:t>.eu</w:t>
                </w:r>
              </w:p>
            </w:tc>
          </w:tr>
        </w:tbl>
        <w:p w:rsidR="008011E4" w:rsidRDefault="003532B2">
          <w:pPr>
            <w:pStyle w:val="FooterAgency"/>
          </w:pPr>
        </w:p>
      </w:tc>
      <w:tc>
        <w:tcPr>
          <w:tcW w:w="3207" w:type="dxa"/>
          <w:vMerge/>
          <w:tcMar>
            <w:left w:w="0" w:type="dxa"/>
            <w:right w:w="0" w:type="dxa"/>
          </w:tcMar>
          <w:vAlign w:val="bottom"/>
        </w:tcPr>
        <w:p w:rsidR="008011E4" w:rsidRDefault="003532B2">
          <w:pPr>
            <w:pStyle w:val="FooterAgency"/>
          </w:pPr>
        </w:p>
      </w:tc>
    </w:tr>
    <w:tr w:rsidR="008011E4">
      <w:tc>
        <w:tcPr>
          <w:tcW w:w="9413" w:type="dxa"/>
          <w:gridSpan w:val="2"/>
          <w:tcMar>
            <w:left w:w="0" w:type="dxa"/>
            <w:right w:w="0" w:type="dxa"/>
          </w:tcMar>
          <w:vAlign w:val="bottom"/>
        </w:tcPr>
        <w:p w:rsidR="008011E4" w:rsidRDefault="003532B2">
          <w:pPr>
            <w:pStyle w:val="FooterAgency"/>
          </w:pPr>
        </w:p>
      </w:tc>
    </w:tr>
    <w:tr w:rsidR="008011E4">
      <w:tc>
        <w:tcPr>
          <w:tcW w:w="9413" w:type="dxa"/>
          <w:gridSpan w:val="2"/>
          <w:tcMar>
            <w:left w:w="0" w:type="dxa"/>
            <w:right w:w="0" w:type="dxa"/>
          </w:tcMar>
          <w:vAlign w:val="bottom"/>
        </w:tcPr>
        <w:p w:rsidR="008011E4" w:rsidRDefault="003532B2">
          <w:pPr>
            <w:pStyle w:val="FooterAgency"/>
            <w:jc w:val="center"/>
          </w:pPr>
        </w:p>
      </w:tc>
    </w:tr>
  </w:tbl>
  <w:p w:rsidR="008011E4" w:rsidRDefault="003532B2">
    <w:pPr>
      <w:pStyle w:val="FooterAgency"/>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E4" w:rsidRDefault="003532B2">
    <w:pPr>
      <w:pStyle w:val="FooterAgency"/>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pt;height:142pt">
          <v:imagedata r:id="rId1" o:title="Logo MSWord"/>
        </v:shape>
      </w:pict>
    </w:r>
    <w:r>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53AD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lvlText w:val="%1."/>
      <w:lvlJc w:val="left"/>
      <w:pPr>
        <w:tabs>
          <w:tab w:val="num" w:pos="1492"/>
        </w:tabs>
        <w:ind w:left="1492" w:hanging="360"/>
      </w:pPr>
    </w:lvl>
  </w:abstractNum>
  <w:abstractNum w:abstractNumId="2">
    <w:nsid w:val="FFFFFF7D"/>
    <w:multiLevelType w:val="singleLevel"/>
    <w:tmpl w:val="80B050BA"/>
    <w:lvl w:ilvl="0">
      <w:start w:val="1"/>
      <w:numFmt w:val="decimal"/>
      <w:lvlText w:val="%1."/>
      <w:lvlJc w:val="left"/>
      <w:pPr>
        <w:tabs>
          <w:tab w:val="num" w:pos="1209"/>
        </w:tabs>
        <w:ind w:left="1209" w:hanging="360"/>
      </w:pPr>
    </w:lvl>
  </w:abstractNum>
  <w:abstractNum w:abstractNumId="3">
    <w:nsid w:val="FFFFFF7E"/>
    <w:multiLevelType w:val="singleLevel"/>
    <w:tmpl w:val="C49645A6"/>
    <w:lvl w:ilvl="0">
      <w:start w:val="1"/>
      <w:numFmt w:val="decimal"/>
      <w:lvlText w:val="%1."/>
      <w:lvlJc w:val="left"/>
      <w:pPr>
        <w:tabs>
          <w:tab w:val="num" w:pos="926"/>
        </w:tabs>
        <w:ind w:left="926" w:hanging="360"/>
      </w:pPr>
    </w:lvl>
  </w:abstractNum>
  <w:abstractNum w:abstractNumId="4">
    <w:nsid w:val="FFFFFF7F"/>
    <w:multiLevelType w:val="singleLevel"/>
    <w:tmpl w:val="C434B898"/>
    <w:lvl w:ilvl="0">
      <w:start w:val="1"/>
      <w:numFmt w:val="decimal"/>
      <w:lvlText w:val="%1."/>
      <w:lvlJc w:val="left"/>
      <w:pPr>
        <w:tabs>
          <w:tab w:val="num" w:pos="643"/>
        </w:tabs>
        <w:ind w:left="643" w:hanging="360"/>
      </w:pPr>
    </w:lvl>
  </w:abstractNum>
  <w:abstractNum w:abstractNumId="5">
    <w:nsid w:val="FFFFFF80"/>
    <w:multiLevelType w:val="singleLevel"/>
    <w:tmpl w:val="473E9BE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lvlText w:val="%1."/>
      <w:lvlJc w:val="left"/>
      <w:pPr>
        <w:tabs>
          <w:tab w:val="num" w:pos="360"/>
        </w:tabs>
        <w:ind w:left="360" w:hanging="360"/>
      </w:pPr>
    </w:lvl>
  </w:abstractNum>
  <w:abstractNum w:abstractNumId="10">
    <w:nsid w:val="FFFFFF89"/>
    <w:multiLevelType w:val="singleLevel"/>
    <w:tmpl w:val="9538275E"/>
    <w:lvl w:ilvl="0">
      <w:start w:val="1"/>
      <w:numFmt w:val="bullet"/>
      <w:lvlText w:val=""/>
      <w:lvlJc w:val="left"/>
      <w:pPr>
        <w:tabs>
          <w:tab w:val="num" w:pos="360"/>
        </w:tabs>
        <w:ind w:left="360" w:hanging="360"/>
      </w:pPr>
      <w:rPr>
        <w:rFonts w:ascii="Symbol" w:hAnsi="Symbol" w:hint="default"/>
      </w:r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outline w:val="0"/>
        <w:shadow w:val="0"/>
        <w:emboss w:val="0"/>
        <w:imprint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outline w:val="0"/>
        <w:shadow w:val="0"/>
        <w:emboss w:val="0"/>
        <w:imprint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8">
    <w:nsid w:val="53F36342"/>
    <w:multiLevelType w:val="hybridMultilevel"/>
    <w:tmpl w:val="64C43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227ED5"/>
    <w:multiLevelType w:val="hybridMultilevel"/>
    <w:tmpl w:val="0A2EE650"/>
    <w:lvl w:ilvl="0" w:tplc="08090001">
      <w:start w:val="1"/>
      <w:numFmt w:val="bullet"/>
      <w:lvlText w:val=""/>
      <w:lvlJc w:val="left"/>
      <w:pPr>
        <w:ind w:left="911" w:hanging="360"/>
      </w:pPr>
      <w:rPr>
        <w:rFonts w:ascii="Symbol" w:hAnsi="Symbol" w:hint="default"/>
      </w:rPr>
    </w:lvl>
    <w:lvl w:ilvl="1" w:tplc="08090003" w:tentative="1">
      <w:start w:val="1"/>
      <w:numFmt w:val="bullet"/>
      <w:lvlText w:val="o"/>
      <w:lvlJc w:val="left"/>
      <w:pPr>
        <w:ind w:left="1631" w:hanging="360"/>
      </w:pPr>
      <w:rPr>
        <w:rFonts w:ascii="Courier New" w:hAnsi="Courier New" w:cs="Courier New" w:hint="default"/>
      </w:rPr>
    </w:lvl>
    <w:lvl w:ilvl="2" w:tplc="08090005" w:tentative="1">
      <w:start w:val="1"/>
      <w:numFmt w:val="bullet"/>
      <w:lvlText w:val=""/>
      <w:lvlJc w:val="left"/>
      <w:pPr>
        <w:ind w:left="2351" w:hanging="360"/>
      </w:pPr>
      <w:rPr>
        <w:rFonts w:ascii="Wingdings" w:hAnsi="Wingdings" w:hint="default"/>
      </w:rPr>
    </w:lvl>
    <w:lvl w:ilvl="3" w:tplc="08090001" w:tentative="1">
      <w:start w:val="1"/>
      <w:numFmt w:val="bullet"/>
      <w:lvlText w:val=""/>
      <w:lvlJc w:val="left"/>
      <w:pPr>
        <w:ind w:left="3071" w:hanging="360"/>
      </w:pPr>
      <w:rPr>
        <w:rFonts w:ascii="Symbol" w:hAnsi="Symbol" w:hint="default"/>
      </w:rPr>
    </w:lvl>
    <w:lvl w:ilvl="4" w:tplc="08090003" w:tentative="1">
      <w:start w:val="1"/>
      <w:numFmt w:val="bullet"/>
      <w:lvlText w:val="o"/>
      <w:lvlJc w:val="left"/>
      <w:pPr>
        <w:ind w:left="3791" w:hanging="360"/>
      </w:pPr>
      <w:rPr>
        <w:rFonts w:ascii="Courier New" w:hAnsi="Courier New" w:cs="Courier New" w:hint="default"/>
      </w:rPr>
    </w:lvl>
    <w:lvl w:ilvl="5" w:tplc="08090005" w:tentative="1">
      <w:start w:val="1"/>
      <w:numFmt w:val="bullet"/>
      <w:lvlText w:val=""/>
      <w:lvlJc w:val="left"/>
      <w:pPr>
        <w:ind w:left="4511" w:hanging="360"/>
      </w:pPr>
      <w:rPr>
        <w:rFonts w:ascii="Wingdings" w:hAnsi="Wingdings" w:hint="default"/>
      </w:rPr>
    </w:lvl>
    <w:lvl w:ilvl="6" w:tplc="08090001" w:tentative="1">
      <w:start w:val="1"/>
      <w:numFmt w:val="bullet"/>
      <w:lvlText w:val=""/>
      <w:lvlJc w:val="left"/>
      <w:pPr>
        <w:ind w:left="5231" w:hanging="360"/>
      </w:pPr>
      <w:rPr>
        <w:rFonts w:ascii="Symbol" w:hAnsi="Symbol" w:hint="default"/>
      </w:rPr>
    </w:lvl>
    <w:lvl w:ilvl="7" w:tplc="08090003" w:tentative="1">
      <w:start w:val="1"/>
      <w:numFmt w:val="bullet"/>
      <w:lvlText w:val="o"/>
      <w:lvlJc w:val="left"/>
      <w:pPr>
        <w:ind w:left="5951" w:hanging="360"/>
      </w:pPr>
      <w:rPr>
        <w:rFonts w:ascii="Courier New" w:hAnsi="Courier New" w:cs="Courier New" w:hint="default"/>
      </w:rPr>
    </w:lvl>
    <w:lvl w:ilvl="8" w:tplc="08090005" w:tentative="1">
      <w:start w:val="1"/>
      <w:numFmt w:val="bullet"/>
      <w:lvlText w:val=""/>
      <w:lvlJc w:val="left"/>
      <w:pPr>
        <w:ind w:left="6671" w:hanging="360"/>
      </w:pPr>
      <w:rPr>
        <w:rFonts w:ascii="Wingdings" w:hAnsi="Wingdings" w:hint="default"/>
      </w:rPr>
    </w:lvl>
  </w:abstractNum>
  <w:abstractNum w:abstractNumId="20">
    <w:nsid w:val="628E3629"/>
    <w:multiLevelType w:val="hybridMultilevel"/>
    <w:tmpl w:val="E66C524A"/>
    <w:lvl w:ilvl="0" w:tplc="9FF652C6">
      <w:start w:val="97"/>
      <w:numFmt w:val="bullet"/>
      <w:lvlText w:val="-"/>
      <w:lvlJc w:val="left"/>
      <w:pPr>
        <w:ind w:left="360" w:hanging="360"/>
      </w:pPr>
      <w:rPr>
        <w:rFonts w:ascii="Verdana" w:eastAsia="Times New Roman" w:hAnsi="Verdana" w:cs="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72725997"/>
    <w:multiLevelType w:val="hybridMultilevel"/>
    <w:tmpl w:val="80C6C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17"/>
  </w:num>
  <w:num w:numId="4">
    <w:abstractNumId w:val="15"/>
  </w:num>
  <w:num w:numId="5">
    <w:abstractNumId w:val="12"/>
  </w:num>
  <w:num w:numId="6">
    <w:abstractNumId w:val="21"/>
  </w:num>
  <w:num w:numId="7">
    <w:abstractNumId w:val="14"/>
  </w:num>
  <w:num w:numId="8">
    <w:abstractNumId w:val="1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8"/>
  </w:num>
  <w:num w:numId="21">
    <w:abstractNumId w:val="20"/>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B2"/>
    <w:rsid w:val="003532B2"/>
    <w:rsid w:val="009521E3"/>
    <w:rsid w:val="00D01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6251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B2"/>
    <w:rPr>
      <w:rFonts w:ascii="Verdana" w:eastAsia="SimSun" w:hAnsi="Verdana" w:cs="Verdana"/>
      <w:sz w:val="18"/>
      <w:szCs w:val="18"/>
      <w:lang w:val="en-GB" w:eastAsia="zh-CN"/>
    </w:rPr>
  </w:style>
  <w:style w:type="paragraph" w:styleId="Heading1">
    <w:name w:val="heading 1"/>
    <w:basedOn w:val="No-numheading1Agency"/>
    <w:next w:val="BodytextAgency"/>
    <w:link w:val="Heading1Char"/>
    <w:qFormat/>
    <w:rsid w:val="003532B2"/>
    <w:rPr>
      <w:noProof/>
    </w:rPr>
  </w:style>
  <w:style w:type="paragraph" w:styleId="Heading2">
    <w:name w:val="heading 2"/>
    <w:basedOn w:val="No-numheading2Agency"/>
    <w:next w:val="BodytextAgency"/>
    <w:link w:val="Heading2Char"/>
    <w:qFormat/>
    <w:rsid w:val="003532B2"/>
  </w:style>
  <w:style w:type="paragraph" w:styleId="Heading3">
    <w:name w:val="heading 3"/>
    <w:basedOn w:val="No-numheading3Agency"/>
    <w:next w:val="BodytextAgency"/>
    <w:link w:val="Heading3Char"/>
    <w:qFormat/>
    <w:rsid w:val="003532B2"/>
  </w:style>
  <w:style w:type="paragraph" w:styleId="Heading4">
    <w:name w:val="heading 4"/>
    <w:basedOn w:val="No-numheading4Agency"/>
    <w:next w:val="BodytextAgency"/>
    <w:link w:val="Heading4Char"/>
    <w:qFormat/>
    <w:rsid w:val="003532B2"/>
  </w:style>
  <w:style w:type="paragraph" w:styleId="Heading5">
    <w:name w:val="heading 5"/>
    <w:basedOn w:val="Normal"/>
    <w:next w:val="Normal"/>
    <w:link w:val="Heading5Char"/>
    <w:qFormat/>
    <w:rsid w:val="003532B2"/>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link w:val="Heading6Char"/>
    <w:qFormat/>
    <w:rsid w:val="003532B2"/>
  </w:style>
  <w:style w:type="paragraph" w:styleId="Heading7">
    <w:name w:val="heading 7"/>
    <w:basedOn w:val="No-numheading7Agency"/>
    <w:next w:val="BodytextAgency"/>
    <w:link w:val="Heading7Char"/>
    <w:qFormat/>
    <w:rsid w:val="003532B2"/>
  </w:style>
  <w:style w:type="paragraph" w:styleId="Heading8">
    <w:name w:val="heading 8"/>
    <w:basedOn w:val="No-numheading8Agency"/>
    <w:next w:val="BodytextAgency"/>
    <w:link w:val="Heading8Char"/>
    <w:qFormat/>
    <w:rsid w:val="003532B2"/>
  </w:style>
  <w:style w:type="paragraph" w:styleId="Heading9">
    <w:name w:val="heading 9"/>
    <w:basedOn w:val="No-numheading9Agency"/>
    <w:next w:val="BodytextAgency"/>
    <w:link w:val="Heading9Char"/>
    <w:qFormat/>
    <w:rsid w:val="00353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2B2"/>
    <w:rPr>
      <w:rFonts w:ascii="Verdana" w:eastAsia="Verdana" w:hAnsi="Verdana" w:cs="Arial"/>
      <w:b/>
      <w:bCs/>
      <w:noProof/>
      <w:kern w:val="32"/>
      <w:sz w:val="27"/>
      <w:szCs w:val="27"/>
      <w:lang w:val="en-GB" w:eastAsia="en-GB"/>
    </w:rPr>
  </w:style>
  <w:style w:type="character" w:customStyle="1" w:styleId="Heading2Char">
    <w:name w:val="Heading 2 Char"/>
    <w:basedOn w:val="DefaultParagraphFont"/>
    <w:link w:val="Heading2"/>
    <w:rsid w:val="003532B2"/>
    <w:rPr>
      <w:rFonts w:ascii="Verdana" w:eastAsia="Verdana" w:hAnsi="Verdana" w:cs="Arial"/>
      <w:b/>
      <w:bCs/>
      <w:i/>
      <w:kern w:val="32"/>
      <w:sz w:val="22"/>
      <w:szCs w:val="22"/>
      <w:lang w:val="en-GB" w:eastAsia="en-GB"/>
    </w:rPr>
  </w:style>
  <w:style w:type="character" w:customStyle="1" w:styleId="Heading3Char">
    <w:name w:val="Heading 3 Char"/>
    <w:basedOn w:val="DefaultParagraphFont"/>
    <w:link w:val="Heading3"/>
    <w:rsid w:val="003532B2"/>
    <w:rPr>
      <w:rFonts w:ascii="Verdana" w:eastAsia="Verdana" w:hAnsi="Verdana" w:cs="Arial"/>
      <w:b/>
      <w:bCs/>
      <w:kern w:val="32"/>
      <w:sz w:val="22"/>
      <w:szCs w:val="22"/>
      <w:lang w:val="en-GB" w:eastAsia="en-GB"/>
    </w:rPr>
  </w:style>
  <w:style w:type="character" w:customStyle="1" w:styleId="Heading4Char">
    <w:name w:val="Heading 4 Char"/>
    <w:basedOn w:val="DefaultParagraphFont"/>
    <w:link w:val="Heading4"/>
    <w:rsid w:val="003532B2"/>
    <w:rPr>
      <w:rFonts w:ascii="Verdana" w:eastAsia="Verdana" w:hAnsi="Verdana" w:cs="Arial"/>
      <w:b/>
      <w:bCs/>
      <w:i/>
      <w:kern w:val="32"/>
      <w:sz w:val="18"/>
      <w:szCs w:val="18"/>
      <w:lang w:val="en-GB" w:eastAsia="en-GB"/>
    </w:rPr>
  </w:style>
  <w:style w:type="character" w:customStyle="1" w:styleId="Heading5Char">
    <w:name w:val="Heading 5 Char"/>
    <w:basedOn w:val="DefaultParagraphFont"/>
    <w:link w:val="Heading5"/>
    <w:rsid w:val="003532B2"/>
    <w:rPr>
      <w:rFonts w:ascii="Verdana" w:eastAsia="Verdana" w:hAnsi="Verdana" w:cs="Arial"/>
      <w:b/>
      <w:bCs/>
      <w:i/>
      <w:kern w:val="32"/>
      <w:sz w:val="18"/>
      <w:szCs w:val="18"/>
      <w:lang w:val="en-GB" w:eastAsia="en-GB"/>
    </w:rPr>
  </w:style>
  <w:style w:type="character" w:customStyle="1" w:styleId="Heading6Char">
    <w:name w:val="Heading 6 Char"/>
    <w:basedOn w:val="DefaultParagraphFont"/>
    <w:link w:val="Heading6"/>
    <w:rsid w:val="003532B2"/>
    <w:rPr>
      <w:rFonts w:ascii="Verdana" w:eastAsia="Verdana" w:hAnsi="Verdana" w:cs="Arial"/>
      <w:b/>
      <w:bCs/>
      <w:kern w:val="32"/>
      <w:sz w:val="18"/>
      <w:szCs w:val="18"/>
      <w:lang w:val="en-GB" w:eastAsia="en-GB"/>
    </w:rPr>
  </w:style>
  <w:style w:type="character" w:customStyle="1" w:styleId="Heading7Char">
    <w:name w:val="Heading 7 Char"/>
    <w:basedOn w:val="DefaultParagraphFont"/>
    <w:link w:val="Heading7"/>
    <w:rsid w:val="003532B2"/>
    <w:rPr>
      <w:rFonts w:ascii="Verdana" w:eastAsia="Verdana" w:hAnsi="Verdana" w:cs="Arial"/>
      <w:b/>
      <w:bCs/>
      <w:kern w:val="32"/>
      <w:sz w:val="18"/>
      <w:szCs w:val="18"/>
      <w:lang w:val="en-GB" w:eastAsia="en-GB"/>
    </w:rPr>
  </w:style>
  <w:style w:type="character" w:customStyle="1" w:styleId="Heading8Char">
    <w:name w:val="Heading 8 Char"/>
    <w:basedOn w:val="DefaultParagraphFont"/>
    <w:link w:val="Heading8"/>
    <w:rsid w:val="003532B2"/>
    <w:rPr>
      <w:rFonts w:ascii="Verdana" w:eastAsia="Verdana" w:hAnsi="Verdana" w:cs="Arial"/>
      <w:b/>
      <w:bCs/>
      <w:kern w:val="32"/>
      <w:sz w:val="18"/>
      <w:szCs w:val="18"/>
      <w:lang w:val="en-GB" w:eastAsia="en-GB"/>
    </w:rPr>
  </w:style>
  <w:style w:type="character" w:customStyle="1" w:styleId="Heading9Char">
    <w:name w:val="Heading 9 Char"/>
    <w:basedOn w:val="DefaultParagraphFont"/>
    <w:link w:val="Heading9"/>
    <w:rsid w:val="003532B2"/>
    <w:rPr>
      <w:rFonts w:ascii="Verdana" w:eastAsia="Verdana" w:hAnsi="Verdana" w:cs="Arial"/>
      <w:b/>
      <w:bCs/>
      <w:kern w:val="32"/>
      <w:sz w:val="18"/>
      <w:szCs w:val="18"/>
      <w:lang w:val="en-GB" w:eastAsia="en-GB"/>
    </w:rPr>
  </w:style>
  <w:style w:type="paragraph" w:customStyle="1" w:styleId="No-numheading1Agency">
    <w:name w:val="No-num heading 1 (Agency)"/>
    <w:basedOn w:val="Normal"/>
    <w:next w:val="BodytextAgency"/>
    <w:rsid w:val="003532B2"/>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3532B2"/>
    <w:pPr>
      <w:spacing w:after="140" w:line="280" w:lineRule="atLeast"/>
    </w:pPr>
    <w:rPr>
      <w:rFonts w:eastAsia="Verdana"/>
      <w:lang w:eastAsia="en-GB"/>
    </w:rPr>
  </w:style>
  <w:style w:type="paragraph" w:customStyle="1" w:styleId="No-numheading2Agency">
    <w:name w:val="No-num heading 2 (Agency)"/>
    <w:basedOn w:val="Normal"/>
    <w:next w:val="BodytextAgency"/>
    <w:rsid w:val="003532B2"/>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3532B2"/>
    <w:pPr>
      <w:numPr>
        <w:ilvl w:val="0"/>
        <w:numId w:val="0"/>
      </w:numPr>
    </w:pPr>
  </w:style>
  <w:style w:type="paragraph" w:customStyle="1" w:styleId="Heading3Agency">
    <w:name w:val="Heading 3 (Agency)"/>
    <w:basedOn w:val="Normal"/>
    <w:next w:val="BodytextAgency"/>
    <w:rsid w:val="003532B2"/>
    <w:pPr>
      <w:keepNext/>
      <w:numPr>
        <w:ilvl w:val="2"/>
        <w:numId w:val="3"/>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3532B2"/>
    <w:pPr>
      <w:numPr>
        <w:ilvl w:val="0"/>
        <w:numId w:val="0"/>
      </w:numPr>
    </w:pPr>
  </w:style>
  <w:style w:type="paragraph" w:customStyle="1" w:styleId="Heading4Agency">
    <w:name w:val="Heading 4 (Agency)"/>
    <w:basedOn w:val="Heading3Agency"/>
    <w:next w:val="BodytextAgency"/>
    <w:semiHidden/>
    <w:rsid w:val="003532B2"/>
    <w:pPr>
      <w:numPr>
        <w:ilvl w:val="3"/>
      </w:numPr>
      <w:outlineLvl w:val="3"/>
    </w:pPr>
    <w:rPr>
      <w:i/>
      <w:sz w:val="18"/>
      <w:szCs w:val="18"/>
    </w:rPr>
  </w:style>
  <w:style w:type="paragraph" w:customStyle="1" w:styleId="No-numheading6Agency">
    <w:name w:val="No-num heading 6 (Agency)"/>
    <w:basedOn w:val="No-numheading5Agency"/>
    <w:next w:val="BodytextAgency"/>
    <w:semiHidden/>
    <w:rsid w:val="003532B2"/>
    <w:pPr>
      <w:outlineLvl w:val="5"/>
    </w:pPr>
  </w:style>
  <w:style w:type="paragraph" w:customStyle="1" w:styleId="No-numheading5Agency">
    <w:name w:val="No-num heading 5 (Agency)"/>
    <w:basedOn w:val="Heading5Agency"/>
    <w:next w:val="BodytextAgency"/>
    <w:semiHidden/>
    <w:rsid w:val="003532B2"/>
    <w:pPr>
      <w:numPr>
        <w:ilvl w:val="0"/>
        <w:numId w:val="0"/>
      </w:numPr>
    </w:pPr>
  </w:style>
  <w:style w:type="paragraph" w:customStyle="1" w:styleId="Heading5Agency">
    <w:name w:val="Heading 5 (Agency)"/>
    <w:basedOn w:val="Heading4Agency"/>
    <w:next w:val="BodytextAgency"/>
    <w:semiHidden/>
    <w:rsid w:val="003532B2"/>
    <w:pPr>
      <w:numPr>
        <w:ilvl w:val="4"/>
      </w:numPr>
      <w:outlineLvl w:val="4"/>
    </w:pPr>
    <w:rPr>
      <w:i w:val="0"/>
    </w:rPr>
  </w:style>
  <w:style w:type="paragraph" w:customStyle="1" w:styleId="No-numheading7Agency">
    <w:name w:val="No-num heading 7 (Agency)"/>
    <w:basedOn w:val="No-numheading6Agency"/>
    <w:next w:val="BodytextAgency"/>
    <w:semiHidden/>
    <w:rsid w:val="003532B2"/>
    <w:pPr>
      <w:outlineLvl w:val="6"/>
    </w:pPr>
  </w:style>
  <w:style w:type="paragraph" w:customStyle="1" w:styleId="No-numheading8Agency">
    <w:name w:val="No-num heading 8 (Agency)"/>
    <w:basedOn w:val="No-numheading7Agency"/>
    <w:next w:val="BodytextAgency"/>
    <w:semiHidden/>
    <w:rsid w:val="003532B2"/>
    <w:pPr>
      <w:outlineLvl w:val="7"/>
    </w:pPr>
  </w:style>
  <w:style w:type="paragraph" w:customStyle="1" w:styleId="No-numheading9Agency">
    <w:name w:val="No-num heading 9 (Agency)"/>
    <w:basedOn w:val="No-numheading8Agency"/>
    <w:next w:val="BodytextAgency"/>
    <w:semiHidden/>
    <w:rsid w:val="003532B2"/>
    <w:pPr>
      <w:outlineLvl w:val="8"/>
    </w:pPr>
  </w:style>
  <w:style w:type="paragraph" w:styleId="Footer">
    <w:name w:val="footer"/>
    <w:basedOn w:val="Normal"/>
    <w:link w:val="FooterChar"/>
    <w:semiHidden/>
    <w:rsid w:val="003532B2"/>
    <w:pPr>
      <w:tabs>
        <w:tab w:val="center" w:pos="4536"/>
        <w:tab w:val="right" w:pos="8306"/>
      </w:tabs>
    </w:pPr>
    <w:rPr>
      <w:rFonts w:ascii="Arial" w:eastAsia="Times New Roman" w:hAnsi="Arial"/>
      <w:noProof/>
      <w:sz w:val="16"/>
      <w:szCs w:val="20"/>
      <w:lang w:eastAsia="en-US"/>
    </w:rPr>
  </w:style>
  <w:style w:type="character" w:customStyle="1" w:styleId="FooterChar">
    <w:name w:val="Footer Char"/>
    <w:basedOn w:val="DefaultParagraphFont"/>
    <w:link w:val="Footer"/>
    <w:semiHidden/>
    <w:rsid w:val="003532B2"/>
    <w:rPr>
      <w:rFonts w:ascii="Arial" w:eastAsia="Times New Roman" w:hAnsi="Arial" w:cs="Verdana"/>
      <w:noProof/>
      <w:sz w:val="16"/>
      <w:szCs w:val="20"/>
      <w:lang w:val="en-GB"/>
    </w:rPr>
  </w:style>
  <w:style w:type="paragraph" w:styleId="Header">
    <w:name w:val="header"/>
    <w:basedOn w:val="Normal"/>
    <w:link w:val="HeaderChar"/>
    <w:semiHidden/>
    <w:rsid w:val="003532B2"/>
    <w:pPr>
      <w:tabs>
        <w:tab w:val="center" w:pos="4153"/>
        <w:tab w:val="right" w:pos="8306"/>
      </w:tabs>
    </w:pPr>
    <w:rPr>
      <w:rFonts w:ascii="Arial" w:eastAsia="Times New Roman" w:hAnsi="Arial"/>
      <w:sz w:val="20"/>
      <w:szCs w:val="20"/>
      <w:lang w:eastAsia="en-US"/>
    </w:rPr>
  </w:style>
  <w:style w:type="character" w:customStyle="1" w:styleId="HeaderChar">
    <w:name w:val="Header Char"/>
    <w:basedOn w:val="DefaultParagraphFont"/>
    <w:link w:val="Header"/>
    <w:semiHidden/>
    <w:rsid w:val="003532B2"/>
    <w:rPr>
      <w:rFonts w:ascii="Arial" w:eastAsia="Times New Roman" w:hAnsi="Arial" w:cs="Verdana"/>
      <w:sz w:val="20"/>
      <w:szCs w:val="20"/>
      <w:lang w:val="en-GB"/>
    </w:rPr>
  </w:style>
  <w:style w:type="character" w:styleId="PageNumber">
    <w:name w:val="page number"/>
    <w:basedOn w:val="DefaultParagraphFont"/>
    <w:semiHidden/>
    <w:rsid w:val="003532B2"/>
  </w:style>
  <w:style w:type="paragraph" w:customStyle="1" w:styleId="FooterAgency">
    <w:name w:val="Footer (Agency)"/>
    <w:basedOn w:val="Normal"/>
    <w:semiHidden/>
    <w:rsid w:val="003532B2"/>
    <w:rPr>
      <w:rFonts w:eastAsia="Verdana"/>
      <w:color w:val="6D6F71"/>
      <w:sz w:val="14"/>
      <w:szCs w:val="14"/>
      <w:lang w:eastAsia="en-GB"/>
    </w:rPr>
  </w:style>
  <w:style w:type="paragraph" w:customStyle="1" w:styleId="FooterblueAgency">
    <w:name w:val="Footer blue (Agency)"/>
    <w:basedOn w:val="Normal"/>
    <w:semiHidden/>
    <w:rsid w:val="003532B2"/>
    <w:rPr>
      <w:rFonts w:eastAsia="Verdana"/>
      <w:b/>
      <w:color w:val="003399"/>
      <w:sz w:val="13"/>
      <w:szCs w:val="14"/>
      <w:lang w:eastAsia="en-GB"/>
    </w:rPr>
  </w:style>
  <w:style w:type="character" w:customStyle="1" w:styleId="FooterAgencyCharChar">
    <w:name w:val="Footer (Agency) Char Char"/>
    <w:semiHidden/>
    <w:rsid w:val="003532B2"/>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3532B2"/>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3532B2"/>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3532B2"/>
    <w:rPr>
      <w:rFonts w:ascii="Verdana" w:eastAsia="Verdana" w:hAnsi="Verdana" w:cs="Verdana"/>
      <w:b/>
      <w:color w:val="003399"/>
      <w:sz w:val="13"/>
      <w:szCs w:val="14"/>
      <w:lang w:val="en-GB" w:eastAsia="en-GB" w:bidi="ar-SA"/>
    </w:rPr>
  </w:style>
  <w:style w:type="paragraph" w:styleId="BodyText">
    <w:name w:val="Body Text"/>
    <w:basedOn w:val="Normal"/>
    <w:link w:val="BodyTextChar"/>
    <w:semiHidden/>
    <w:rsid w:val="003532B2"/>
    <w:pPr>
      <w:spacing w:after="140" w:line="280" w:lineRule="atLeast"/>
    </w:pPr>
  </w:style>
  <w:style w:type="character" w:customStyle="1" w:styleId="BodyTextChar">
    <w:name w:val="Body Text Char"/>
    <w:basedOn w:val="DefaultParagraphFont"/>
    <w:link w:val="BodyText"/>
    <w:semiHidden/>
    <w:rsid w:val="003532B2"/>
    <w:rPr>
      <w:rFonts w:ascii="Verdana" w:eastAsia="SimSun" w:hAnsi="Verdana" w:cs="Verdana"/>
      <w:sz w:val="18"/>
      <w:szCs w:val="18"/>
      <w:lang w:val="en-GB" w:eastAsia="zh-CN"/>
    </w:rPr>
  </w:style>
  <w:style w:type="paragraph" w:customStyle="1" w:styleId="DisclaimerAgency">
    <w:name w:val="Disclaimer (Agency)"/>
    <w:basedOn w:val="Normal"/>
    <w:semiHidden/>
    <w:rsid w:val="003532B2"/>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3532B2"/>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3532B2"/>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3532B2"/>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3532B2"/>
    <w:rPr>
      <w:rFonts w:ascii="Verdana" w:hAnsi="Verdana"/>
      <w:vertAlign w:val="superscript"/>
    </w:rPr>
  </w:style>
  <w:style w:type="character" w:customStyle="1" w:styleId="EndnotereferenceAgency">
    <w:name w:val="Endnote reference (Agency)"/>
    <w:semiHidden/>
    <w:rsid w:val="003532B2"/>
    <w:rPr>
      <w:rFonts w:ascii="Verdana" w:hAnsi="Verdana"/>
      <w:vertAlign w:val="superscript"/>
    </w:rPr>
  </w:style>
  <w:style w:type="paragraph" w:styleId="EndnoteText">
    <w:name w:val="endnote text"/>
    <w:basedOn w:val="Normal"/>
    <w:link w:val="EndnoteTextChar"/>
    <w:semiHidden/>
    <w:rsid w:val="003532B2"/>
    <w:rPr>
      <w:rFonts w:eastAsia="Verdana"/>
      <w:sz w:val="15"/>
      <w:szCs w:val="15"/>
      <w:lang w:eastAsia="en-GB"/>
    </w:rPr>
  </w:style>
  <w:style w:type="character" w:customStyle="1" w:styleId="EndnoteTextChar">
    <w:name w:val="Endnote Text Char"/>
    <w:basedOn w:val="DefaultParagraphFont"/>
    <w:link w:val="EndnoteText"/>
    <w:semiHidden/>
    <w:rsid w:val="003532B2"/>
    <w:rPr>
      <w:rFonts w:ascii="Verdana" w:eastAsia="Verdana" w:hAnsi="Verdana" w:cs="Verdana"/>
      <w:sz w:val="15"/>
      <w:szCs w:val="15"/>
      <w:lang w:val="en-GB" w:eastAsia="en-GB"/>
    </w:rPr>
  </w:style>
  <w:style w:type="paragraph" w:customStyle="1" w:styleId="EndnotetextAgency">
    <w:name w:val="Endnote text (Agency)"/>
    <w:basedOn w:val="Normal"/>
    <w:semiHidden/>
    <w:rsid w:val="003532B2"/>
    <w:rPr>
      <w:rFonts w:eastAsia="Verdana"/>
      <w:sz w:val="15"/>
      <w:lang w:eastAsia="en-GB"/>
    </w:rPr>
  </w:style>
  <w:style w:type="paragraph" w:customStyle="1" w:styleId="FigureAgency">
    <w:name w:val="Figure (Agency)"/>
    <w:basedOn w:val="Normal"/>
    <w:next w:val="BodytextAgency"/>
    <w:semiHidden/>
    <w:rsid w:val="003532B2"/>
    <w:pPr>
      <w:jc w:val="center"/>
    </w:pPr>
  </w:style>
  <w:style w:type="paragraph" w:customStyle="1" w:styleId="FigureheadingAgency">
    <w:name w:val="Figure heading (Agency)"/>
    <w:basedOn w:val="Normal"/>
    <w:next w:val="FigureAgency"/>
    <w:semiHidden/>
    <w:rsid w:val="003532B2"/>
    <w:pPr>
      <w:keepNext/>
      <w:numPr>
        <w:numId w:val="2"/>
      </w:numPr>
      <w:spacing w:before="240" w:after="120"/>
    </w:pPr>
  </w:style>
  <w:style w:type="character" w:styleId="FootnoteReference">
    <w:name w:val="footnote reference"/>
    <w:semiHidden/>
    <w:rsid w:val="003532B2"/>
    <w:rPr>
      <w:rFonts w:ascii="Verdana" w:hAnsi="Verdana"/>
      <w:vertAlign w:val="superscript"/>
    </w:rPr>
  </w:style>
  <w:style w:type="character" w:customStyle="1" w:styleId="FootnotereferenceAgency">
    <w:name w:val="Footnote reference (Agency)"/>
    <w:semiHidden/>
    <w:rsid w:val="003532B2"/>
    <w:rPr>
      <w:rFonts w:ascii="Verdana" w:hAnsi="Verdana"/>
      <w:color w:val="auto"/>
      <w:vertAlign w:val="superscript"/>
    </w:rPr>
  </w:style>
  <w:style w:type="paragraph" w:styleId="FootnoteText">
    <w:name w:val="footnote text"/>
    <w:basedOn w:val="Normal"/>
    <w:link w:val="FootnoteTextChar"/>
    <w:semiHidden/>
    <w:rsid w:val="003532B2"/>
    <w:rPr>
      <w:rFonts w:eastAsia="Verdana"/>
      <w:sz w:val="15"/>
      <w:szCs w:val="20"/>
      <w:lang w:eastAsia="en-GB"/>
    </w:rPr>
  </w:style>
  <w:style w:type="character" w:customStyle="1" w:styleId="FootnoteTextChar">
    <w:name w:val="Footnote Text Char"/>
    <w:basedOn w:val="DefaultParagraphFont"/>
    <w:link w:val="FootnoteText"/>
    <w:semiHidden/>
    <w:rsid w:val="003532B2"/>
    <w:rPr>
      <w:rFonts w:ascii="Verdana" w:eastAsia="Verdana" w:hAnsi="Verdana" w:cs="Verdana"/>
      <w:sz w:val="15"/>
      <w:szCs w:val="20"/>
      <w:lang w:val="en-GB" w:eastAsia="en-GB"/>
    </w:rPr>
  </w:style>
  <w:style w:type="paragraph" w:customStyle="1" w:styleId="FootnotetextAgency">
    <w:name w:val="Footnote text (Agency)"/>
    <w:basedOn w:val="Normal"/>
    <w:semiHidden/>
    <w:rsid w:val="003532B2"/>
    <w:rPr>
      <w:rFonts w:eastAsia="Verdana"/>
      <w:sz w:val="15"/>
      <w:lang w:eastAsia="en-GB"/>
    </w:rPr>
  </w:style>
  <w:style w:type="paragraph" w:customStyle="1" w:styleId="HeaderAgency">
    <w:name w:val="Header (Agency)"/>
    <w:basedOn w:val="Normal"/>
    <w:semiHidden/>
    <w:rsid w:val="003532B2"/>
    <w:rPr>
      <w:rFonts w:eastAsia="Verdana"/>
      <w:lang w:eastAsia="en-GB"/>
    </w:rPr>
  </w:style>
  <w:style w:type="paragraph" w:customStyle="1" w:styleId="Heading1Agency">
    <w:name w:val="Heading 1 (Agency)"/>
    <w:basedOn w:val="Normal"/>
    <w:next w:val="BodytextAgency"/>
    <w:rsid w:val="003532B2"/>
    <w:pPr>
      <w:keepNext/>
      <w:numPr>
        <w:numId w:val="3"/>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3532B2"/>
    <w:pPr>
      <w:keepNext/>
      <w:numPr>
        <w:ilvl w:val="1"/>
        <w:numId w:val="3"/>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3532B2"/>
    <w:pPr>
      <w:numPr>
        <w:ilvl w:val="5"/>
      </w:numPr>
      <w:outlineLvl w:val="5"/>
    </w:pPr>
  </w:style>
  <w:style w:type="paragraph" w:customStyle="1" w:styleId="Heading7Agency">
    <w:name w:val="Heading 7 (Agency)"/>
    <w:basedOn w:val="Heading6Agency"/>
    <w:next w:val="BodytextAgency"/>
    <w:semiHidden/>
    <w:rsid w:val="003532B2"/>
    <w:pPr>
      <w:numPr>
        <w:ilvl w:val="6"/>
      </w:numPr>
      <w:outlineLvl w:val="6"/>
    </w:pPr>
  </w:style>
  <w:style w:type="paragraph" w:customStyle="1" w:styleId="Heading8Agency">
    <w:name w:val="Heading 8 (Agency)"/>
    <w:basedOn w:val="Heading7Agency"/>
    <w:next w:val="BodytextAgency"/>
    <w:semiHidden/>
    <w:rsid w:val="003532B2"/>
    <w:pPr>
      <w:numPr>
        <w:ilvl w:val="7"/>
      </w:numPr>
      <w:outlineLvl w:val="7"/>
    </w:pPr>
  </w:style>
  <w:style w:type="paragraph" w:customStyle="1" w:styleId="Heading9Agency">
    <w:name w:val="Heading 9 (Agency)"/>
    <w:basedOn w:val="Heading8Agency"/>
    <w:next w:val="BodytextAgency"/>
    <w:semiHidden/>
    <w:rsid w:val="003532B2"/>
    <w:pPr>
      <w:numPr>
        <w:ilvl w:val="8"/>
      </w:numPr>
      <w:outlineLvl w:val="8"/>
    </w:pPr>
  </w:style>
  <w:style w:type="paragraph" w:customStyle="1" w:styleId="NormalAgency">
    <w:name w:val="Normal (Agency)"/>
    <w:rsid w:val="003532B2"/>
    <w:rPr>
      <w:rFonts w:ascii="Verdana" w:eastAsia="Verdana" w:hAnsi="Verdana" w:cs="Verdana"/>
      <w:sz w:val="18"/>
      <w:szCs w:val="18"/>
      <w:lang w:val="en-GB" w:eastAsia="en-GB"/>
    </w:rPr>
  </w:style>
  <w:style w:type="paragraph" w:customStyle="1" w:styleId="No-TOCheadingAgency">
    <w:name w:val="No-TOC heading (Agency)"/>
    <w:basedOn w:val="Normal"/>
    <w:next w:val="Normal"/>
    <w:rsid w:val="003532B2"/>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3532B2"/>
    <w:rPr>
      <w:rFonts w:eastAsia="Times New Roman" w:cs="Times New Roman"/>
      <w:sz w:val="17"/>
      <w:lang w:eastAsia="en-GB"/>
    </w:rPr>
  </w:style>
  <w:style w:type="paragraph" w:customStyle="1" w:styleId="TablefirstrowAgency">
    <w:name w:val="Table first row (Agency)"/>
    <w:basedOn w:val="BodytextAgency"/>
    <w:semiHidden/>
    <w:rsid w:val="003532B2"/>
    <w:pPr>
      <w:keepNext/>
    </w:pPr>
    <w:rPr>
      <w:rFonts w:eastAsia="Times New Roman"/>
      <w:b/>
    </w:rPr>
  </w:style>
  <w:style w:type="paragraph" w:customStyle="1" w:styleId="TableheadingAgency">
    <w:name w:val="Table heading (Agency)"/>
    <w:basedOn w:val="Normal"/>
    <w:next w:val="BodytextAgency"/>
    <w:semiHidden/>
    <w:rsid w:val="003532B2"/>
    <w:pPr>
      <w:keepNext/>
      <w:numPr>
        <w:numId w:val="5"/>
      </w:numPr>
      <w:spacing w:before="240" w:after="120"/>
    </w:pPr>
  </w:style>
  <w:style w:type="paragraph" w:customStyle="1" w:styleId="TableheadingrowsAgency">
    <w:name w:val="Table heading rows (Agency)"/>
    <w:basedOn w:val="BodytextAgency"/>
    <w:semiHidden/>
    <w:rsid w:val="003532B2"/>
    <w:pPr>
      <w:keepNext/>
    </w:pPr>
    <w:rPr>
      <w:rFonts w:eastAsia="Times New Roman"/>
      <w:b/>
    </w:rPr>
  </w:style>
  <w:style w:type="paragraph" w:customStyle="1" w:styleId="TabletextrowsAgency">
    <w:name w:val="Table text rows (Agency)"/>
    <w:basedOn w:val="Normal"/>
    <w:rsid w:val="003532B2"/>
    <w:pPr>
      <w:spacing w:line="280" w:lineRule="exact"/>
    </w:pPr>
    <w:rPr>
      <w:rFonts w:eastAsia="Times New Roman"/>
    </w:rPr>
  </w:style>
  <w:style w:type="paragraph" w:customStyle="1" w:styleId="TableFigurenoteAgency">
    <w:name w:val="Table/Figure note (Agency)"/>
    <w:basedOn w:val="BodytextAgency"/>
    <w:next w:val="BodytextAgency"/>
    <w:rsid w:val="003532B2"/>
    <w:pPr>
      <w:spacing w:before="60" w:after="240" w:line="240" w:lineRule="auto"/>
    </w:pPr>
    <w:rPr>
      <w:sz w:val="16"/>
      <w:szCs w:val="16"/>
    </w:rPr>
  </w:style>
  <w:style w:type="paragraph" w:styleId="TOC1">
    <w:name w:val="toc 1"/>
    <w:basedOn w:val="Normal"/>
    <w:next w:val="BodytextAgency"/>
    <w:semiHidden/>
    <w:rsid w:val="003532B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3532B2"/>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3532B2"/>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3532B2"/>
    <w:pPr>
      <w:tabs>
        <w:tab w:val="right" w:leader="dot" w:pos="9401"/>
      </w:tabs>
      <w:spacing w:after="57" w:line="240" w:lineRule="atLeast"/>
    </w:pPr>
    <w:rPr>
      <w:noProof/>
      <w:sz w:val="20"/>
    </w:rPr>
  </w:style>
  <w:style w:type="paragraph" w:styleId="TOC5">
    <w:name w:val="toc 5"/>
    <w:basedOn w:val="Normal"/>
    <w:next w:val="BodytextAgency"/>
    <w:semiHidden/>
    <w:rsid w:val="003532B2"/>
    <w:pPr>
      <w:tabs>
        <w:tab w:val="right" w:leader="dot" w:pos="9401"/>
      </w:tabs>
      <w:spacing w:after="57" w:line="240" w:lineRule="atLeast"/>
    </w:pPr>
    <w:rPr>
      <w:noProof/>
      <w:sz w:val="20"/>
    </w:rPr>
  </w:style>
  <w:style w:type="paragraph" w:styleId="TOC6">
    <w:name w:val="toc 6"/>
    <w:basedOn w:val="Normal"/>
    <w:next w:val="BodytextAgency"/>
    <w:autoRedefine/>
    <w:semiHidden/>
    <w:rsid w:val="003532B2"/>
    <w:pPr>
      <w:spacing w:after="57" w:line="240" w:lineRule="exact"/>
    </w:pPr>
    <w:rPr>
      <w:rFonts w:eastAsia="Times New Roman"/>
    </w:rPr>
  </w:style>
  <w:style w:type="paragraph" w:styleId="TOC7">
    <w:name w:val="toc 7"/>
    <w:basedOn w:val="Normal"/>
    <w:next w:val="BodytextAgency"/>
    <w:semiHidden/>
    <w:rsid w:val="003532B2"/>
    <w:pPr>
      <w:spacing w:after="57" w:line="240" w:lineRule="exact"/>
    </w:pPr>
    <w:rPr>
      <w:rFonts w:eastAsia="Times New Roman"/>
    </w:rPr>
  </w:style>
  <w:style w:type="paragraph" w:styleId="TOC8">
    <w:name w:val="toc 8"/>
    <w:basedOn w:val="Normal"/>
    <w:next w:val="BodytextAgency"/>
    <w:semiHidden/>
    <w:rsid w:val="003532B2"/>
    <w:pPr>
      <w:spacing w:after="57" w:line="240" w:lineRule="exact"/>
    </w:pPr>
    <w:rPr>
      <w:rFonts w:eastAsia="Times New Roman"/>
    </w:rPr>
  </w:style>
  <w:style w:type="paragraph" w:styleId="TOC9">
    <w:name w:val="toc 9"/>
    <w:basedOn w:val="Normal"/>
    <w:next w:val="BodytextAgency"/>
    <w:semiHidden/>
    <w:rsid w:val="003532B2"/>
    <w:pPr>
      <w:spacing w:after="57" w:line="240" w:lineRule="exact"/>
    </w:pPr>
    <w:rPr>
      <w:rFonts w:eastAsia="Times New Roman"/>
    </w:rPr>
  </w:style>
  <w:style w:type="paragraph" w:styleId="BalloonText">
    <w:name w:val="Balloon Text"/>
    <w:basedOn w:val="Normal"/>
    <w:link w:val="BalloonTextChar"/>
    <w:semiHidden/>
    <w:rsid w:val="003532B2"/>
    <w:rPr>
      <w:rFonts w:ascii="Tahoma" w:hAnsi="Tahoma" w:cs="Tahoma"/>
      <w:sz w:val="16"/>
      <w:szCs w:val="16"/>
    </w:rPr>
  </w:style>
  <w:style w:type="character" w:customStyle="1" w:styleId="BalloonTextChar">
    <w:name w:val="Balloon Text Char"/>
    <w:basedOn w:val="DefaultParagraphFont"/>
    <w:link w:val="BalloonText"/>
    <w:semiHidden/>
    <w:rsid w:val="003532B2"/>
    <w:rPr>
      <w:rFonts w:ascii="Tahoma" w:eastAsia="SimSun" w:hAnsi="Tahoma" w:cs="Tahoma"/>
      <w:sz w:val="16"/>
      <w:szCs w:val="16"/>
      <w:lang w:val="en-GB" w:eastAsia="zh-CN"/>
    </w:rPr>
  </w:style>
  <w:style w:type="paragraph" w:styleId="BlockText">
    <w:name w:val="Block Text"/>
    <w:basedOn w:val="Normal"/>
    <w:semiHidden/>
    <w:rsid w:val="003532B2"/>
    <w:pPr>
      <w:spacing w:after="120"/>
      <w:ind w:left="1440" w:right="1440"/>
    </w:pPr>
  </w:style>
  <w:style w:type="paragraph" w:styleId="BodyText2">
    <w:name w:val="Body Text 2"/>
    <w:basedOn w:val="Normal"/>
    <w:link w:val="BodyText2Char"/>
    <w:semiHidden/>
    <w:rsid w:val="003532B2"/>
    <w:pPr>
      <w:spacing w:after="120" w:line="480" w:lineRule="auto"/>
    </w:pPr>
  </w:style>
  <w:style w:type="character" w:customStyle="1" w:styleId="BodyText2Char">
    <w:name w:val="Body Text 2 Char"/>
    <w:basedOn w:val="DefaultParagraphFont"/>
    <w:link w:val="BodyText2"/>
    <w:semiHidden/>
    <w:rsid w:val="003532B2"/>
    <w:rPr>
      <w:rFonts w:ascii="Verdana" w:eastAsia="SimSun" w:hAnsi="Verdana" w:cs="Verdana"/>
      <w:sz w:val="18"/>
      <w:szCs w:val="18"/>
      <w:lang w:val="en-GB" w:eastAsia="zh-CN"/>
    </w:rPr>
  </w:style>
  <w:style w:type="paragraph" w:styleId="BodyText3">
    <w:name w:val="Body Text 3"/>
    <w:basedOn w:val="Normal"/>
    <w:link w:val="BodyText3Char"/>
    <w:semiHidden/>
    <w:rsid w:val="003532B2"/>
    <w:pPr>
      <w:spacing w:after="120"/>
    </w:pPr>
    <w:rPr>
      <w:sz w:val="16"/>
      <w:szCs w:val="16"/>
    </w:rPr>
  </w:style>
  <w:style w:type="character" w:customStyle="1" w:styleId="BodyText3Char">
    <w:name w:val="Body Text 3 Char"/>
    <w:basedOn w:val="DefaultParagraphFont"/>
    <w:link w:val="BodyText3"/>
    <w:semiHidden/>
    <w:rsid w:val="003532B2"/>
    <w:rPr>
      <w:rFonts w:ascii="Verdana" w:eastAsia="SimSun" w:hAnsi="Verdana" w:cs="Verdana"/>
      <w:sz w:val="16"/>
      <w:szCs w:val="16"/>
      <w:lang w:val="en-GB" w:eastAsia="zh-CN"/>
    </w:rPr>
  </w:style>
  <w:style w:type="paragraph" w:styleId="BodyTextFirstIndent">
    <w:name w:val="Body Text First Indent"/>
    <w:basedOn w:val="BodyText"/>
    <w:link w:val="BodyTextFirstIndentChar"/>
    <w:semiHidden/>
    <w:rsid w:val="003532B2"/>
    <w:pPr>
      <w:spacing w:after="120" w:line="240" w:lineRule="auto"/>
      <w:ind w:firstLine="210"/>
    </w:pPr>
  </w:style>
  <w:style w:type="character" w:customStyle="1" w:styleId="BodyTextFirstIndentChar">
    <w:name w:val="Body Text First Indent Char"/>
    <w:basedOn w:val="BodyTextChar"/>
    <w:link w:val="BodyTextFirstIndent"/>
    <w:semiHidden/>
    <w:rsid w:val="003532B2"/>
    <w:rPr>
      <w:rFonts w:ascii="Verdana" w:eastAsia="SimSun" w:hAnsi="Verdana" w:cs="Verdana"/>
      <w:sz w:val="18"/>
      <w:szCs w:val="18"/>
      <w:lang w:val="en-GB" w:eastAsia="zh-CN"/>
    </w:rPr>
  </w:style>
  <w:style w:type="paragraph" w:styleId="BodyTextIndent">
    <w:name w:val="Body Text Indent"/>
    <w:basedOn w:val="Normal"/>
    <w:link w:val="BodyTextIndentChar"/>
    <w:semiHidden/>
    <w:rsid w:val="003532B2"/>
    <w:pPr>
      <w:spacing w:after="120"/>
      <w:ind w:left="283"/>
    </w:pPr>
  </w:style>
  <w:style w:type="character" w:customStyle="1" w:styleId="BodyTextIndentChar">
    <w:name w:val="Body Text Indent Char"/>
    <w:basedOn w:val="DefaultParagraphFont"/>
    <w:link w:val="BodyTextIndent"/>
    <w:semiHidden/>
    <w:rsid w:val="003532B2"/>
    <w:rPr>
      <w:rFonts w:ascii="Verdana" w:eastAsia="SimSun" w:hAnsi="Verdana" w:cs="Verdana"/>
      <w:sz w:val="18"/>
      <w:szCs w:val="18"/>
      <w:lang w:val="en-GB" w:eastAsia="zh-CN"/>
    </w:rPr>
  </w:style>
  <w:style w:type="paragraph" w:styleId="BodyTextFirstIndent2">
    <w:name w:val="Body Text First Indent 2"/>
    <w:basedOn w:val="BodyTextIndent"/>
    <w:link w:val="BodyTextFirstIndent2Char"/>
    <w:semiHidden/>
    <w:rsid w:val="003532B2"/>
    <w:pPr>
      <w:ind w:firstLine="210"/>
    </w:pPr>
  </w:style>
  <w:style w:type="character" w:customStyle="1" w:styleId="BodyTextFirstIndent2Char">
    <w:name w:val="Body Text First Indent 2 Char"/>
    <w:basedOn w:val="BodyTextIndentChar"/>
    <w:link w:val="BodyTextFirstIndent2"/>
    <w:semiHidden/>
    <w:rsid w:val="003532B2"/>
    <w:rPr>
      <w:rFonts w:ascii="Verdana" w:eastAsia="SimSun" w:hAnsi="Verdana" w:cs="Verdana"/>
      <w:sz w:val="18"/>
      <w:szCs w:val="18"/>
      <w:lang w:val="en-GB" w:eastAsia="zh-CN"/>
    </w:rPr>
  </w:style>
  <w:style w:type="paragraph" w:styleId="BodyTextIndent2">
    <w:name w:val="Body Text Indent 2"/>
    <w:basedOn w:val="Normal"/>
    <w:link w:val="BodyTextIndent2Char"/>
    <w:semiHidden/>
    <w:rsid w:val="003532B2"/>
    <w:pPr>
      <w:spacing w:after="120" w:line="480" w:lineRule="auto"/>
      <w:ind w:left="283"/>
    </w:pPr>
  </w:style>
  <w:style w:type="character" w:customStyle="1" w:styleId="BodyTextIndent2Char">
    <w:name w:val="Body Text Indent 2 Char"/>
    <w:basedOn w:val="DefaultParagraphFont"/>
    <w:link w:val="BodyTextIndent2"/>
    <w:semiHidden/>
    <w:rsid w:val="003532B2"/>
    <w:rPr>
      <w:rFonts w:ascii="Verdana" w:eastAsia="SimSun" w:hAnsi="Verdana" w:cs="Verdana"/>
      <w:sz w:val="18"/>
      <w:szCs w:val="18"/>
      <w:lang w:val="en-GB" w:eastAsia="zh-CN"/>
    </w:rPr>
  </w:style>
  <w:style w:type="paragraph" w:styleId="BodyTextIndent3">
    <w:name w:val="Body Text Indent 3"/>
    <w:basedOn w:val="Normal"/>
    <w:link w:val="BodyTextIndent3Char"/>
    <w:semiHidden/>
    <w:rsid w:val="003532B2"/>
    <w:pPr>
      <w:spacing w:after="120"/>
      <w:ind w:left="283"/>
    </w:pPr>
    <w:rPr>
      <w:sz w:val="16"/>
      <w:szCs w:val="16"/>
    </w:rPr>
  </w:style>
  <w:style w:type="character" w:customStyle="1" w:styleId="BodyTextIndent3Char">
    <w:name w:val="Body Text Indent 3 Char"/>
    <w:basedOn w:val="DefaultParagraphFont"/>
    <w:link w:val="BodyTextIndent3"/>
    <w:semiHidden/>
    <w:rsid w:val="003532B2"/>
    <w:rPr>
      <w:rFonts w:ascii="Verdana" w:eastAsia="SimSun" w:hAnsi="Verdana" w:cs="Verdana"/>
      <w:sz w:val="16"/>
      <w:szCs w:val="16"/>
      <w:lang w:val="en-GB" w:eastAsia="zh-CN"/>
    </w:rPr>
  </w:style>
  <w:style w:type="paragraph" w:styleId="Caption">
    <w:name w:val="caption"/>
    <w:basedOn w:val="Normal"/>
    <w:next w:val="Normal"/>
    <w:qFormat/>
    <w:rsid w:val="003532B2"/>
    <w:rPr>
      <w:b/>
      <w:bCs/>
      <w:sz w:val="20"/>
      <w:szCs w:val="20"/>
    </w:rPr>
  </w:style>
  <w:style w:type="paragraph" w:styleId="Closing">
    <w:name w:val="Closing"/>
    <w:basedOn w:val="Normal"/>
    <w:link w:val="ClosingChar"/>
    <w:semiHidden/>
    <w:rsid w:val="003532B2"/>
    <w:pPr>
      <w:ind w:left="4252"/>
    </w:pPr>
  </w:style>
  <w:style w:type="character" w:customStyle="1" w:styleId="ClosingChar">
    <w:name w:val="Closing Char"/>
    <w:basedOn w:val="DefaultParagraphFont"/>
    <w:link w:val="Closing"/>
    <w:semiHidden/>
    <w:rsid w:val="003532B2"/>
    <w:rPr>
      <w:rFonts w:ascii="Verdana" w:eastAsia="SimSun" w:hAnsi="Verdana" w:cs="Verdana"/>
      <w:sz w:val="18"/>
      <w:szCs w:val="18"/>
      <w:lang w:val="en-GB" w:eastAsia="zh-CN"/>
    </w:rPr>
  </w:style>
  <w:style w:type="character" w:styleId="CommentReference">
    <w:name w:val="annotation reference"/>
    <w:semiHidden/>
    <w:rsid w:val="003532B2"/>
    <w:rPr>
      <w:sz w:val="16"/>
      <w:szCs w:val="16"/>
    </w:rPr>
  </w:style>
  <w:style w:type="paragraph" w:styleId="CommentText">
    <w:name w:val="annotation text"/>
    <w:basedOn w:val="Normal"/>
    <w:link w:val="CommentTextChar"/>
    <w:uiPriority w:val="99"/>
    <w:semiHidden/>
    <w:rsid w:val="003532B2"/>
    <w:rPr>
      <w:rFonts w:cs="Times New Roman"/>
      <w:sz w:val="20"/>
      <w:szCs w:val="20"/>
    </w:rPr>
  </w:style>
  <w:style w:type="character" w:customStyle="1" w:styleId="CommentTextChar">
    <w:name w:val="Comment Text Char"/>
    <w:basedOn w:val="DefaultParagraphFont"/>
    <w:link w:val="CommentText"/>
    <w:uiPriority w:val="99"/>
    <w:semiHidden/>
    <w:rsid w:val="003532B2"/>
    <w:rPr>
      <w:rFonts w:ascii="Verdana" w:eastAsia="SimSun" w:hAnsi="Verdana" w:cs="Times New Roman"/>
      <w:sz w:val="20"/>
      <w:szCs w:val="20"/>
      <w:lang w:val="en-GB" w:eastAsia="zh-CN"/>
    </w:rPr>
  </w:style>
  <w:style w:type="paragraph" w:styleId="CommentSubject">
    <w:name w:val="annotation subject"/>
    <w:basedOn w:val="CommentText"/>
    <w:next w:val="CommentText"/>
    <w:link w:val="CommentSubjectChar"/>
    <w:semiHidden/>
    <w:rsid w:val="003532B2"/>
    <w:rPr>
      <w:b/>
      <w:bCs/>
    </w:rPr>
  </w:style>
  <w:style w:type="character" w:customStyle="1" w:styleId="CommentSubjectChar">
    <w:name w:val="Comment Subject Char"/>
    <w:basedOn w:val="CommentTextChar"/>
    <w:link w:val="CommentSubject"/>
    <w:semiHidden/>
    <w:rsid w:val="003532B2"/>
    <w:rPr>
      <w:rFonts w:ascii="Verdana" w:eastAsia="SimSun" w:hAnsi="Verdana" w:cs="Times New Roman"/>
      <w:b/>
      <w:bCs/>
      <w:sz w:val="20"/>
      <w:szCs w:val="20"/>
      <w:lang w:val="en-GB" w:eastAsia="zh-CN"/>
    </w:rPr>
  </w:style>
  <w:style w:type="paragraph" w:styleId="Date">
    <w:name w:val="Date"/>
    <w:basedOn w:val="Normal"/>
    <w:next w:val="Normal"/>
    <w:link w:val="DateChar"/>
    <w:semiHidden/>
    <w:rsid w:val="003532B2"/>
  </w:style>
  <w:style w:type="character" w:customStyle="1" w:styleId="DateChar">
    <w:name w:val="Date Char"/>
    <w:basedOn w:val="DefaultParagraphFont"/>
    <w:link w:val="Date"/>
    <w:semiHidden/>
    <w:rsid w:val="003532B2"/>
    <w:rPr>
      <w:rFonts w:ascii="Verdana" w:eastAsia="SimSun" w:hAnsi="Verdana" w:cs="Verdana"/>
      <w:sz w:val="18"/>
      <w:szCs w:val="18"/>
      <w:lang w:val="en-GB" w:eastAsia="zh-CN"/>
    </w:rPr>
  </w:style>
  <w:style w:type="paragraph" w:styleId="DocumentMap">
    <w:name w:val="Document Map"/>
    <w:basedOn w:val="Normal"/>
    <w:link w:val="DocumentMapChar"/>
    <w:semiHidden/>
    <w:rsid w:val="003532B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532B2"/>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semiHidden/>
    <w:rsid w:val="003532B2"/>
  </w:style>
  <w:style w:type="character" w:customStyle="1" w:styleId="E-mailSignatureChar">
    <w:name w:val="E-mail Signature Char"/>
    <w:basedOn w:val="DefaultParagraphFont"/>
    <w:link w:val="E-mailSignature"/>
    <w:semiHidden/>
    <w:rsid w:val="003532B2"/>
    <w:rPr>
      <w:rFonts w:ascii="Verdana" w:eastAsia="SimSun" w:hAnsi="Verdana" w:cs="Verdana"/>
      <w:sz w:val="18"/>
      <w:szCs w:val="18"/>
      <w:lang w:val="en-GB" w:eastAsia="zh-CN"/>
    </w:rPr>
  </w:style>
  <w:style w:type="character" w:styleId="Emphasis">
    <w:name w:val="Emphasis"/>
    <w:qFormat/>
    <w:rsid w:val="003532B2"/>
    <w:rPr>
      <w:i/>
      <w:iCs/>
    </w:rPr>
  </w:style>
  <w:style w:type="paragraph" w:styleId="EnvelopeAddress">
    <w:name w:val="envelope address"/>
    <w:basedOn w:val="Normal"/>
    <w:semiHidden/>
    <w:rsid w:val="003532B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532B2"/>
    <w:rPr>
      <w:rFonts w:ascii="Arial" w:hAnsi="Arial" w:cs="Arial"/>
      <w:sz w:val="20"/>
      <w:szCs w:val="20"/>
    </w:rPr>
  </w:style>
  <w:style w:type="character" w:styleId="FollowedHyperlink">
    <w:name w:val="FollowedHyperlink"/>
    <w:semiHidden/>
    <w:rsid w:val="003532B2"/>
    <w:rPr>
      <w:color w:val="800080"/>
      <w:u w:val="single"/>
    </w:rPr>
  </w:style>
  <w:style w:type="character" w:styleId="HTMLAcronym">
    <w:name w:val="HTML Acronym"/>
    <w:basedOn w:val="DefaultParagraphFont"/>
    <w:semiHidden/>
    <w:rsid w:val="003532B2"/>
  </w:style>
  <w:style w:type="paragraph" w:styleId="HTMLAddress">
    <w:name w:val="HTML Address"/>
    <w:basedOn w:val="Normal"/>
    <w:link w:val="HTMLAddressChar"/>
    <w:semiHidden/>
    <w:rsid w:val="003532B2"/>
    <w:rPr>
      <w:i/>
      <w:iCs/>
    </w:rPr>
  </w:style>
  <w:style w:type="character" w:customStyle="1" w:styleId="HTMLAddressChar">
    <w:name w:val="HTML Address Char"/>
    <w:basedOn w:val="DefaultParagraphFont"/>
    <w:link w:val="HTMLAddress"/>
    <w:semiHidden/>
    <w:rsid w:val="003532B2"/>
    <w:rPr>
      <w:rFonts w:ascii="Verdana" w:eastAsia="SimSun" w:hAnsi="Verdana" w:cs="Verdana"/>
      <w:i/>
      <w:iCs/>
      <w:sz w:val="18"/>
      <w:szCs w:val="18"/>
      <w:lang w:val="en-GB" w:eastAsia="zh-CN"/>
    </w:rPr>
  </w:style>
  <w:style w:type="character" w:styleId="HTMLCite">
    <w:name w:val="HTML Cite"/>
    <w:semiHidden/>
    <w:rsid w:val="003532B2"/>
    <w:rPr>
      <w:i/>
      <w:iCs/>
    </w:rPr>
  </w:style>
  <w:style w:type="character" w:styleId="HTMLCode">
    <w:name w:val="HTML Code"/>
    <w:semiHidden/>
    <w:rsid w:val="003532B2"/>
    <w:rPr>
      <w:rFonts w:ascii="Courier New" w:hAnsi="Courier New" w:cs="Courier New"/>
      <w:sz w:val="20"/>
      <w:szCs w:val="20"/>
    </w:rPr>
  </w:style>
  <w:style w:type="character" w:styleId="HTMLDefinition">
    <w:name w:val="HTML Definition"/>
    <w:semiHidden/>
    <w:rsid w:val="003532B2"/>
    <w:rPr>
      <w:i/>
      <w:iCs/>
    </w:rPr>
  </w:style>
  <w:style w:type="character" w:styleId="HTMLKeyboard">
    <w:name w:val="HTML Keyboard"/>
    <w:semiHidden/>
    <w:rsid w:val="003532B2"/>
    <w:rPr>
      <w:rFonts w:ascii="Courier New" w:hAnsi="Courier New" w:cs="Courier New"/>
      <w:sz w:val="20"/>
      <w:szCs w:val="20"/>
    </w:rPr>
  </w:style>
  <w:style w:type="paragraph" w:styleId="HTMLPreformatted">
    <w:name w:val="HTML Preformatted"/>
    <w:basedOn w:val="Normal"/>
    <w:link w:val="HTMLPreformattedChar"/>
    <w:semiHidden/>
    <w:rsid w:val="003532B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532B2"/>
    <w:rPr>
      <w:rFonts w:ascii="Courier New" w:eastAsia="SimSun" w:hAnsi="Courier New" w:cs="Courier New"/>
      <w:sz w:val="20"/>
      <w:szCs w:val="20"/>
      <w:lang w:val="en-GB" w:eastAsia="zh-CN"/>
    </w:rPr>
  </w:style>
  <w:style w:type="character" w:styleId="HTMLSample">
    <w:name w:val="HTML Sample"/>
    <w:semiHidden/>
    <w:rsid w:val="003532B2"/>
    <w:rPr>
      <w:rFonts w:ascii="Courier New" w:hAnsi="Courier New" w:cs="Courier New"/>
    </w:rPr>
  </w:style>
  <w:style w:type="character" w:styleId="HTMLTypewriter">
    <w:name w:val="HTML Typewriter"/>
    <w:semiHidden/>
    <w:rsid w:val="003532B2"/>
    <w:rPr>
      <w:rFonts w:ascii="Courier New" w:hAnsi="Courier New" w:cs="Courier New"/>
      <w:sz w:val="20"/>
      <w:szCs w:val="20"/>
    </w:rPr>
  </w:style>
  <w:style w:type="character" w:styleId="HTMLVariable">
    <w:name w:val="HTML Variable"/>
    <w:semiHidden/>
    <w:rsid w:val="003532B2"/>
    <w:rPr>
      <w:i/>
      <w:iCs/>
    </w:rPr>
  </w:style>
  <w:style w:type="character" w:styleId="Hyperlink">
    <w:name w:val="Hyperlink"/>
    <w:semiHidden/>
    <w:rsid w:val="003532B2"/>
    <w:rPr>
      <w:color w:val="0000FF"/>
      <w:u w:val="single"/>
    </w:rPr>
  </w:style>
  <w:style w:type="paragraph" w:styleId="Index1">
    <w:name w:val="index 1"/>
    <w:basedOn w:val="Normal"/>
    <w:next w:val="Normal"/>
    <w:semiHidden/>
    <w:rsid w:val="003532B2"/>
    <w:pPr>
      <w:ind w:left="180" w:hanging="180"/>
    </w:pPr>
  </w:style>
  <w:style w:type="paragraph" w:styleId="Index2">
    <w:name w:val="index 2"/>
    <w:basedOn w:val="Normal"/>
    <w:next w:val="Normal"/>
    <w:semiHidden/>
    <w:rsid w:val="003532B2"/>
    <w:pPr>
      <w:ind w:left="360" w:hanging="180"/>
    </w:pPr>
  </w:style>
  <w:style w:type="paragraph" w:styleId="Index3">
    <w:name w:val="index 3"/>
    <w:basedOn w:val="Normal"/>
    <w:next w:val="Normal"/>
    <w:semiHidden/>
    <w:rsid w:val="003532B2"/>
    <w:pPr>
      <w:ind w:left="540" w:hanging="180"/>
    </w:pPr>
  </w:style>
  <w:style w:type="paragraph" w:styleId="Index4">
    <w:name w:val="index 4"/>
    <w:basedOn w:val="Normal"/>
    <w:next w:val="Normal"/>
    <w:semiHidden/>
    <w:rsid w:val="003532B2"/>
    <w:pPr>
      <w:ind w:left="720" w:hanging="180"/>
    </w:pPr>
  </w:style>
  <w:style w:type="paragraph" w:styleId="Index5">
    <w:name w:val="index 5"/>
    <w:basedOn w:val="Normal"/>
    <w:next w:val="Normal"/>
    <w:semiHidden/>
    <w:rsid w:val="003532B2"/>
    <w:pPr>
      <w:ind w:left="900" w:hanging="180"/>
    </w:pPr>
  </w:style>
  <w:style w:type="paragraph" w:styleId="Index6">
    <w:name w:val="index 6"/>
    <w:basedOn w:val="Normal"/>
    <w:next w:val="Normal"/>
    <w:semiHidden/>
    <w:rsid w:val="003532B2"/>
    <w:pPr>
      <w:ind w:left="1080" w:hanging="180"/>
    </w:pPr>
  </w:style>
  <w:style w:type="paragraph" w:styleId="Index7">
    <w:name w:val="index 7"/>
    <w:basedOn w:val="Normal"/>
    <w:next w:val="Normal"/>
    <w:semiHidden/>
    <w:rsid w:val="003532B2"/>
    <w:pPr>
      <w:ind w:left="1260" w:hanging="180"/>
    </w:pPr>
  </w:style>
  <w:style w:type="paragraph" w:styleId="Index8">
    <w:name w:val="index 8"/>
    <w:basedOn w:val="Normal"/>
    <w:next w:val="Normal"/>
    <w:semiHidden/>
    <w:rsid w:val="003532B2"/>
    <w:pPr>
      <w:ind w:left="1440" w:hanging="180"/>
    </w:pPr>
  </w:style>
  <w:style w:type="paragraph" w:styleId="Index9">
    <w:name w:val="index 9"/>
    <w:basedOn w:val="Normal"/>
    <w:next w:val="Normal"/>
    <w:semiHidden/>
    <w:rsid w:val="003532B2"/>
    <w:pPr>
      <w:ind w:left="1620" w:hanging="180"/>
    </w:pPr>
  </w:style>
  <w:style w:type="paragraph" w:styleId="IndexHeading">
    <w:name w:val="index heading"/>
    <w:basedOn w:val="Normal"/>
    <w:next w:val="Index1"/>
    <w:semiHidden/>
    <w:rsid w:val="003532B2"/>
    <w:rPr>
      <w:rFonts w:ascii="Arial" w:hAnsi="Arial" w:cs="Arial"/>
      <w:b/>
      <w:bCs/>
    </w:rPr>
  </w:style>
  <w:style w:type="character" w:styleId="LineNumber">
    <w:name w:val="line number"/>
    <w:basedOn w:val="DefaultParagraphFont"/>
    <w:semiHidden/>
    <w:rsid w:val="003532B2"/>
  </w:style>
  <w:style w:type="paragraph" w:styleId="List">
    <w:name w:val="List"/>
    <w:basedOn w:val="Normal"/>
    <w:semiHidden/>
    <w:rsid w:val="003532B2"/>
    <w:pPr>
      <w:ind w:left="283" w:hanging="283"/>
    </w:pPr>
  </w:style>
  <w:style w:type="paragraph" w:styleId="List2">
    <w:name w:val="List 2"/>
    <w:basedOn w:val="Normal"/>
    <w:semiHidden/>
    <w:rsid w:val="003532B2"/>
    <w:pPr>
      <w:ind w:left="566" w:hanging="283"/>
    </w:pPr>
  </w:style>
  <w:style w:type="paragraph" w:styleId="List3">
    <w:name w:val="List 3"/>
    <w:basedOn w:val="Normal"/>
    <w:semiHidden/>
    <w:rsid w:val="003532B2"/>
    <w:pPr>
      <w:ind w:left="849" w:hanging="283"/>
    </w:pPr>
  </w:style>
  <w:style w:type="paragraph" w:styleId="List4">
    <w:name w:val="List 4"/>
    <w:basedOn w:val="Normal"/>
    <w:semiHidden/>
    <w:rsid w:val="003532B2"/>
    <w:pPr>
      <w:ind w:left="1132" w:hanging="283"/>
    </w:pPr>
  </w:style>
  <w:style w:type="paragraph" w:styleId="List5">
    <w:name w:val="List 5"/>
    <w:basedOn w:val="Normal"/>
    <w:semiHidden/>
    <w:rsid w:val="003532B2"/>
    <w:pPr>
      <w:ind w:left="1415" w:hanging="283"/>
    </w:pPr>
  </w:style>
  <w:style w:type="paragraph" w:styleId="ListBullet">
    <w:name w:val="List Bullet"/>
    <w:basedOn w:val="Normal"/>
    <w:semiHidden/>
    <w:rsid w:val="003532B2"/>
    <w:pPr>
      <w:numPr>
        <w:numId w:val="17"/>
      </w:numPr>
    </w:pPr>
  </w:style>
  <w:style w:type="paragraph" w:styleId="ListBullet2">
    <w:name w:val="List Bullet 2"/>
    <w:basedOn w:val="Normal"/>
    <w:semiHidden/>
    <w:rsid w:val="003532B2"/>
    <w:pPr>
      <w:numPr>
        <w:numId w:val="18"/>
      </w:numPr>
    </w:pPr>
  </w:style>
  <w:style w:type="paragraph" w:styleId="ListBullet3">
    <w:name w:val="List Bullet 3"/>
    <w:basedOn w:val="Normal"/>
    <w:semiHidden/>
    <w:rsid w:val="003532B2"/>
    <w:pPr>
      <w:numPr>
        <w:numId w:val="19"/>
      </w:numPr>
    </w:pPr>
  </w:style>
  <w:style w:type="paragraph" w:styleId="ListBullet4">
    <w:name w:val="List Bullet 4"/>
    <w:basedOn w:val="Normal"/>
    <w:semiHidden/>
    <w:rsid w:val="003532B2"/>
    <w:pPr>
      <w:numPr>
        <w:numId w:val="20"/>
      </w:numPr>
    </w:pPr>
  </w:style>
  <w:style w:type="paragraph" w:styleId="ListBullet5">
    <w:name w:val="List Bullet 5"/>
    <w:basedOn w:val="Normal"/>
    <w:semiHidden/>
    <w:rsid w:val="003532B2"/>
    <w:pPr>
      <w:numPr>
        <w:numId w:val="21"/>
      </w:numPr>
    </w:pPr>
  </w:style>
  <w:style w:type="paragraph" w:styleId="ListContinue">
    <w:name w:val="List Continue"/>
    <w:basedOn w:val="Normal"/>
    <w:semiHidden/>
    <w:rsid w:val="003532B2"/>
    <w:pPr>
      <w:spacing w:after="120"/>
      <w:ind w:left="283"/>
    </w:pPr>
  </w:style>
  <w:style w:type="paragraph" w:styleId="ListContinue2">
    <w:name w:val="List Continue 2"/>
    <w:basedOn w:val="Normal"/>
    <w:semiHidden/>
    <w:rsid w:val="003532B2"/>
    <w:pPr>
      <w:spacing w:after="120"/>
      <w:ind w:left="566"/>
    </w:pPr>
  </w:style>
  <w:style w:type="paragraph" w:styleId="ListContinue3">
    <w:name w:val="List Continue 3"/>
    <w:basedOn w:val="Normal"/>
    <w:semiHidden/>
    <w:rsid w:val="003532B2"/>
    <w:pPr>
      <w:spacing w:after="120"/>
      <w:ind w:left="849"/>
    </w:pPr>
  </w:style>
  <w:style w:type="paragraph" w:styleId="ListContinue4">
    <w:name w:val="List Continue 4"/>
    <w:basedOn w:val="Normal"/>
    <w:semiHidden/>
    <w:rsid w:val="003532B2"/>
    <w:pPr>
      <w:spacing w:after="120"/>
      <w:ind w:left="1132"/>
    </w:pPr>
  </w:style>
  <w:style w:type="paragraph" w:styleId="ListContinue5">
    <w:name w:val="List Continue 5"/>
    <w:basedOn w:val="Normal"/>
    <w:semiHidden/>
    <w:rsid w:val="003532B2"/>
    <w:pPr>
      <w:spacing w:after="120"/>
      <w:ind w:left="1415"/>
    </w:pPr>
  </w:style>
  <w:style w:type="paragraph" w:styleId="ListNumber">
    <w:name w:val="List Number"/>
    <w:basedOn w:val="Normal"/>
    <w:semiHidden/>
    <w:rsid w:val="003532B2"/>
    <w:pPr>
      <w:numPr>
        <w:numId w:val="22"/>
      </w:numPr>
    </w:pPr>
  </w:style>
  <w:style w:type="paragraph" w:styleId="ListNumber2">
    <w:name w:val="List Number 2"/>
    <w:basedOn w:val="Normal"/>
    <w:semiHidden/>
    <w:rsid w:val="003532B2"/>
    <w:pPr>
      <w:numPr>
        <w:numId w:val="23"/>
      </w:numPr>
    </w:pPr>
  </w:style>
  <w:style w:type="paragraph" w:styleId="ListNumber3">
    <w:name w:val="List Number 3"/>
    <w:basedOn w:val="Normal"/>
    <w:semiHidden/>
    <w:rsid w:val="003532B2"/>
    <w:pPr>
      <w:numPr>
        <w:numId w:val="24"/>
      </w:numPr>
    </w:pPr>
  </w:style>
  <w:style w:type="paragraph" w:styleId="ListNumber4">
    <w:name w:val="List Number 4"/>
    <w:basedOn w:val="Normal"/>
    <w:semiHidden/>
    <w:rsid w:val="003532B2"/>
    <w:pPr>
      <w:numPr>
        <w:numId w:val="25"/>
      </w:numPr>
    </w:pPr>
  </w:style>
  <w:style w:type="paragraph" w:styleId="ListNumber5">
    <w:name w:val="List Number 5"/>
    <w:basedOn w:val="Normal"/>
    <w:semiHidden/>
    <w:rsid w:val="003532B2"/>
    <w:pPr>
      <w:numPr>
        <w:numId w:val="26"/>
      </w:numPr>
    </w:pPr>
  </w:style>
  <w:style w:type="paragraph" w:styleId="MacroText">
    <w:name w:val="macro"/>
    <w:link w:val="MacroTextChar"/>
    <w:semiHidden/>
    <w:rsid w:val="003532B2"/>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val="en-GB" w:eastAsia="zh-CN"/>
    </w:rPr>
  </w:style>
  <w:style w:type="character" w:customStyle="1" w:styleId="MacroTextChar">
    <w:name w:val="Macro Text Char"/>
    <w:basedOn w:val="DefaultParagraphFont"/>
    <w:link w:val="MacroText"/>
    <w:semiHidden/>
    <w:rsid w:val="003532B2"/>
    <w:rPr>
      <w:rFonts w:ascii="Courier New" w:eastAsia="SimSun" w:hAnsi="Courier New" w:cs="Courier New"/>
      <w:sz w:val="20"/>
      <w:szCs w:val="20"/>
      <w:lang w:val="en-GB" w:eastAsia="zh-CN"/>
    </w:rPr>
  </w:style>
  <w:style w:type="paragraph" w:styleId="MessageHeader">
    <w:name w:val="Message Header"/>
    <w:basedOn w:val="Normal"/>
    <w:link w:val="MessageHeaderChar"/>
    <w:semiHidden/>
    <w:rsid w:val="003532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3532B2"/>
    <w:rPr>
      <w:rFonts w:ascii="Arial" w:eastAsia="SimSun" w:hAnsi="Arial" w:cs="Arial"/>
      <w:shd w:val="pct20" w:color="auto" w:fill="auto"/>
      <w:lang w:val="en-GB" w:eastAsia="zh-CN"/>
    </w:rPr>
  </w:style>
  <w:style w:type="paragraph" w:styleId="NormalWeb">
    <w:name w:val="Normal (Web)"/>
    <w:basedOn w:val="Normal"/>
    <w:semiHidden/>
    <w:rsid w:val="003532B2"/>
    <w:rPr>
      <w:rFonts w:ascii="Times New Roman" w:hAnsi="Times New Roman" w:cs="Times New Roman"/>
      <w:sz w:val="24"/>
      <w:szCs w:val="24"/>
    </w:rPr>
  </w:style>
  <w:style w:type="paragraph" w:styleId="NormalIndent">
    <w:name w:val="Normal Indent"/>
    <w:basedOn w:val="Normal"/>
    <w:semiHidden/>
    <w:rsid w:val="003532B2"/>
    <w:pPr>
      <w:ind w:left="720"/>
    </w:pPr>
  </w:style>
  <w:style w:type="paragraph" w:styleId="NoteHeading">
    <w:name w:val="Note Heading"/>
    <w:basedOn w:val="Normal"/>
    <w:next w:val="Normal"/>
    <w:link w:val="NoteHeadingChar"/>
    <w:semiHidden/>
    <w:rsid w:val="003532B2"/>
  </w:style>
  <w:style w:type="character" w:customStyle="1" w:styleId="NoteHeadingChar">
    <w:name w:val="Note Heading Char"/>
    <w:basedOn w:val="DefaultParagraphFont"/>
    <w:link w:val="NoteHeading"/>
    <w:semiHidden/>
    <w:rsid w:val="003532B2"/>
    <w:rPr>
      <w:rFonts w:ascii="Verdana" w:eastAsia="SimSun" w:hAnsi="Verdana" w:cs="Verdana"/>
      <w:sz w:val="18"/>
      <w:szCs w:val="18"/>
      <w:lang w:val="en-GB" w:eastAsia="zh-CN"/>
    </w:rPr>
  </w:style>
  <w:style w:type="paragraph" w:styleId="PlainText">
    <w:name w:val="Plain Text"/>
    <w:basedOn w:val="Normal"/>
    <w:link w:val="PlainTextChar"/>
    <w:semiHidden/>
    <w:rsid w:val="003532B2"/>
    <w:rPr>
      <w:rFonts w:ascii="Courier New" w:hAnsi="Courier New" w:cs="Courier New"/>
      <w:sz w:val="20"/>
      <w:szCs w:val="20"/>
    </w:rPr>
  </w:style>
  <w:style w:type="character" w:customStyle="1" w:styleId="PlainTextChar">
    <w:name w:val="Plain Text Char"/>
    <w:basedOn w:val="DefaultParagraphFont"/>
    <w:link w:val="PlainText"/>
    <w:semiHidden/>
    <w:rsid w:val="003532B2"/>
    <w:rPr>
      <w:rFonts w:ascii="Courier New" w:eastAsia="SimSun" w:hAnsi="Courier New" w:cs="Courier New"/>
      <w:sz w:val="20"/>
      <w:szCs w:val="20"/>
      <w:lang w:val="en-GB" w:eastAsia="zh-CN"/>
    </w:rPr>
  </w:style>
  <w:style w:type="paragraph" w:styleId="Salutation">
    <w:name w:val="Salutation"/>
    <w:basedOn w:val="Normal"/>
    <w:next w:val="Normal"/>
    <w:link w:val="SalutationChar"/>
    <w:semiHidden/>
    <w:rsid w:val="003532B2"/>
  </w:style>
  <w:style w:type="character" w:customStyle="1" w:styleId="SalutationChar">
    <w:name w:val="Salutation Char"/>
    <w:basedOn w:val="DefaultParagraphFont"/>
    <w:link w:val="Salutation"/>
    <w:semiHidden/>
    <w:rsid w:val="003532B2"/>
    <w:rPr>
      <w:rFonts w:ascii="Verdana" w:eastAsia="SimSun" w:hAnsi="Verdana" w:cs="Verdana"/>
      <w:sz w:val="18"/>
      <w:szCs w:val="18"/>
      <w:lang w:val="en-GB" w:eastAsia="zh-CN"/>
    </w:rPr>
  </w:style>
  <w:style w:type="paragraph" w:styleId="Signature">
    <w:name w:val="Signature"/>
    <w:basedOn w:val="Normal"/>
    <w:link w:val="SignatureChar"/>
    <w:semiHidden/>
    <w:rsid w:val="003532B2"/>
    <w:pPr>
      <w:ind w:left="4252"/>
    </w:pPr>
  </w:style>
  <w:style w:type="character" w:customStyle="1" w:styleId="SignatureChar">
    <w:name w:val="Signature Char"/>
    <w:basedOn w:val="DefaultParagraphFont"/>
    <w:link w:val="Signature"/>
    <w:semiHidden/>
    <w:rsid w:val="003532B2"/>
    <w:rPr>
      <w:rFonts w:ascii="Verdana" w:eastAsia="SimSun" w:hAnsi="Verdana" w:cs="Verdana"/>
      <w:sz w:val="18"/>
      <w:szCs w:val="18"/>
      <w:lang w:val="en-GB" w:eastAsia="zh-CN"/>
    </w:rPr>
  </w:style>
  <w:style w:type="character" w:styleId="Strong">
    <w:name w:val="Strong"/>
    <w:qFormat/>
    <w:rsid w:val="003532B2"/>
    <w:rPr>
      <w:b/>
      <w:bCs/>
    </w:rPr>
  </w:style>
  <w:style w:type="paragraph" w:styleId="Subtitle">
    <w:name w:val="Subtitle"/>
    <w:basedOn w:val="Normal"/>
    <w:link w:val="SubtitleChar"/>
    <w:qFormat/>
    <w:rsid w:val="003532B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3532B2"/>
    <w:rPr>
      <w:rFonts w:ascii="Arial" w:eastAsia="SimSun" w:hAnsi="Arial" w:cs="Arial"/>
      <w:lang w:val="en-GB" w:eastAsia="zh-CN"/>
    </w:rPr>
  </w:style>
  <w:style w:type="paragraph" w:styleId="TableofAuthorities">
    <w:name w:val="table of authorities"/>
    <w:basedOn w:val="Normal"/>
    <w:next w:val="Normal"/>
    <w:semiHidden/>
    <w:rsid w:val="003532B2"/>
    <w:pPr>
      <w:ind w:left="180" w:hanging="180"/>
    </w:pPr>
  </w:style>
  <w:style w:type="paragraph" w:styleId="TableofFigures">
    <w:name w:val="table of figures"/>
    <w:basedOn w:val="Normal"/>
    <w:next w:val="Normal"/>
    <w:semiHidden/>
    <w:rsid w:val="003532B2"/>
  </w:style>
  <w:style w:type="paragraph" w:styleId="Title">
    <w:name w:val="Title"/>
    <w:basedOn w:val="Normal"/>
    <w:link w:val="TitleChar"/>
    <w:qFormat/>
    <w:rsid w:val="003532B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532B2"/>
    <w:rPr>
      <w:rFonts w:ascii="Arial" w:eastAsia="SimSun" w:hAnsi="Arial" w:cs="Arial"/>
      <w:b/>
      <w:bCs/>
      <w:kern w:val="28"/>
      <w:sz w:val="32"/>
      <w:szCs w:val="32"/>
      <w:lang w:val="en-GB" w:eastAsia="zh-CN"/>
    </w:rPr>
  </w:style>
  <w:style w:type="paragraph" w:styleId="TOAHeading">
    <w:name w:val="toa heading"/>
    <w:basedOn w:val="Normal"/>
    <w:next w:val="Normal"/>
    <w:semiHidden/>
    <w:rsid w:val="003532B2"/>
    <w:pPr>
      <w:spacing w:before="120"/>
    </w:pPr>
    <w:rPr>
      <w:rFonts w:ascii="Arial" w:hAnsi="Arial" w:cs="Arial"/>
      <w:b/>
      <w:bCs/>
      <w:sz w:val="24"/>
      <w:szCs w:val="24"/>
    </w:rPr>
  </w:style>
  <w:style w:type="character" w:customStyle="1" w:styleId="DocsubtitleAgencyChar">
    <w:name w:val="Doc subtitle (Agency) Char"/>
    <w:rsid w:val="003532B2"/>
    <w:rPr>
      <w:rFonts w:ascii="Verdana" w:eastAsia="Verdana" w:hAnsi="Verdana" w:cs="Verdana"/>
      <w:sz w:val="24"/>
      <w:szCs w:val="24"/>
      <w:lang w:val="en-GB" w:eastAsia="en-GB" w:bidi="ar-SA"/>
    </w:rPr>
  </w:style>
  <w:style w:type="character" w:customStyle="1" w:styleId="BodytextAgencyChar">
    <w:name w:val="Body text (Agency) Char"/>
    <w:rsid w:val="003532B2"/>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3532B2"/>
    <w:rPr>
      <w:b w:val="0"/>
      <w:i/>
      <w:iCs/>
      <w:color w:val="7BBBB2"/>
    </w:rPr>
  </w:style>
  <w:style w:type="paragraph" w:customStyle="1" w:styleId="Default">
    <w:name w:val="Default"/>
    <w:rsid w:val="003532B2"/>
    <w:pPr>
      <w:autoSpaceDE w:val="0"/>
      <w:autoSpaceDN w:val="0"/>
      <w:adjustRightInd w:val="0"/>
    </w:pPr>
    <w:rPr>
      <w:rFonts w:ascii="Century Schoolbook" w:eastAsia="Calibri" w:hAnsi="Century Schoolbook" w:cs="Century Schoolbook"/>
      <w:color w:val="000000"/>
    </w:rPr>
  </w:style>
  <w:style w:type="paragraph" w:customStyle="1" w:styleId="Paragraph">
    <w:name w:val="Paragraph"/>
    <w:link w:val="ParagraphChar"/>
    <w:rsid w:val="003532B2"/>
    <w:pPr>
      <w:spacing w:after="240"/>
    </w:pPr>
    <w:rPr>
      <w:rFonts w:ascii="Times New Roman" w:eastAsia="Times New Roman" w:hAnsi="Times New Roman" w:cs="Times New Roman"/>
      <w:lang w:val="en-GB" w:eastAsia="en-GB"/>
    </w:rPr>
  </w:style>
  <w:style w:type="character" w:customStyle="1" w:styleId="ParagraphChar">
    <w:name w:val="Paragraph Char"/>
    <w:link w:val="Paragraph"/>
    <w:rsid w:val="003532B2"/>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B2"/>
    <w:rPr>
      <w:rFonts w:ascii="Verdana" w:eastAsia="SimSun" w:hAnsi="Verdana" w:cs="Verdana"/>
      <w:sz w:val="18"/>
      <w:szCs w:val="18"/>
      <w:lang w:val="en-GB" w:eastAsia="zh-CN"/>
    </w:rPr>
  </w:style>
  <w:style w:type="paragraph" w:styleId="Heading1">
    <w:name w:val="heading 1"/>
    <w:basedOn w:val="No-numheading1Agency"/>
    <w:next w:val="BodytextAgency"/>
    <w:link w:val="Heading1Char"/>
    <w:qFormat/>
    <w:rsid w:val="003532B2"/>
    <w:rPr>
      <w:noProof/>
    </w:rPr>
  </w:style>
  <w:style w:type="paragraph" w:styleId="Heading2">
    <w:name w:val="heading 2"/>
    <w:basedOn w:val="No-numheading2Agency"/>
    <w:next w:val="BodytextAgency"/>
    <w:link w:val="Heading2Char"/>
    <w:qFormat/>
    <w:rsid w:val="003532B2"/>
  </w:style>
  <w:style w:type="paragraph" w:styleId="Heading3">
    <w:name w:val="heading 3"/>
    <w:basedOn w:val="No-numheading3Agency"/>
    <w:next w:val="BodytextAgency"/>
    <w:link w:val="Heading3Char"/>
    <w:qFormat/>
    <w:rsid w:val="003532B2"/>
  </w:style>
  <w:style w:type="paragraph" w:styleId="Heading4">
    <w:name w:val="heading 4"/>
    <w:basedOn w:val="No-numheading4Agency"/>
    <w:next w:val="BodytextAgency"/>
    <w:link w:val="Heading4Char"/>
    <w:qFormat/>
    <w:rsid w:val="003532B2"/>
  </w:style>
  <w:style w:type="paragraph" w:styleId="Heading5">
    <w:name w:val="heading 5"/>
    <w:basedOn w:val="Normal"/>
    <w:next w:val="Normal"/>
    <w:link w:val="Heading5Char"/>
    <w:qFormat/>
    <w:rsid w:val="003532B2"/>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link w:val="Heading6Char"/>
    <w:qFormat/>
    <w:rsid w:val="003532B2"/>
  </w:style>
  <w:style w:type="paragraph" w:styleId="Heading7">
    <w:name w:val="heading 7"/>
    <w:basedOn w:val="No-numheading7Agency"/>
    <w:next w:val="BodytextAgency"/>
    <w:link w:val="Heading7Char"/>
    <w:qFormat/>
    <w:rsid w:val="003532B2"/>
  </w:style>
  <w:style w:type="paragraph" w:styleId="Heading8">
    <w:name w:val="heading 8"/>
    <w:basedOn w:val="No-numheading8Agency"/>
    <w:next w:val="BodytextAgency"/>
    <w:link w:val="Heading8Char"/>
    <w:qFormat/>
    <w:rsid w:val="003532B2"/>
  </w:style>
  <w:style w:type="paragraph" w:styleId="Heading9">
    <w:name w:val="heading 9"/>
    <w:basedOn w:val="No-numheading9Agency"/>
    <w:next w:val="BodytextAgency"/>
    <w:link w:val="Heading9Char"/>
    <w:qFormat/>
    <w:rsid w:val="00353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2B2"/>
    <w:rPr>
      <w:rFonts w:ascii="Verdana" w:eastAsia="Verdana" w:hAnsi="Verdana" w:cs="Arial"/>
      <w:b/>
      <w:bCs/>
      <w:noProof/>
      <w:kern w:val="32"/>
      <w:sz w:val="27"/>
      <w:szCs w:val="27"/>
      <w:lang w:val="en-GB" w:eastAsia="en-GB"/>
    </w:rPr>
  </w:style>
  <w:style w:type="character" w:customStyle="1" w:styleId="Heading2Char">
    <w:name w:val="Heading 2 Char"/>
    <w:basedOn w:val="DefaultParagraphFont"/>
    <w:link w:val="Heading2"/>
    <w:rsid w:val="003532B2"/>
    <w:rPr>
      <w:rFonts w:ascii="Verdana" w:eastAsia="Verdana" w:hAnsi="Verdana" w:cs="Arial"/>
      <w:b/>
      <w:bCs/>
      <w:i/>
      <w:kern w:val="32"/>
      <w:sz w:val="22"/>
      <w:szCs w:val="22"/>
      <w:lang w:val="en-GB" w:eastAsia="en-GB"/>
    </w:rPr>
  </w:style>
  <w:style w:type="character" w:customStyle="1" w:styleId="Heading3Char">
    <w:name w:val="Heading 3 Char"/>
    <w:basedOn w:val="DefaultParagraphFont"/>
    <w:link w:val="Heading3"/>
    <w:rsid w:val="003532B2"/>
    <w:rPr>
      <w:rFonts w:ascii="Verdana" w:eastAsia="Verdana" w:hAnsi="Verdana" w:cs="Arial"/>
      <w:b/>
      <w:bCs/>
      <w:kern w:val="32"/>
      <w:sz w:val="22"/>
      <w:szCs w:val="22"/>
      <w:lang w:val="en-GB" w:eastAsia="en-GB"/>
    </w:rPr>
  </w:style>
  <w:style w:type="character" w:customStyle="1" w:styleId="Heading4Char">
    <w:name w:val="Heading 4 Char"/>
    <w:basedOn w:val="DefaultParagraphFont"/>
    <w:link w:val="Heading4"/>
    <w:rsid w:val="003532B2"/>
    <w:rPr>
      <w:rFonts w:ascii="Verdana" w:eastAsia="Verdana" w:hAnsi="Verdana" w:cs="Arial"/>
      <w:b/>
      <w:bCs/>
      <w:i/>
      <w:kern w:val="32"/>
      <w:sz w:val="18"/>
      <w:szCs w:val="18"/>
      <w:lang w:val="en-GB" w:eastAsia="en-GB"/>
    </w:rPr>
  </w:style>
  <w:style w:type="character" w:customStyle="1" w:styleId="Heading5Char">
    <w:name w:val="Heading 5 Char"/>
    <w:basedOn w:val="DefaultParagraphFont"/>
    <w:link w:val="Heading5"/>
    <w:rsid w:val="003532B2"/>
    <w:rPr>
      <w:rFonts w:ascii="Verdana" w:eastAsia="Verdana" w:hAnsi="Verdana" w:cs="Arial"/>
      <w:b/>
      <w:bCs/>
      <w:i/>
      <w:kern w:val="32"/>
      <w:sz w:val="18"/>
      <w:szCs w:val="18"/>
      <w:lang w:val="en-GB" w:eastAsia="en-GB"/>
    </w:rPr>
  </w:style>
  <w:style w:type="character" w:customStyle="1" w:styleId="Heading6Char">
    <w:name w:val="Heading 6 Char"/>
    <w:basedOn w:val="DefaultParagraphFont"/>
    <w:link w:val="Heading6"/>
    <w:rsid w:val="003532B2"/>
    <w:rPr>
      <w:rFonts w:ascii="Verdana" w:eastAsia="Verdana" w:hAnsi="Verdana" w:cs="Arial"/>
      <w:b/>
      <w:bCs/>
      <w:kern w:val="32"/>
      <w:sz w:val="18"/>
      <w:szCs w:val="18"/>
      <w:lang w:val="en-GB" w:eastAsia="en-GB"/>
    </w:rPr>
  </w:style>
  <w:style w:type="character" w:customStyle="1" w:styleId="Heading7Char">
    <w:name w:val="Heading 7 Char"/>
    <w:basedOn w:val="DefaultParagraphFont"/>
    <w:link w:val="Heading7"/>
    <w:rsid w:val="003532B2"/>
    <w:rPr>
      <w:rFonts w:ascii="Verdana" w:eastAsia="Verdana" w:hAnsi="Verdana" w:cs="Arial"/>
      <w:b/>
      <w:bCs/>
      <w:kern w:val="32"/>
      <w:sz w:val="18"/>
      <w:szCs w:val="18"/>
      <w:lang w:val="en-GB" w:eastAsia="en-GB"/>
    </w:rPr>
  </w:style>
  <w:style w:type="character" w:customStyle="1" w:styleId="Heading8Char">
    <w:name w:val="Heading 8 Char"/>
    <w:basedOn w:val="DefaultParagraphFont"/>
    <w:link w:val="Heading8"/>
    <w:rsid w:val="003532B2"/>
    <w:rPr>
      <w:rFonts w:ascii="Verdana" w:eastAsia="Verdana" w:hAnsi="Verdana" w:cs="Arial"/>
      <w:b/>
      <w:bCs/>
      <w:kern w:val="32"/>
      <w:sz w:val="18"/>
      <w:szCs w:val="18"/>
      <w:lang w:val="en-GB" w:eastAsia="en-GB"/>
    </w:rPr>
  </w:style>
  <w:style w:type="character" w:customStyle="1" w:styleId="Heading9Char">
    <w:name w:val="Heading 9 Char"/>
    <w:basedOn w:val="DefaultParagraphFont"/>
    <w:link w:val="Heading9"/>
    <w:rsid w:val="003532B2"/>
    <w:rPr>
      <w:rFonts w:ascii="Verdana" w:eastAsia="Verdana" w:hAnsi="Verdana" w:cs="Arial"/>
      <w:b/>
      <w:bCs/>
      <w:kern w:val="32"/>
      <w:sz w:val="18"/>
      <w:szCs w:val="18"/>
      <w:lang w:val="en-GB" w:eastAsia="en-GB"/>
    </w:rPr>
  </w:style>
  <w:style w:type="paragraph" w:customStyle="1" w:styleId="No-numheading1Agency">
    <w:name w:val="No-num heading 1 (Agency)"/>
    <w:basedOn w:val="Normal"/>
    <w:next w:val="BodytextAgency"/>
    <w:rsid w:val="003532B2"/>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3532B2"/>
    <w:pPr>
      <w:spacing w:after="140" w:line="280" w:lineRule="atLeast"/>
    </w:pPr>
    <w:rPr>
      <w:rFonts w:eastAsia="Verdana"/>
      <w:lang w:eastAsia="en-GB"/>
    </w:rPr>
  </w:style>
  <w:style w:type="paragraph" w:customStyle="1" w:styleId="No-numheading2Agency">
    <w:name w:val="No-num heading 2 (Agency)"/>
    <w:basedOn w:val="Normal"/>
    <w:next w:val="BodytextAgency"/>
    <w:rsid w:val="003532B2"/>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3532B2"/>
    <w:pPr>
      <w:numPr>
        <w:ilvl w:val="0"/>
        <w:numId w:val="0"/>
      </w:numPr>
    </w:pPr>
  </w:style>
  <w:style w:type="paragraph" w:customStyle="1" w:styleId="Heading3Agency">
    <w:name w:val="Heading 3 (Agency)"/>
    <w:basedOn w:val="Normal"/>
    <w:next w:val="BodytextAgency"/>
    <w:rsid w:val="003532B2"/>
    <w:pPr>
      <w:keepNext/>
      <w:numPr>
        <w:ilvl w:val="2"/>
        <w:numId w:val="3"/>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3532B2"/>
    <w:pPr>
      <w:numPr>
        <w:ilvl w:val="0"/>
        <w:numId w:val="0"/>
      </w:numPr>
    </w:pPr>
  </w:style>
  <w:style w:type="paragraph" w:customStyle="1" w:styleId="Heading4Agency">
    <w:name w:val="Heading 4 (Agency)"/>
    <w:basedOn w:val="Heading3Agency"/>
    <w:next w:val="BodytextAgency"/>
    <w:semiHidden/>
    <w:rsid w:val="003532B2"/>
    <w:pPr>
      <w:numPr>
        <w:ilvl w:val="3"/>
      </w:numPr>
      <w:outlineLvl w:val="3"/>
    </w:pPr>
    <w:rPr>
      <w:i/>
      <w:sz w:val="18"/>
      <w:szCs w:val="18"/>
    </w:rPr>
  </w:style>
  <w:style w:type="paragraph" w:customStyle="1" w:styleId="No-numheading6Agency">
    <w:name w:val="No-num heading 6 (Agency)"/>
    <w:basedOn w:val="No-numheading5Agency"/>
    <w:next w:val="BodytextAgency"/>
    <w:semiHidden/>
    <w:rsid w:val="003532B2"/>
    <w:pPr>
      <w:outlineLvl w:val="5"/>
    </w:pPr>
  </w:style>
  <w:style w:type="paragraph" w:customStyle="1" w:styleId="No-numheading5Agency">
    <w:name w:val="No-num heading 5 (Agency)"/>
    <w:basedOn w:val="Heading5Agency"/>
    <w:next w:val="BodytextAgency"/>
    <w:semiHidden/>
    <w:rsid w:val="003532B2"/>
    <w:pPr>
      <w:numPr>
        <w:ilvl w:val="0"/>
        <w:numId w:val="0"/>
      </w:numPr>
    </w:pPr>
  </w:style>
  <w:style w:type="paragraph" w:customStyle="1" w:styleId="Heading5Agency">
    <w:name w:val="Heading 5 (Agency)"/>
    <w:basedOn w:val="Heading4Agency"/>
    <w:next w:val="BodytextAgency"/>
    <w:semiHidden/>
    <w:rsid w:val="003532B2"/>
    <w:pPr>
      <w:numPr>
        <w:ilvl w:val="4"/>
      </w:numPr>
      <w:outlineLvl w:val="4"/>
    </w:pPr>
    <w:rPr>
      <w:i w:val="0"/>
    </w:rPr>
  </w:style>
  <w:style w:type="paragraph" w:customStyle="1" w:styleId="No-numheading7Agency">
    <w:name w:val="No-num heading 7 (Agency)"/>
    <w:basedOn w:val="No-numheading6Agency"/>
    <w:next w:val="BodytextAgency"/>
    <w:semiHidden/>
    <w:rsid w:val="003532B2"/>
    <w:pPr>
      <w:outlineLvl w:val="6"/>
    </w:pPr>
  </w:style>
  <w:style w:type="paragraph" w:customStyle="1" w:styleId="No-numheading8Agency">
    <w:name w:val="No-num heading 8 (Agency)"/>
    <w:basedOn w:val="No-numheading7Agency"/>
    <w:next w:val="BodytextAgency"/>
    <w:semiHidden/>
    <w:rsid w:val="003532B2"/>
    <w:pPr>
      <w:outlineLvl w:val="7"/>
    </w:pPr>
  </w:style>
  <w:style w:type="paragraph" w:customStyle="1" w:styleId="No-numheading9Agency">
    <w:name w:val="No-num heading 9 (Agency)"/>
    <w:basedOn w:val="No-numheading8Agency"/>
    <w:next w:val="BodytextAgency"/>
    <w:semiHidden/>
    <w:rsid w:val="003532B2"/>
    <w:pPr>
      <w:outlineLvl w:val="8"/>
    </w:pPr>
  </w:style>
  <w:style w:type="paragraph" w:styleId="Footer">
    <w:name w:val="footer"/>
    <w:basedOn w:val="Normal"/>
    <w:link w:val="FooterChar"/>
    <w:semiHidden/>
    <w:rsid w:val="003532B2"/>
    <w:pPr>
      <w:tabs>
        <w:tab w:val="center" w:pos="4536"/>
        <w:tab w:val="right" w:pos="8306"/>
      </w:tabs>
    </w:pPr>
    <w:rPr>
      <w:rFonts w:ascii="Arial" w:eastAsia="Times New Roman" w:hAnsi="Arial"/>
      <w:noProof/>
      <w:sz w:val="16"/>
      <w:szCs w:val="20"/>
      <w:lang w:eastAsia="en-US"/>
    </w:rPr>
  </w:style>
  <w:style w:type="character" w:customStyle="1" w:styleId="FooterChar">
    <w:name w:val="Footer Char"/>
    <w:basedOn w:val="DefaultParagraphFont"/>
    <w:link w:val="Footer"/>
    <w:semiHidden/>
    <w:rsid w:val="003532B2"/>
    <w:rPr>
      <w:rFonts w:ascii="Arial" w:eastAsia="Times New Roman" w:hAnsi="Arial" w:cs="Verdana"/>
      <w:noProof/>
      <w:sz w:val="16"/>
      <w:szCs w:val="20"/>
      <w:lang w:val="en-GB"/>
    </w:rPr>
  </w:style>
  <w:style w:type="paragraph" w:styleId="Header">
    <w:name w:val="header"/>
    <w:basedOn w:val="Normal"/>
    <w:link w:val="HeaderChar"/>
    <w:semiHidden/>
    <w:rsid w:val="003532B2"/>
    <w:pPr>
      <w:tabs>
        <w:tab w:val="center" w:pos="4153"/>
        <w:tab w:val="right" w:pos="8306"/>
      </w:tabs>
    </w:pPr>
    <w:rPr>
      <w:rFonts w:ascii="Arial" w:eastAsia="Times New Roman" w:hAnsi="Arial"/>
      <w:sz w:val="20"/>
      <w:szCs w:val="20"/>
      <w:lang w:eastAsia="en-US"/>
    </w:rPr>
  </w:style>
  <w:style w:type="character" w:customStyle="1" w:styleId="HeaderChar">
    <w:name w:val="Header Char"/>
    <w:basedOn w:val="DefaultParagraphFont"/>
    <w:link w:val="Header"/>
    <w:semiHidden/>
    <w:rsid w:val="003532B2"/>
    <w:rPr>
      <w:rFonts w:ascii="Arial" w:eastAsia="Times New Roman" w:hAnsi="Arial" w:cs="Verdana"/>
      <w:sz w:val="20"/>
      <w:szCs w:val="20"/>
      <w:lang w:val="en-GB"/>
    </w:rPr>
  </w:style>
  <w:style w:type="character" w:styleId="PageNumber">
    <w:name w:val="page number"/>
    <w:basedOn w:val="DefaultParagraphFont"/>
    <w:semiHidden/>
    <w:rsid w:val="003532B2"/>
  </w:style>
  <w:style w:type="paragraph" w:customStyle="1" w:styleId="FooterAgency">
    <w:name w:val="Footer (Agency)"/>
    <w:basedOn w:val="Normal"/>
    <w:semiHidden/>
    <w:rsid w:val="003532B2"/>
    <w:rPr>
      <w:rFonts w:eastAsia="Verdana"/>
      <w:color w:val="6D6F71"/>
      <w:sz w:val="14"/>
      <w:szCs w:val="14"/>
      <w:lang w:eastAsia="en-GB"/>
    </w:rPr>
  </w:style>
  <w:style w:type="paragraph" w:customStyle="1" w:styleId="FooterblueAgency">
    <w:name w:val="Footer blue (Agency)"/>
    <w:basedOn w:val="Normal"/>
    <w:semiHidden/>
    <w:rsid w:val="003532B2"/>
    <w:rPr>
      <w:rFonts w:eastAsia="Verdana"/>
      <w:b/>
      <w:color w:val="003399"/>
      <w:sz w:val="13"/>
      <w:szCs w:val="14"/>
      <w:lang w:eastAsia="en-GB"/>
    </w:rPr>
  </w:style>
  <w:style w:type="character" w:customStyle="1" w:styleId="FooterAgencyCharChar">
    <w:name w:val="Footer (Agency) Char Char"/>
    <w:semiHidden/>
    <w:rsid w:val="003532B2"/>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3532B2"/>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3532B2"/>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3532B2"/>
    <w:rPr>
      <w:rFonts w:ascii="Verdana" w:eastAsia="Verdana" w:hAnsi="Verdana" w:cs="Verdana"/>
      <w:b/>
      <w:color w:val="003399"/>
      <w:sz w:val="13"/>
      <w:szCs w:val="14"/>
      <w:lang w:val="en-GB" w:eastAsia="en-GB" w:bidi="ar-SA"/>
    </w:rPr>
  </w:style>
  <w:style w:type="paragraph" w:styleId="BodyText">
    <w:name w:val="Body Text"/>
    <w:basedOn w:val="Normal"/>
    <w:link w:val="BodyTextChar"/>
    <w:semiHidden/>
    <w:rsid w:val="003532B2"/>
    <w:pPr>
      <w:spacing w:after="140" w:line="280" w:lineRule="atLeast"/>
    </w:pPr>
  </w:style>
  <w:style w:type="character" w:customStyle="1" w:styleId="BodyTextChar">
    <w:name w:val="Body Text Char"/>
    <w:basedOn w:val="DefaultParagraphFont"/>
    <w:link w:val="BodyText"/>
    <w:semiHidden/>
    <w:rsid w:val="003532B2"/>
    <w:rPr>
      <w:rFonts w:ascii="Verdana" w:eastAsia="SimSun" w:hAnsi="Verdana" w:cs="Verdana"/>
      <w:sz w:val="18"/>
      <w:szCs w:val="18"/>
      <w:lang w:val="en-GB" w:eastAsia="zh-CN"/>
    </w:rPr>
  </w:style>
  <w:style w:type="paragraph" w:customStyle="1" w:styleId="DisclaimerAgency">
    <w:name w:val="Disclaimer (Agency)"/>
    <w:basedOn w:val="Normal"/>
    <w:semiHidden/>
    <w:rsid w:val="003532B2"/>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3532B2"/>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3532B2"/>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3532B2"/>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3532B2"/>
    <w:rPr>
      <w:rFonts w:ascii="Verdana" w:hAnsi="Verdana"/>
      <w:vertAlign w:val="superscript"/>
    </w:rPr>
  </w:style>
  <w:style w:type="character" w:customStyle="1" w:styleId="EndnotereferenceAgency">
    <w:name w:val="Endnote reference (Agency)"/>
    <w:semiHidden/>
    <w:rsid w:val="003532B2"/>
    <w:rPr>
      <w:rFonts w:ascii="Verdana" w:hAnsi="Verdana"/>
      <w:vertAlign w:val="superscript"/>
    </w:rPr>
  </w:style>
  <w:style w:type="paragraph" w:styleId="EndnoteText">
    <w:name w:val="endnote text"/>
    <w:basedOn w:val="Normal"/>
    <w:link w:val="EndnoteTextChar"/>
    <w:semiHidden/>
    <w:rsid w:val="003532B2"/>
    <w:rPr>
      <w:rFonts w:eastAsia="Verdana"/>
      <w:sz w:val="15"/>
      <w:szCs w:val="15"/>
      <w:lang w:eastAsia="en-GB"/>
    </w:rPr>
  </w:style>
  <w:style w:type="character" w:customStyle="1" w:styleId="EndnoteTextChar">
    <w:name w:val="Endnote Text Char"/>
    <w:basedOn w:val="DefaultParagraphFont"/>
    <w:link w:val="EndnoteText"/>
    <w:semiHidden/>
    <w:rsid w:val="003532B2"/>
    <w:rPr>
      <w:rFonts w:ascii="Verdana" w:eastAsia="Verdana" w:hAnsi="Verdana" w:cs="Verdana"/>
      <w:sz w:val="15"/>
      <w:szCs w:val="15"/>
      <w:lang w:val="en-GB" w:eastAsia="en-GB"/>
    </w:rPr>
  </w:style>
  <w:style w:type="paragraph" w:customStyle="1" w:styleId="EndnotetextAgency">
    <w:name w:val="Endnote text (Agency)"/>
    <w:basedOn w:val="Normal"/>
    <w:semiHidden/>
    <w:rsid w:val="003532B2"/>
    <w:rPr>
      <w:rFonts w:eastAsia="Verdana"/>
      <w:sz w:val="15"/>
      <w:lang w:eastAsia="en-GB"/>
    </w:rPr>
  </w:style>
  <w:style w:type="paragraph" w:customStyle="1" w:styleId="FigureAgency">
    <w:name w:val="Figure (Agency)"/>
    <w:basedOn w:val="Normal"/>
    <w:next w:val="BodytextAgency"/>
    <w:semiHidden/>
    <w:rsid w:val="003532B2"/>
    <w:pPr>
      <w:jc w:val="center"/>
    </w:pPr>
  </w:style>
  <w:style w:type="paragraph" w:customStyle="1" w:styleId="FigureheadingAgency">
    <w:name w:val="Figure heading (Agency)"/>
    <w:basedOn w:val="Normal"/>
    <w:next w:val="FigureAgency"/>
    <w:semiHidden/>
    <w:rsid w:val="003532B2"/>
    <w:pPr>
      <w:keepNext/>
      <w:numPr>
        <w:numId w:val="2"/>
      </w:numPr>
      <w:spacing w:before="240" w:after="120"/>
    </w:pPr>
  </w:style>
  <w:style w:type="character" w:styleId="FootnoteReference">
    <w:name w:val="footnote reference"/>
    <w:semiHidden/>
    <w:rsid w:val="003532B2"/>
    <w:rPr>
      <w:rFonts w:ascii="Verdana" w:hAnsi="Verdana"/>
      <w:vertAlign w:val="superscript"/>
    </w:rPr>
  </w:style>
  <w:style w:type="character" w:customStyle="1" w:styleId="FootnotereferenceAgency">
    <w:name w:val="Footnote reference (Agency)"/>
    <w:semiHidden/>
    <w:rsid w:val="003532B2"/>
    <w:rPr>
      <w:rFonts w:ascii="Verdana" w:hAnsi="Verdana"/>
      <w:color w:val="auto"/>
      <w:vertAlign w:val="superscript"/>
    </w:rPr>
  </w:style>
  <w:style w:type="paragraph" w:styleId="FootnoteText">
    <w:name w:val="footnote text"/>
    <w:basedOn w:val="Normal"/>
    <w:link w:val="FootnoteTextChar"/>
    <w:semiHidden/>
    <w:rsid w:val="003532B2"/>
    <w:rPr>
      <w:rFonts w:eastAsia="Verdana"/>
      <w:sz w:val="15"/>
      <w:szCs w:val="20"/>
      <w:lang w:eastAsia="en-GB"/>
    </w:rPr>
  </w:style>
  <w:style w:type="character" w:customStyle="1" w:styleId="FootnoteTextChar">
    <w:name w:val="Footnote Text Char"/>
    <w:basedOn w:val="DefaultParagraphFont"/>
    <w:link w:val="FootnoteText"/>
    <w:semiHidden/>
    <w:rsid w:val="003532B2"/>
    <w:rPr>
      <w:rFonts w:ascii="Verdana" w:eastAsia="Verdana" w:hAnsi="Verdana" w:cs="Verdana"/>
      <w:sz w:val="15"/>
      <w:szCs w:val="20"/>
      <w:lang w:val="en-GB" w:eastAsia="en-GB"/>
    </w:rPr>
  </w:style>
  <w:style w:type="paragraph" w:customStyle="1" w:styleId="FootnotetextAgency">
    <w:name w:val="Footnote text (Agency)"/>
    <w:basedOn w:val="Normal"/>
    <w:semiHidden/>
    <w:rsid w:val="003532B2"/>
    <w:rPr>
      <w:rFonts w:eastAsia="Verdana"/>
      <w:sz w:val="15"/>
      <w:lang w:eastAsia="en-GB"/>
    </w:rPr>
  </w:style>
  <w:style w:type="paragraph" w:customStyle="1" w:styleId="HeaderAgency">
    <w:name w:val="Header (Agency)"/>
    <w:basedOn w:val="Normal"/>
    <w:semiHidden/>
    <w:rsid w:val="003532B2"/>
    <w:rPr>
      <w:rFonts w:eastAsia="Verdana"/>
      <w:lang w:eastAsia="en-GB"/>
    </w:rPr>
  </w:style>
  <w:style w:type="paragraph" w:customStyle="1" w:styleId="Heading1Agency">
    <w:name w:val="Heading 1 (Agency)"/>
    <w:basedOn w:val="Normal"/>
    <w:next w:val="BodytextAgency"/>
    <w:rsid w:val="003532B2"/>
    <w:pPr>
      <w:keepNext/>
      <w:numPr>
        <w:numId w:val="3"/>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3532B2"/>
    <w:pPr>
      <w:keepNext/>
      <w:numPr>
        <w:ilvl w:val="1"/>
        <w:numId w:val="3"/>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3532B2"/>
    <w:pPr>
      <w:numPr>
        <w:ilvl w:val="5"/>
      </w:numPr>
      <w:outlineLvl w:val="5"/>
    </w:pPr>
  </w:style>
  <w:style w:type="paragraph" w:customStyle="1" w:styleId="Heading7Agency">
    <w:name w:val="Heading 7 (Agency)"/>
    <w:basedOn w:val="Heading6Agency"/>
    <w:next w:val="BodytextAgency"/>
    <w:semiHidden/>
    <w:rsid w:val="003532B2"/>
    <w:pPr>
      <w:numPr>
        <w:ilvl w:val="6"/>
      </w:numPr>
      <w:outlineLvl w:val="6"/>
    </w:pPr>
  </w:style>
  <w:style w:type="paragraph" w:customStyle="1" w:styleId="Heading8Agency">
    <w:name w:val="Heading 8 (Agency)"/>
    <w:basedOn w:val="Heading7Agency"/>
    <w:next w:val="BodytextAgency"/>
    <w:semiHidden/>
    <w:rsid w:val="003532B2"/>
    <w:pPr>
      <w:numPr>
        <w:ilvl w:val="7"/>
      </w:numPr>
      <w:outlineLvl w:val="7"/>
    </w:pPr>
  </w:style>
  <w:style w:type="paragraph" w:customStyle="1" w:styleId="Heading9Agency">
    <w:name w:val="Heading 9 (Agency)"/>
    <w:basedOn w:val="Heading8Agency"/>
    <w:next w:val="BodytextAgency"/>
    <w:semiHidden/>
    <w:rsid w:val="003532B2"/>
    <w:pPr>
      <w:numPr>
        <w:ilvl w:val="8"/>
      </w:numPr>
      <w:outlineLvl w:val="8"/>
    </w:pPr>
  </w:style>
  <w:style w:type="paragraph" w:customStyle="1" w:styleId="NormalAgency">
    <w:name w:val="Normal (Agency)"/>
    <w:rsid w:val="003532B2"/>
    <w:rPr>
      <w:rFonts w:ascii="Verdana" w:eastAsia="Verdana" w:hAnsi="Verdana" w:cs="Verdana"/>
      <w:sz w:val="18"/>
      <w:szCs w:val="18"/>
      <w:lang w:val="en-GB" w:eastAsia="en-GB"/>
    </w:rPr>
  </w:style>
  <w:style w:type="paragraph" w:customStyle="1" w:styleId="No-TOCheadingAgency">
    <w:name w:val="No-TOC heading (Agency)"/>
    <w:basedOn w:val="Normal"/>
    <w:next w:val="Normal"/>
    <w:rsid w:val="003532B2"/>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3532B2"/>
    <w:rPr>
      <w:rFonts w:eastAsia="Times New Roman" w:cs="Times New Roman"/>
      <w:sz w:val="17"/>
      <w:lang w:eastAsia="en-GB"/>
    </w:rPr>
  </w:style>
  <w:style w:type="paragraph" w:customStyle="1" w:styleId="TablefirstrowAgency">
    <w:name w:val="Table first row (Agency)"/>
    <w:basedOn w:val="BodytextAgency"/>
    <w:semiHidden/>
    <w:rsid w:val="003532B2"/>
    <w:pPr>
      <w:keepNext/>
    </w:pPr>
    <w:rPr>
      <w:rFonts w:eastAsia="Times New Roman"/>
      <w:b/>
    </w:rPr>
  </w:style>
  <w:style w:type="paragraph" w:customStyle="1" w:styleId="TableheadingAgency">
    <w:name w:val="Table heading (Agency)"/>
    <w:basedOn w:val="Normal"/>
    <w:next w:val="BodytextAgency"/>
    <w:semiHidden/>
    <w:rsid w:val="003532B2"/>
    <w:pPr>
      <w:keepNext/>
      <w:numPr>
        <w:numId w:val="5"/>
      </w:numPr>
      <w:spacing w:before="240" w:after="120"/>
    </w:pPr>
  </w:style>
  <w:style w:type="paragraph" w:customStyle="1" w:styleId="TableheadingrowsAgency">
    <w:name w:val="Table heading rows (Agency)"/>
    <w:basedOn w:val="BodytextAgency"/>
    <w:semiHidden/>
    <w:rsid w:val="003532B2"/>
    <w:pPr>
      <w:keepNext/>
    </w:pPr>
    <w:rPr>
      <w:rFonts w:eastAsia="Times New Roman"/>
      <w:b/>
    </w:rPr>
  </w:style>
  <w:style w:type="paragraph" w:customStyle="1" w:styleId="TabletextrowsAgency">
    <w:name w:val="Table text rows (Agency)"/>
    <w:basedOn w:val="Normal"/>
    <w:rsid w:val="003532B2"/>
    <w:pPr>
      <w:spacing w:line="280" w:lineRule="exact"/>
    </w:pPr>
    <w:rPr>
      <w:rFonts w:eastAsia="Times New Roman"/>
    </w:rPr>
  </w:style>
  <w:style w:type="paragraph" w:customStyle="1" w:styleId="TableFigurenoteAgency">
    <w:name w:val="Table/Figure note (Agency)"/>
    <w:basedOn w:val="BodytextAgency"/>
    <w:next w:val="BodytextAgency"/>
    <w:rsid w:val="003532B2"/>
    <w:pPr>
      <w:spacing w:before="60" w:after="240" w:line="240" w:lineRule="auto"/>
    </w:pPr>
    <w:rPr>
      <w:sz w:val="16"/>
      <w:szCs w:val="16"/>
    </w:rPr>
  </w:style>
  <w:style w:type="paragraph" w:styleId="TOC1">
    <w:name w:val="toc 1"/>
    <w:basedOn w:val="Normal"/>
    <w:next w:val="BodytextAgency"/>
    <w:semiHidden/>
    <w:rsid w:val="003532B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3532B2"/>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3532B2"/>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3532B2"/>
    <w:pPr>
      <w:tabs>
        <w:tab w:val="right" w:leader="dot" w:pos="9401"/>
      </w:tabs>
      <w:spacing w:after="57" w:line="240" w:lineRule="atLeast"/>
    </w:pPr>
    <w:rPr>
      <w:noProof/>
      <w:sz w:val="20"/>
    </w:rPr>
  </w:style>
  <w:style w:type="paragraph" w:styleId="TOC5">
    <w:name w:val="toc 5"/>
    <w:basedOn w:val="Normal"/>
    <w:next w:val="BodytextAgency"/>
    <w:semiHidden/>
    <w:rsid w:val="003532B2"/>
    <w:pPr>
      <w:tabs>
        <w:tab w:val="right" w:leader="dot" w:pos="9401"/>
      </w:tabs>
      <w:spacing w:after="57" w:line="240" w:lineRule="atLeast"/>
    </w:pPr>
    <w:rPr>
      <w:noProof/>
      <w:sz w:val="20"/>
    </w:rPr>
  </w:style>
  <w:style w:type="paragraph" w:styleId="TOC6">
    <w:name w:val="toc 6"/>
    <w:basedOn w:val="Normal"/>
    <w:next w:val="BodytextAgency"/>
    <w:autoRedefine/>
    <w:semiHidden/>
    <w:rsid w:val="003532B2"/>
    <w:pPr>
      <w:spacing w:after="57" w:line="240" w:lineRule="exact"/>
    </w:pPr>
    <w:rPr>
      <w:rFonts w:eastAsia="Times New Roman"/>
    </w:rPr>
  </w:style>
  <w:style w:type="paragraph" w:styleId="TOC7">
    <w:name w:val="toc 7"/>
    <w:basedOn w:val="Normal"/>
    <w:next w:val="BodytextAgency"/>
    <w:semiHidden/>
    <w:rsid w:val="003532B2"/>
    <w:pPr>
      <w:spacing w:after="57" w:line="240" w:lineRule="exact"/>
    </w:pPr>
    <w:rPr>
      <w:rFonts w:eastAsia="Times New Roman"/>
    </w:rPr>
  </w:style>
  <w:style w:type="paragraph" w:styleId="TOC8">
    <w:name w:val="toc 8"/>
    <w:basedOn w:val="Normal"/>
    <w:next w:val="BodytextAgency"/>
    <w:semiHidden/>
    <w:rsid w:val="003532B2"/>
    <w:pPr>
      <w:spacing w:after="57" w:line="240" w:lineRule="exact"/>
    </w:pPr>
    <w:rPr>
      <w:rFonts w:eastAsia="Times New Roman"/>
    </w:rPr>
  </w:style>
  <w:style w:type="paragraph" w:styleId="TOC9">
    <w:name w:val="toc 9"/>
    <w:basedOn w:val="Normal"/>
    <w:next w:val="BodytextAgency"/>
    <w:semiHidden/>
    <w:rsid w:val="003532B2"/>
    <w:pPr>
      <w:spacing w:after="57" w:line="240" w:lineRule="exact"/>
    </w:pPr>
    <w:rPr>
      <w:rFonts w:eastAsia="Times New Roman"/>
    </w:rPr>
  </w:style>
  <w:style w:type="paragraph" w:styleId="BalloonText">
    <w:name w:val="Balloon Text"/>
    <w:basedOn w:val="Normal"/>
    <w:link w:val="BalloonTextChar"/>
    <w:semiHidden/>
    <w:rsid w:val="003532B2"/>
    <w:rPr>
      <w:rFonts w:ascii="Tahoma" w:hAnsi="Tahoma" w:cs="Tahoma"/>
      <w:sz w:val="16"/>
      <w:szCs w:val="16"/>
    </w:rPr>
  </w:style>
  <w:style w:type="character" w:customStyle="1" w:styleId="BalloonTextChar">
    <w:name w:val="Balloon Text Char"/>
    <w:basedOn w:val="DefaultParagraphFont"/>
    <w:link w:val="BalloonText"/>
    <w:semiHidden/>
    <w:rsid w:val="003532B2"/>
    <w:rPr>
      <w:rFonts w:ascii="Tahoma" w:eastAsia="SimSun" w:hAnsi="Tahoma" w:cs="Tahoma"/>
      <w:sz w:val="16"/>
      <w:szCs w:val="16"/>
      <w:lang w:val="en-GB" w:eastAsia="zh-CN"/>
    </w:rPr>
  </w:style>
  <w:style w:type="paragraph" w:styleId="BlockText">
    <w:name w:val="Block Text"/>
    <w:basedOn w:val="Normal"/>
    <w:semiHidden/>
    <w:rsid w:val="003532B2"/>
    <w:pPr>
      <w:spacing w:after="120"/>
      <w:ind w:left="1440" w:right="1440"/>
    </w:pPr>
  </w:style>
  <w:style w:type="paragraph" w:styleId="BodyText2">
    <w:name w:val="Body Text 2"/>
    <w:basedOn w:val="Normal"/>
    <w:link w:val="BodyText2Char"/>
    <w:semiHidden/>
    <w:rsid w:val="003532B2"/>
    <w:pPr>
      <w:spacing w:after="120" w:line="480" w:lineRule="auto"/>
    </w:pPr>
  </w:style>
  <w:style w:type="character" w:customStyle="1" w:styleId="BodyText2Char">
    <w:name w:val="Body Text 2 Char"/>
    <w:basedOn w:val="DefaultParagraphFont"/>
    <w:link w:val="BodyText2"/>
    <w:semiHidden/>
    <w:rsid w:val="003532B2"/>
    <w:rPr>
      <w:rFonts w:ascii="Verdana" w:eastAsia="SimSun" w:hAnsi="Verdana" w:cs="Verdana"/>
      <w:sz w:val="18"/>
      <w:szCs w:val="18"/>
      <w:lang w:val="en-GB" w:eastAsia="zh-CN"/>
    </w:rPr>
  </w:style>
  <w:style w:type="paragraph" w:styleId="BodyText3">
    <w:name w:val="Body Text 3"/>
    <w:basedOn w:val="Normal"/>
    <w:link w:val="BodyText3Char"/>
    <w:semiHidden/>
    <w:rsid w:val="003532B2"/>
    <w:pPr>
      <w:spacing w:after="120"/>
    </w:pPr>
    <w:rPr>
      <w:sz w:val="16"/>
      <w:szCs w:val="16"/>
    </w:rPr>
  </w:style>
  <w:style w:type="character" w:customStyle="1" w:styleId="BodyText3Char">
    <w:name w:val="Body Text 3 Char"/>
    <w:basedOn w:val="DefaultParagraphFont"/>
    <w:link w:val="BodyText3"/>
    <w:semiHidden/>
    <w:rsid w:val="003532B2"/>
    <w:rPr>
      <w:rFonts w:ascii="Verdana" w:eastAsia="SimSun" w:hAnsi="Verdana" w:cs="Verdana"/>
      <w:sz w:val="16"/>
      <w:szCs w:val="16"/>
      <w:lang w:val="en-GB" w:eastAsia="zh-CN"/>
    </w:rPr>
  </w:style>
  <w:style w:type="paragraph" w:styleId="BodyTextFirstIndent">
    <w:name w:val="Body Text First Indent"/>
    <w:basedOn w:val="BodyText"/>
    <w:link w:val="BodyTextFirstIndentChar"/>
    <w:semiHidden/>
    <w:rsid w:val="003532B2"/>
    <w:pPr>
      <w:spacing w:after="120" w:line="240" w:lineRule="auto"/>
      <w:ind w:firstLine="210"/>
    </w:pPr>
  </w:style>
  <w:style w:type="character" w:customStyle="1" w:styleId="BodyTextFirstIndentChar">
    <w:name w:val="Body Text First Indent Char"/>
    <w:basedOn w:val="BodyTextChar"/>
    <w:link w:val="BodyTextFirstIndent"/>
    <w:semiHidden/>
    <w:rsid w:val="003532B2"/>
    <w:rPr>
      <w:rFonts w:ascii="Verdana" w:eastAsia="SimSun" w:hAnsi="Verdana" w:cs="Verdana"/>
      <w:sz w:val="18"/>
      <w:szCs w:val="18"/>
      <w:lang w:val="en-GB" w:eastAsia="zh-CN"/>
    </w:rPr>
  </w:style>
  <w:style w:type="paragraph" w:styleId="BodyTextIndent">
    <w:name w:val="Body Text Indent"/>
    <w:basedOn w:val="Normal"/>
    <w:link w:val="BodyTextIndentChar"/>
    <w:semiHidden/>
    <w:rsid w:val="003532B2"/>
    <w:pPr>
      <w:spacing w:after="120"/>
      <w:ind w:left="283"/>
    </w:pPr>
  </w:style>
  <w:style w:type="character" w:customStyle="1" w:styleId="BodyTextIndentChar">
    <w:name w:val="Body Text Indent Char"/>
    <w:basedOn w:val="DefaultParagraphFont"/>
    <w:link w:val="BodyTextIndent"/>
    <w:semiHidden/>
    <w:rsid w:val="003532B2"/>
    <w:rPr>
      <w:rFonts w:ascii="Verdana" w:eastAsia="SimSun" w:hAnsi="Verdana" w:cs="Verdana"/>
      <w:sz w:val="18"/>
      <w:szCs w:val="18"/>
      <w:lang w:val="en-GB" w:eastAsia="zh-CN"/>
    </w:rPr>
  </w:style>
  <w:style w:type="paragraph" w:styleId="BodyTextFirstIndent2">
    <w:name w:val="Body Text First Indent 2"/>
    <w:basedOn w:val="BodyTextIndent"/>
    <w:link w:val="BodyTextFirstIndent2Char"/>
    <w:semiHidden/>
    <w:rsid w:val="003532B2"/>
    <w:pPr>
      <w:ind w:firstLine="210"/>
    </w:pPr>
  </w:style>
  <w:style w:type="character" w:customStyle="1" w:styleId="BodyTextFirstIndent2Char">
    <w:name w:val="Body Text First Indent 2 Char"/>
    <w:basedOn w:val="BodyTextIndentChar"/>
    <w:link w:val="BodyTextFirstIndent2"/>
    <w:semiHidden/>
    <w:rsid w:val="003532B2"/>
    <w:rPr>
      <w:rFonts w:ascii="Verdana" w:eastAsia="SimSun" w:hAnsi="Verdana" w:cs="Verdana"/>
      <w:sz w:val="18"/>
      <w:szCs w:val="18"/>
      <w:lang w:val="en-GB" w:eastAsia="zh-CN"/>
    </w:rPr>
  </w:style>
  <w:style w:type="paragraph" w:styleId="BodyTextIndent2">
    <w:name w:val="Body Text Indent 2"/>
    <w:basedOn w:val="Normal"/>
    <w:link w:val="BodyTextIndent2Char"/>
    <w:semiHidden/>
    <w:rsid w:val="003532B2"/>
    <w:pPr>
      <w:spacing w:after="120" w:line="480" w:lineRule="auto"/>
      <w:ind w:left="283"/>
    </w:pPr>
  </w:style>
  <w:style w:type="character" w:customStyle="1" w:styleId="BodyTextIndent2Char">
    <w:name w:val="Body Text Indent 2 Char"/>
    <w:basedOn w:val="DefaultParagraphFont"/>
    <w:link w:val="BodyTextIndent2"/>
    <w:semiHidden/>
    <w:rsid w:val="003532B2"/>
    <w:rPr>
      <w:rFonts w:ascii="Verdana" w:eastAsia="SimSun" w:hAnsi="Verdana" w:cs="Verdana"/>
      <w:sz w:val="18"/>
      <w:szCs w:val="18"/>
      <w:lang w:val="en-GB" w:eastAsia="zh-CN"/>
    </w:rPr>
  </w:style>
  <w:style w:type="paragraph" w:styleId="BodyTextIndent3">
    <w:name w:val="Body Text Indent 3"/>
    <w:basedOn w:val="Normal"/>
    <w:link w:val="BodyTextIndent3Char"/>
    <w:semiHidden/>
    <w:rsid w:val="003532B2"/>
    <w:pPr>
      <w:spacing w:after="120"/>
      <w:ind w:left="283"/>
    </w:pPr>
    <w:rPr>
      <w:sz w:val="16"/>
      <w:szCs w:val="16"/>
    </w:rPr>
  </w:style>
  <w:style w:type="character" w:customStyle="1" w:styleId="BodyTextIndent3Char">
    <w:name w:val="Body Text Indent 3 Char"/>
    <w:basedOn w:val="DefaultParagraphFont"/>
    <w:link w:val="BodyTextIndent3"/>
    <w:semiHidden/>
    <w:rsid w:val="003532B2"/>
    <w:rPr>
      <w:rFonts w:ascii="Verdana" w:eastAsia="SimSun" w:hAnsi="Verdana" w:cs="Verdana"/>
      <w:sz w:val="16"/>
      <w:szCs w:val="16"/>
      <w:lang w:val="en-GB" w:eastAsia="zh-CN"/>
    </w:rPr>
  </w:style>
  <w:style w:type="paragraph" w:styleId="Caption">
    <w:name w:val="caption"/>
    <w:basedOn w:val="Normal"/>
    <w:next w:val="Normal"/>
    <w:qFormat/>
    <w:rsid w:val="003532B2"/>
    <w:rPr>
      <w:b/>
      <w:bCs/>
      <w:sz w:val="20"/>
      <w:szCs w:val="20"/>
    </w:rPr>
  </w:style>
  <w:style w:type="paragraph" w:styleId="Closing">
    <w:name w:val="Closing"/>
    <w:basedOn w:val="Normal"/>
    <w:link w:val="ClosingChar"/>
    <w:semiHidden/>
    <w:rsid w:val="003532B2"/>
    <w:pPr>
      <w:ind w:left="4252"/>
    </w:pPr>
  </w:style>
  <w:style w:type="character" w:customStyle="1" w:styleId="ClosingChar">
    <w:name w:val="Closing Char"/>
    <w:basedOn w:val="DefaultParagraphFont"/>
    <w:link w:val="Closing"/>
    <w:semiHidden/>
    <w:rsid w:val="003532B2"/>
    <w:rPr>
      <w:rFonts w:ascii="Verdana" w:eastAsia="SimSun" w:hAnsi="Verdana" w:cs="Verdana"/>
      <w:sz w:val="18"/>
      <w:szCs w:val="18"/>
      <w:lang w:val="en-GB" w:eastAsia="zh-CN"/>
    </w:rPr>
  </w:style>
  <w:style w:type="character" w:styleId="CommentReference">
    <w:name w:val="annotation reference"/>
    <w:semiHidden/>
    <w:rsid w:val="003532B2"/>
    <w:rPr>
      <w:sz w:val="16"/>
      <w:szCs w:val="16"/>
    </w:rPr>
  </w:style>
  <w:style w:type="paragraph" w:styleId="CommentText">
    <w:name w:val="annotation text"/>
    <w:basedOn w:val="Normal"/>
    <w:link w:val="CommentTextChar"/>
    <w:uiPriority w:val="99"/>
    <w:semiHidden/>
    <w:rsid w:val="003532B2"/>
    <w:rPr>
      <w:rFonts w:cs="Times New Roman"/>
      <w:sz w:val="20"/>
      <w:szCs w:val="20"/>
    </w:rPr>
  </w:style>
  <w:style w:type="character" w:customStyle="1" w:styleId="CommentTextChar">
    <w:name w:val="Comment Text Char"/>
    <w:basedOn w:val="DefaultParagraphFont"/>
    <w:link w:val="CommentText"/>
    <w:uiPriority w:val="99"/>
    <w:semiHidden/>
    <w:rsid w:val="003532B2"/>
    <w:rPr>
      <w:rFonts w:ascii="Verdana" w:eastAsia="SimSun" w:hAnsi="Verdana" w:cs="Times New Roman"/>
      <w:sz w:val="20"/>
      <w:szCs w:val="20"/>
      <w:lang w:val="en-GB" w:eastAsia="zh-CN"/>
    </w:rPr>
  </w:style>
  <w:style w:type="paragraph" w:styleId="CommentSubject">
    <w:name w:val="annotation subject"/>
    <w:basedOn w:val="CommentText"/>
    <w:next w:val="CommentText"/>
    <w:link w:val="CommentSubjectChar"/>
    <w:semiHidden/>
    <w:rsid w:val="003532B2"/>
    <w:rPr>
      <w:b/>
      <w:bCs/>
    </w:rPr>
  </w:style>
  <w:style w:type="character" w:customStyle="1" w:styleId="CommentSubjectChar">
    <w:name w:val="Comment Subject Char"/>
    <w:basedOn w:val="CommentTextChar"/>
    <w:link w:val="CommentSubject"/>
    <w:semiHidden/>
    <w:rsid w:val="003532B2"/>
    <w:rPr>
      <w:rFonts w:ascii="Verdana" w:eastAsia="SimSun" w:hAnsi="Verdana" w:cs="Times New Roman"/>
      <w:b/>
      <w:bCs/>
      <w:sz w:val="20"/>
      <w:szCs w:val="20"/>
      <w:lang w:val="en-GB" w:eastAsia="zh-CN"/>
    </w:rPr>
  </w:style>
  <w:style w:type="paragraph" w:styleId="Date">
    <w:name w:val="Date"/>
    <w:basedOn w:val="Normal"/>
    <w:next w:val="Normal"/>
    <w:link w:val="DateChar"/>
    <w:semiHidden/>
    <w:rsid w:val="003532B2"/>
  </w:style>
  <w:style w:type="character" w:customStyle="1" w:styleId="DateChar">
    <w:name w:val="Date Char"/>
    <w:basedOn w:val="DefaultParagraphFont"/>
    <w:link w:val="Date"/>
    <w:semiHidden/>
    <w:rsid w:val="003532B2"/>
    <w:rPr>
      <w:rFonts w:ascii="Verdana" w:eastAsia="SimSun" w:hAnsi="Verdana" w:cs="Verdana"/>
      <w:sz w:val="18"/>
      <w:szCs w:val="18"/>
      <w:lang w:val="en-GB" w:eastAsia="zh-CN"/>
    </w:rPr>
  </w:style>
  <w:style w:type="paragraph" w:styleId="DocumentMap">
    <w:name w:val="Document Map"/>
    <w:basedOn w:val="Normal"/>
    <w:link w:val="DocumentMapChar"/>
    <w:semiHidden/>
    <w:rsid w:val="003532B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532B2"/>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semiHidden/>
    <w:rsid w:val="003532B2"/>
  </w:style>
  <w:style w:type="character" w:customStyle="1" w:styleId="E-mailSignatureChar">
    <w:name w:val="E-mail Signature Char"/>
    <w:basedOn w:val="DefaultParagraphFont"/>
    <w:link w:val="E-mailSignature"/>
    <w:semiHidden/>
    <w:rsid w:val="003532B2"/>
    <w:rPr>
      <w:rFonts w:ascii="Verdana" w:eastAsia="SimSun" w:hAnsi="Verdana" w:cs="Verdana"/>
      <w:sz w:val="18"/>
      <w:szCs w:val="18"/>
      <w:lang w:val="en-GB" w:eastAsia="zh-CN"/>
    </w:rPr>
  </w:style>
  <w:style w:type="character" w:styleId="Emphasis">
    <w:name w:val="Emphasis"/>
    <w:qFormat/>
    <w:rsid w:val="003532B2"/>
    <w:rPr>
      <w:i/>
      <w:iCs/>
    </w:rPr>
  </w:style>
  <w:style w:type="paragraph" w:styleId="EnvelopeAddress">
    <w:name w:val="envelope address"/>
    <w:basedOn w:val="Normal"/>
    <w:semiHidden/>
    <w:rsid w:val="003532B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532B2"/>
    <w:rPr>
      <w:rFonts w:ascii="Arial" w:hAnsi="Arial" w:cs="Arial"/>
      <w:sz w:val="20"/>
      <w:szCs w:val="20"/>
    </w:rPr>
  </w:style>
  <w:style w:type="character" w:styleId="FollowedHyperlink">
    <w:name w:val="FollowedHyperlink"/>
    <w:semiHidden/>
    <w:rsid w:val="003532B2"/>
    <w:rPr>
      <w:color w:val="800080"/>
      <w:u w:val="single"/>
    </w:rPr>
  </w:style>
  <w:style w:type="character" w:styleId="HTMLAcronym">
    <w:name w:val="HTML Acronym"/>
    <w:basedOn w:val="DefaultParagraphFont"/>
    <w:semiHidden/>
    <w:rsid w:val="003532B2"/>
  </w:style>
  <w:style w:type="paragraph" w:styleId="HTMLAddress">
    <w:name w:val="HTML Address"/>
    <w:basedOn w:val="Normal"/>
    <w:link w:val="HTMLAddressChar"/>
    <w:semiHidden/>
    <w:rsid w:val="003532B2"/>
    <w:rPr>
      <w:i/>
      <w:iCs/>
    </w:rPr>
  </w:style>
  <w:style w:type="character" w:customStyle="1" w:styleId="HTMLAddressChar">
    <w:name w:val="HTML Address Char"/>
    <w:basedOn w:val="DefaultParagraphFont"/>
    <w:link w:val="HTMLAddress"/>
    <w:semiHidden/>
    <w:rsid w:val="003532B2"/>
    <w:rPr>
      <w:rFonts w:ascii="Verdana" w:eastAsia="SimSun" w:hAnsi="Verdana" w:cs="Verdana"/>
      <w:i/>
      <w:iCs/>
      <w:sz w:val="18"/>
      <w:szCs w:val="18"/>
      <w:lang w:val="en-GB" w:eastAsia="zh-CN"/>
    </w:rPr>
  </w:style>
  <w:style w:type="character" w:styleId="HTMLCite">
    <w:name w:val="HTML Cite"/>
    <w:semiHidden/>
    <w:rsid w:val="003532B2"/>
    <w:rPr>
      <w:i/>
      <w:iCs/>
    </w:rPr>
  </w:style>
  <w:style w:type="character" w:styleId="HTMLCode">
    <w:name w:val="HTML Code"/>
    <w:semiHidden/>
    <w:rsid w:val="003532B2"/>
    <w:rPr>
      <w:rFonts w:ascii="Courier New" w:hAnsi="Courier New" w:cs="Courier New"/>
      <w:sz w:val="20"/>
      <w:szCs w:val="20"/>
    </w:rPr>
  </w:style>
  <w:style w:type="character" w:styleId="HTMLDefinition">
    <w:name w:val="HTML Definition"/>
    <w:semiHidden/>
    <w:rsid w:val="003532B2"/>
    <w:rPr>
      <w:i/>
      <w:iCs/>
    </w:rPr>
  </w:style>
  <w:style w:type="character" w:styleId="HTMLKeyboard">
    <w:name w:val="HTML Keyboard"/>
    <w:semiHidden/>
    <w:rsid w:val="003532B2"/>
    <w:rPr>
      <w:rFonts w:ascii="Courier New" w:hAnsi="Courier New" w:cs="Courier New"/>
      <w:sz w:val="20"/>
      <w:szCs w:val="20"/>
    </w:rPr>
  </w:style>
  <w:style w:type="paragraph" w:styleId="HTMLPreformatted">
    <w:name w:val="HTML Preformatted"/>
    <w:basedOn w:val="Normal"/>
    <w:link w:val="HTMLPreformattedChar"/>
    <w:semiHidden/>
    <w:rsid w:val="003532B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532B2"/>
    <w:rPr>
      <w:rFonts w:ascii="Courier New" w:eastAsia="SimSun" w:hAnsi="Courier New" w:cs="Courier New"/>
      <w:sz w:val="20"/>
      <w:szCs w:val="20"/>
      <w:lang w:val="en-GB" w:eastAsia="zh-CN"/>
    </w:rPr>
  </w:style>
  <w:style w:type="character" w:styleId="HTMLSample">
    <w:name w:val="HTML Sample"/>
    <w:semiHidden/>
    <w:rsid w:val="003532B2"/>
    <w:rPr>
      <w:rFonts w:ascii="Courier New" w:hAnsi="Courier New" w:cs="Courier New"/>
    </w:rPr>
  </w:style>
  <w:style w:type="character" w:styleId="HTMLTypewriter">
    <w:name w:val="HTML Typewriter"/>
    <w:semiHidden/>
    <w:rsid w:val="003532B2"/>
    <w:rPr>
      <w:rFonts w:ascii="Courier New" w:hAnsi="Courier New" w:cs="Courier New"/>
      <w:sz w:val="20"/>
      <w:szCs w:val="20"/>
    </w:rPr>
  </w:style>
  <w:style w:type="character" w:styleId="HTMLVariable">
    <w:name w:val="HTML Variable"/>
    <w:semiHidden/>
    <w:rsid w:val="003532B2"/>
    <w:rPr>
      <w:i/>
      <w:iCs/>
    </w:rPr>
  </w:style>
  <w:style w:type="character" w:styleId="Hyperlink">
    <w:name w:val="Hyperlink"/>
    <w:semiHidden/>
    <w:rsid w:val="003532B2"/>
    <w:rPr>
      <w:color w:val="0000FF"/>
      <w:u w:val="single"/>
    </w:rPr>
  </w:style>
  <w:style w:type="paragraph" w:styleId="Index1">
    <w:name w:val="index 1"/>
    <w:basedOn w:val="Normal"/>
    <w:next w:val="Normal"/>
    <w:semiHidden/>
    <w:rsid w:val="003532B2"/>
    <w:pPr>
      <w:ind w:left="180" w:hanging="180"/>
    </w:pPr>
  </w:style>
  <w:style w:type="paragraph" w:styleId="Index2">
    <w:name w:val="index 2"/>
    <w:basedOn w:val="Normal"/>
    <w:next w:val="Normal"/>
    <w:semiHidden/>
    <w:rsid w:val="003532B2"/>
    <w:pPr>
      <w:ind w:left="360" w:hanging="180"/>
    </w:pPr>
  </w:style>
  <w:style w:type="paragraph" w:styleId="Index3">
    <w:name w:val="index 3"/>
    <w:basedOn w:val="Normal"/>
    <w:next w:val="Normal"/>
    <w:semiHidden/>
    <w:rsid w:val="003532B2"/>
    <w:pPr>
      <w:ind w:left="540" w:hanging="180"/>
    </w:pPr>
  </w:style>
  <w:style w:type="paragraph" w:styleId="Index4">
    <w:name w:val="index 4"/>
    <w:basedOn w:val="Normal"/>
    <w:next w:val="Normal"/>
    <w:semiHidden/>
    <w:rsid w:val="003532B2"/>
    <w:pPr>
      <w:ind w:left="720" w:hanging="180"/>
    </w:pPr>
  </w:style>
  <w:style w:type="paragraph" w:styleId="Index5">
    <w:name w:val="index 5"/>
    <w:basedOn w:val="Normal"/>
    <w:next w:val="Normal"/>
    <w:semiHidden/>
    <w:rsid w:val="003532B2"/>
    <w:pPr>
      <w:ind w:left="900" w:hanging="180"/>
    </w:pPr>
  </w:style>
  <w:style w:type="paragraph" w:styleId="Index6">
    <w:name w:val="index 6"/>
    <w:basedOn w:val="Normal"/>
    <w:next w:val="Normal"/>
    <w:semiHidden/>
    <w:rsid w:val="003532B2"/>
    <w:pPr>
      <w:ind w:left="1080" w:hanging="180"/>
    </w:pPr>
  </w:style>
  <w:style w:type="paragraph" w:styleId="Index7">
    <w:name w:val="index 7"/>
    <w:basedOn w:val="Normal"/>
    <w:next w:val="Normal"/>
    <w:semiHidden/>
    <w:rsid w:val="003532B2"/>
    <w:pPr>
      <w:ind w:left="1260" w:hanging="180"/>
    </w:pPr>
  </w:style>
  <w:style w:type="paragraph" w:styleId="Index8">
    <w:name w:val="index 8"/>
    <w:basedOn w:val="Normal"/>
    <w:next w:val="Normal"/>
    <w:semiHidden/>
    <w:rsid w:val="003532B2"/>
    <w:pPr>
      <w:ind w:left="1440" w:hanging="180"/>
    </w:pPr>
  </w:style>
  <w:style w:type="paragraph" w:styleId="Index9">
    <w:name w:val="index 9"/>
    <w:basedOn w:val="Normal"/>
    <w:next w:val="Normal"/>
    <w:semiHidden/>
    <w:rsid w:val="003532B2"/>
    <w:pPr>
      <w:ind w:left="1620" w:hanging="180"/>
    </w:pPr>
  </w:style>
  <w:style w:type="paragraph" w:styleId="IndexHeading">
    <w:name w:val="index heading"/>
    <w:basedOn w:val="Normal"/>
    <w:next w:val="Index1"/>
    <w:semiHidden/>
    <w:rsid w:val="003532B2"/>
    <w:rPr>
      <w:rFonts w:ascii="Arial" w:hAnsi="Arial" w:cs="Arial"/>
      <w:b/>
      <w:bCs/>
    </w:rPr>
  </w:style>
  <w:style w:type="character" w:styleId="LineNumber">
    <w:name w:val="line number"/>
    <w:basedOn w:val="DefaultParagraphFont"/>
    <w:semiHidden/>
    <w:rsid w:val="003532B2"/>
  </w:style>
  <w:style w:type="paragraph" w:styleId="List">
    <w:name w:val="List"/>
    <w:basedOn w:val="Normal"/>
    <w:semiHidden/>
    <w:rsid w:val="003532B2"/>
    <w:pPr>
      <w:ind w:left="283" w:hanging="283"/>
    </w:pPr>
  </w:style>
  <w:style w:type="paragraph" w:styleId="List2">
    <w:name w:val="List 2"/>
    <w:basedOn w:val="Normal"/>
    <w:semiHidden/>
    <w:rsid w:val="003532B2"/>
    <w:pPr>
      <w:ind w:left="566" w:hanging="283"/>
    </w:pPr>
  </w:style>
  <w:style w:type="paragraph" w:styleId="List3">
    <w:name w:val="List 3"/>
    <w:basedOn w:val="Normal"/>
    <w:semiHidden/>
    <w:rsid w:val="003532B2"/>
    <w:pPr>
      <w:ind w:left="849" w:hanging="283"/>
    </w:pPr>
  </w:style>
  <w:style w:type="paragraph" w:styleId="List4">
    <w:name w:val="List 4"/>
    <w:basedOn w:val="Normal"/>
    <w:semiHidden/>
    <w:rsid w:val="003532B2"/>
    <w:pPr>
      <w:ind w:left="1132" w:hanging="283"/>
    </w:pPr>
  </w:style>
  <w:style w:type="paragraph" w:styleId="List5">
    <w:name w:val="List 5"/>
    <w:basedOn w:val="Normal"/>
    <w:semiHidden/>
    <w:rsid w:val="003532B2"/>
    <w:pPr>
      <w:ind w:left="1415" w:hanging="283"/>
    </w:pPr>
  </w:style>
  <w:style w:type="paragraph" w:styleId="ListBullet">
    <w:name w:val="List Bullet"/>
    <w:basedOn w:val="Normal"/>
    <w:semiHidden/>
    <w:rsid w:val="003532B2"/>
    <w:pPr>
      <w:numPr>
        <w:numId w:val="17"/>
      </w:numPr>
    </w:pPr>
  </w:style>
  <w:style w:type="paragraph" w:styleId="ListBullet2">
    <w:name w:val="List Bullet 2"/>
    <w:basedOn w:val="Normal"/>
    <w:semiHidden/>
    <w:rsid w:val="003532B2"/>
    <w:pPr>
      <w:numPr>
        <w:numId w:val="18"/>
      </w:numPr>
    </w:pPr>
  </w:style>
  <w:style w:type="paragraph" w:styleId="ListBullet3">
    <w:name w:val="List Bullet 3"/>
    <w:basedOn w:val="Normal"/>
    <w:semiHidden/>
    <w:rsid w:val="003532B2"/>
    <w:pPr>
      <w:numPr>
        <w:numId w:val="19"/>
      </w:numPr>
    </w:pPr>
  </w:style>
  <w:style w:type="paragraph" w:styleId="ListBullet4">
    <w:name w:val="List Bullet 4"/>
    <w:basedOn w:val="Normal"/>
    <w:semiHidden/>
    <w:rsid w:val="003532B2"/>
    <w:pPr>
      <w:numPr>
        <w:numId w:val="20"/>
      </w:numPr>
    </w:pPr>
  </w:style>
  <w:style w:type="paragraph" w:styleId="ListBullet5">
    <w:name w:val="List Bullet 5"/>
    <w:basedOn w:val="Normal"/>
    <w:semiHidden/>
    <w:rsid w:val="003532B2"/>
    <w:pPr>
      <w:numPr>
        <w:numId w:val="21"/>
      </w:numPr>
    </w:pPr>
  </w:style>
  <w:style w:type="paragraph" w:styleId="ListContinue">
    <w:name w:val="List Continue"/>
    <w:basedOn w:val="Normal"/>
    <w:semiHidden/>
    <w:rsid w:val="003532B2"/>
    <w:pPr>
      <w:spacing w:after="120"/>
      <w:ind w:left="283"/>
    </w:pPr>
  </w:style>
  <w:style w:type="paragraph" w:styleId="ListContinue2">
    <w:name w:val="List Continue 2"/>
    <w:basedOn w:val="Normal"/>
    <w:semiHidden/>
    <w:rsid w:val="003532B2"/>
    <w:pPr>
      <w:spacing w:after="120"/>
      <w:ind w:left="566"/>
    </w:pPr>
  </w:style>
  <w:style w:type="paragraph" w:styleId="ListContinue3">
    <w:name w:val="List Continue 3"/>
    <w:basedOn w:val="Normal"/>
    <w:semiHidden/>
    <w:rsid w:val="003532B2"/>
    <w:pPr>
      <w:spacing w:after="120"/>
      <w:ind w:left="849"/>
    </w:pPr>
  </w:style>
  <w:style w:type="paragraph" w:styleId="ListContinue4">
    <w:name w:val="List Continue 4"/>
    <w:basedOn w:val="Normal"/>
    <w:semiHidden/>
    <w:rsid w:val="003532B2"/>
    <w:pPr>
      <w:spacing w:after="120"/>
      <w:ind w:left="1132"/>
    </w:pPr>
  </w:style>
  <w:style w:type="paragraph" w:styleId="ListContinue5">
    <w:name w:val="List Continue 5"/>
    <w:basedOn w:val="Normal"/>
    <w:semiHidden/>
    <w:rsid w:val="003532B2"/>
    <w:pPr>
      <w:spacing w:after="120"/>
      <w:ind w:left="1415"/>
    </w:pPr>
  </w:style>
  <w:style w:type="paragraph" w:styleId="ListNumber">
    <w:name w:val="List Number"/>
    <w:basedOn w:val="Normal"/>
    <w:semiHidden/>
    <w:rsid w:val="003532B2"/>
    <w:pPr>
      <w:numPr>
        <w:numId w:val="22"/>
      </w:numPr>
    </w:pPr>
  </w:style>
  <w:style w:type="paragraph" w:styleId="ListNumber2">
    <w:name w:val="List Number 2"/>
    <w:basedOn w:val="Normal"/>
    <w:semiHidden/>
    <w:rsid w:val="003532B2"/>
    <w:pPr>
      <w:numPr>
        <w:numId w:val="23"/>
      </w:numPr>
    </w:pPr>
  </w:style>
  <w:style w:type="paragraph" w:styleId="ListNumber3">
    <w:name w:val="List Number 3"/>
    <w:basedOn w:val="Normal"/>
    <w:semiHidden/>
    <w:rsid w:val="003532B2"/>
    <w:pPr>
      <w:numPr>
        <w:numId w:val="24"/>
      </w:numPr>
    </w:pPr>
  </w:style>
  <w:style w:type="paragraph" w:styleId="ListNumber4">
    <w:name w:val="List Number 4"/>
    <w:basedOn w:val="Normal"/>
    <w:semiHidden/>
    <w:rsid w:val="003532B2"/>
    <w:pPr>
      <w:numPr>
        <w:numId w:val="25"/>
      </w:numPr>
    </w:pPr>
  </w:style>
  <w:style w:type="paragraph" w:styleId="ListNumber5">
    <w:name w:val="List Number 5"/>
    <w:basedOn w:val="Normal"/>
    <w:semiHidden/>
    <w:rsid w:val="003532B2"/>
    <w:pPr>
      <w:numPr>
        <w:numId w:val="26"/>
      </w:numPr>
    </w:pPr>
  </w:style>
  <w:style w:type="paragraph" w:styleId="MacroText">
    <w:name w:val="macro"/>
    <w:link w:val="MacroTextChar"/>
    <w:semiHidden/>
    <w:rsid w:val="003532B2"/>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val="en-GB" w:eastAsia="zh-CN"/>
    </w:rPr>
  </w:style>
  <w:style w:type="character" w:customStyle="1" w:styleId="MacroTextChar">
    <w:name w:val="Macro Text Char"/>
    <w:basedOn w:val="DefaultParagraphFont"/>
    <w:link w:val="MacroText"/>
    <w:semiHidden/>
    <w:rsid w:val="003532B2"/>
    <w:rPr>
      <w:rFonts w:ascii="Courier New" w:eastAsia="SimSun" w:hAnsi="Courier New" w:cs="Courier New"/>
      <w:sz w:val="20"/>
      <w:szCs w:val="20"/>
      <w:lang w:val="en-GB" w:eastAsia="zh-CN"/>
    </w:rPr>
  </w:style>
  <w:style w:type="paragraph" w:styleId="MessageHeader">
    <w:name w:val="Message Header"/>
    <w:basedOn w:val="Normal"/>
    <w:link w:val="MessageHeaderChar"/>
    <w:semiHidden/>
    <w:rsid w:val="003532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3532B2"/>
    <w:rPr>
      <w:rFonts w:ascii="Arial" w:eastAsia="SimSun" w:hAnsi="Arial" w:cs="Arial"/>
      <w:shd w:val="pct20" w:color="auto" w:fill="auto"/>
      <w:lang w:val="en-GB" w:eastAsia="zh-CN"/>
    </w:rPr>
  </w:style>
  <w:style w:type="paragraph" w:styleId="NormalWeb">
    <w:name w:val="Normal (Web)"/>
    <w:basedOn w:val="Normal"/>
    <w:semiHidden/>
    <w:rsid w:val="003532B2"/>
    <w:rPr>
      <w:rFonts w:ascii="Times New Roman" w:hAnsi="Times New Roman" w:cs="Times New Roman"/>
      <w:sz w:val="24"/>
      <w:szCs w:val="24"/>
    </w:rPr>
  </w:style>
  <w:style w:type="paragraph" w:styleId="NormalIndent">
    <w:name w:val="Normal Indent"/>
    <w:basedOn w:val="Normal"/>
    <w:semiHidden/>
    <w:rsid w:val="003532B2"/>
    <w:pPr>
      <w:ind w:left="720"/>
    </w:pPr>
  </w:style>
  <w:style w:type="paragraph" w:styleId="NoteHeading">
    <w:name w:val="Note Heading"/>
    <w:basedOn w:val="Normal"/>
    <w:next w:val="Normal"/>
    <w:link w:val="NoteHeadingChar"/>
    <w:semiHidden/>
    <w:rsid w:val="003532B2"/>
  </w:style>
  <w:style w:type="character" w:customStyle="1" w:styleId="NoteHeadingChar">
    <w:name w:val="Note Heading Char"/>
    <w:basedOn w:val="DefaultParagraphFont"/>
    <w:link w:val="NoteHeading"/>
    <w:semiHidden/>
    <w:rsid w:val="003532B2"/>
    <w:rPr>
      <w:rFonts w:ascii="Verdana" w:eastAsia="SimSun" w:hAnsi="Verdana" w:cs="Verdana"/>
      <w:sz w:val="18"/>
      <w:szCs w:val="18"/>
      <w:lang w:val="en-GB" w:eastAsia="zh-CN"/>
    </w:rPr>
  </w:style>
  <w:style w:type="paragraph" w:styleId="PlainText">
    <w:name w:val="Plain Text"/>
    <w:basedOn w:val="Normal"/>
    <w:link w:val="PlainTextChar"/>
    <w:semiHidden/>
    <w:rsid w:val="003532B2"/>
    <w:rPr>
      <w:rFonts w:ascii="Courier New" w:hAnsi="Courier New" w:cs="Courier New"/>
      <w:sz w:val="20"/>
      <w:szCs w:val="20"/>
    </w:rPr>
  </w:style>
  <w:style w:type="character" w:customStyle="1" w:styleId="PlainTextChar">
    <w:name w:val="Plain Text Char"/>
    <w:basedOn w:val="DefaultParagraphFont"/>
    <w:link w:val="PlainText"/>
    <w:semiHidden/>
    <w:rsid w:val="003532B2"/>
    <w:rPr>
      <w:rFonts w:ascii="Courier New" w:eastAsia="SimSun" w:hAnsi="Courier New" w:cs="Courier New"/>
      <w:sz w:val="20"/>
      <w:szCs w:val="20"/>
      <w:lang w:val="en-GB" w:eastAsia="zh-CN"/>
    </w:rPr>
  </w:style>
  <w:style w:type="paragraph" w:styleId="Salutation">
    <w:name w:val="Salutation"/>
    <w:basedOn w:val="Normal"/>
    <w:next w:val="Normal"/>
    <w:link w:val="SalutationChar"/>
    <w:semiHidden/>
    <w:rsid w:val="003532B2"/>
  </w:style>
  <w:style w:type="character" w:customStyle="1" w:styleId="SalutationChar">
    <w:name w:val="Salutation Char"/>
    <w:basedOn w:val="DefaultParagraphFont"/>
    <w:link w:val="Salutation"/>
    <w:semiHidden/>
    <w:rsid w:val="003532B2"/>
    <w:rPr>
      <w:rFonts w:ascii="Verdana" w:eastAsia="SimSun" w:hAnsi="Verdana" w:cs="Verdana"/>
      <w:sz w:val="18"/>
      <w:szCs w:val="18"/>
      <w:lang w:val="en-GB" w:eastAsia="zh-CN"/>
    </w:rPr>
  </w:style>
  <w:style w:type="paragraph" w:styleId="Signature">
    <w:name w:val="Signature"/>
    <w:basedOn w:val="Normal"/>
    <w:link w:val="SignatureChar"/>
    <w:semiHidden/>
    <w:rsid w:val="003532B2"/>
    <w:pPr>
      <w:ind w:left="4252"/>
    </w:pPr>
  </w:style>
  <w:style w:type="character" w:customStyle="1" w:styleId="SignatureChar">
    <w:name w:val="Signature Char"/>
    <w:basedOn w:val="DefaultParagraphFont"/>
    <w:link w:val="Signature"/>
    <w:semiHidden/>
    <w:rsid w:val="003532B2"/>
    <w:rPr>
      <w:rFonts w:ascii="Verdana" w:eastAsia="SimSun" w:hAnsi="Verdana" w:cs="Verdana"/>
      <w:sz w:val="18"/>
      <w:szCs w:val="18"/>
      <w:lang w:val="en-GB" w:eastAsia="zh-CN"/>
    </w:rPr>
  </w:style>
  <w:style w:type="character" w:styleId="Strong">
    <w:name w:val="Strong"/>
    <w:qFormat/>
    <w:rsid w:val="003532B2"/>
    <w:rPr>
      <w:b/>
      <w:bCs/>
    </w:rPr>
  </w:style>
  <w:style w:type="paragraph" w:styleId="Subtitle">
    <w:name w:val="Subtitle"/>
    <w:basedOn w:val="Normal"/>
    <w:link w:val="SubtitleChar"/>
    <w:qFormat/>
    <w:rsid w:val="003532B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3532B2"/>
    <w:rPr>
      <w:rFonts w:ascii="Arial" w:eastAsia="SimSun" w:hAnsi="Arial" w:cs="Arial"/>
      <w:lang w:val="en-GB" w:eastAsia="zh-CN"/>
    </w:rPr>
  </w:style>
  <w:style w:type="paragraph" w:styleId="TableofAuthorities">
    <w:name w:val="table of authorities"/>
    <w:basedOn w:val="Normal"/>
    <w:next w:val="Normal"/>
    <w:semiHidden/>
    <w:rsid w:val="003532B2"/>
    <w:pPr>
      <w:ind w:left="180" w:hanging="180"/>
    </w:pPr>
  </w:style>
  <w:style w:type="paragraph" w:styleId="TableofFigures">
    <w:name w:val="table of figures"/>
    <w:basedOn w:val="Normal"/>
    <w:next w:val="Normal"/>
    <w:semiHidden/>
    <w:rsid w:val="003532B2"/>
  </w:style>
  <w:style w:type="paragraph" w:styleId="Title">
    <w:name w:val="Title"/>
    <w:basedOn w:val="Normal"/>
    <w:link w:val="TitleChar"/>
    <w:qFormat/>
    <w:rsid w:val="003532B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532B2"/>
    <w:rPr>
      <w:rFonts w:ascii="Arial" w:eastAsia="SimSun" w:hAnsi="Arial" w:cs="Arial"/>
      <w:b/>
      <w:bCs/>
      <w:kern w:val="28"/>
      <w:sz w:val="32"/>
      <w:szCs w:val="32"/>
      <w:lang w:val="en-GB" w:eastAsia="zh-CN"/>
    </w:rPr>
  </w:style>
  <w:style w:type="paragraph" w:styleId="TOAHeading">
    <w:name w:val="toa heading"/>
    <w:basedOn w:val="Normal"/>
    <w:next w:val="Normal"/>
    <w:semiHidden/>
    <w:rsid w:val="003532B2"/>
    <w:pPr>
      <w:spacing w:before="120"/>
    </w:pPr>
    <w:rPr>
      <w:rFonts w:ascii="Arial" w:hAnsi="Arial" w:cs="Arial"/>
      <w:b/>
      <w:bCs/>
      <w:sz w:val="24"/>
      <w:szCs w:val="24"/>
    </w:rPr>
  </w:style>
  <w:style w:type="character" w:customStyle="1" w:styleId="DocsubtitleAgencyChar">
    <w:name w:val="Doc subtitle (Agency) Char"/>
    <w:rsid w:val="003532B2"/>
    <w:rPr>
      <w:rFonts w:ascii="Verdana" w:eastAsia="Verdana" w:hAnsi="Verdana" w:cs="Verdana"/>
      <w:sz w:val="24"/>
      <w:szCs w:val="24"/>
      <w:lang w:val="en-GB" w:eastAsia="en-GB" w:bidi="ar-SA"/>
    </w:rPr>
  </w:style>
  <w:style w:type="character" w:customStyle="1" w:styleId="BodytextAgencyChar">
    <w:name w:val="Body text (Agency) Char"/>
    <w:rsid w:val="003532B2"/>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3532B2"/>
    <w:rPr>
      <w:b w:val="0"/>
      <w:i/>
      <w:iCs/>
      <w:color w:val="7BBBB2"/>
    </w:rPr>
  </w:style>
  <w:style w:type="paragraph" w:customStyle="1" w:styleId="Default">
    <w:name w:val="Default"/>
    <w:rsid w:val="003532B2"/>
    <w:pPr>
      <w:autoSpaceDE w:val="0"/>
      <w:autoSpaceDN w:val="0"/>
      <w:adjustRightInd w:val="0"/>
    </w:pPr>
    <w:rPr>
      <w:rFonts w:ascii="Century Schoolbook" w:eastAsia="Calibri" w:hAnsi="Century Schoolbook" w:cs="Century Schoolbook"/>
      <w:color w:val="000000"/>
    </w:rPr>
  </w:style>
  <w:style w:type="paragraph" w:customStyle="1" w:styleId="Paragraph">
    <w:name w:val="Paragraph"/>
    <w:link w:val="ParagraphChar"/>
    <w:rsid w:val="003532B2"/>
    <w:pPr>
      <w:spacing w:after="240"/>
    </w:pPr>
    <w:rPr>
      <w:rFonts w:ascii="Times New Roman" w:eastAsia="Times New Roman" w:hAnsi="Times New Roman" w:cs="Times New Roman"/>
      <w:lang w:val="en-GB" w:eastAsia="en-GB"/>
    </w:rPr>
  </w:style>
  <w:style w:type="character" w:customStyle="1" w:styleId="ParagraphChar">
    <w:name w:val="Paragraph Char"/>
    <w:link w:val="Paragraph"/>
    <w:rsid w:val="003532B2"/>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iia.metiainen@efpia.eu" TargetMode="Externa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yperlink" Target="http://www.ema.europa.eu/docs/en_GB/document_library/Other/2009/10/WC500004694.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9070</Words>
  <Characters>51700</Characters>
  <Application>Microsoft Macintosh Word</Application>
  <DocSecurity>0</DocSecurity>
  <Lines>430</Lines>
  <Paragraphs>121</Paragraphs>
  <ScaleCrop>false</ScaleCrop>
  <Company/>
  <LinksUpToDate>false</LinksUpToDate>
  <CharactersWithSpaces>60649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Efpia</dc:creator>
  <cp:keywords/>
  <dc:description/>
  <cp:lastModifiedBy>Efpia</cp:lastModifiedBy>
  <cp:revision>1</cp:revision>
  <dcterms:created xsi:type="dcterms:W3CDTF">2015-10-23T10:22:00Z</dcterms:created>
  <dcterms:modified xsi:type="dcterms:W3CDTF">2015-10-23T10:27:00Z</dcterms:modified>
</cp:coreProperties>
</file>