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2"/>
        <w:gridCol w:w="1576"/>
        <w:gridCol w:w="360"/>
        <w:gridCol w:w="810"/>
        <w:gridCol w:w="990"/>
        <w:gridCol w:w="360"/>
      </w:tblGrid>
      <w:tr w:rsidR="00113277" w:rsidRPr="002F2190" w14:paraId="0C119B5F" w14:textId="77777777" w:rsidTr="000A0C78">
        <w:trPr>
          <w:trHeight w:val="288"/>
          <w:jc w:val="center"/>
        </w:trPr>
        <w:tc>
          <w:tcPr>
            <w:tcW w:w="5292" w:type="dxa"/>
            <w:vMerge w:val="restart"/>
            <w:tcBorders>
              <w:top w:val="nil"/>
              <w:left w:val="nil"/>
              <w:bottom w:val="nil"/>
              <w:right w:val="nil"/>
            </w:tcBorders>
          </w:tcPr>
          <w:p w14:paraId="0A8A00B7" w14:textId="77777777" w:rsidR="00113277" w:rsidRPr="002F2190" w:rsidRDefault="006F2E4F" w:rsidP="000A0C78">
            <w:pPr>
              <w:pStyle w:val="Header"/>
              <w:rPr>
                <w:rFonts w:asciiTheme="minorHAnsi" w:hAnsiTheme="minorHAnsi"/>
                <w:color w:val="31808B"/>
                <w:sz w:val="24"/>
              </w:rPr>
            </w:pPr>
            <w:r w:rsidRPr="002F2190">
              <w:rPr>
                <w:rFonts w:asciiTheme="minorHAnsi" w:hAnsiTheme="minorHAnsi"/>
                <w:noProof/>
                <w:color w:val="31808B"/>
                <w:sz w:val="24"/>
              </w:rPr>
              <w:drawing>
                <wp:anchor distT="0" distB="0" distL="114300" distR="114300" simplePos="0" relativeHeight="251651072" behindDoc="0" locked="0" layoutInCell="1" allowOverlap="1" wp14:anchorId="4831D371" wp14:editId="3A897223">
                  <wp:simplePos x="0" y="0"/>
                  <wp:positionH relativeFrom="column">
                    <wp:posOffset>-515620</wp:posOffset>
                  </wp:positionH>
                  <wp:positionV relativeFrom="paragraph">
                    <wp:posOffset>-714375</wp:posOffset>
                  </wp:positionV>
                  <wp:extent cx="2436176" cy="1390650"/>
                  <wp:effectExtent l="0" t="0" r="2540" b="6350"/>
                  <wp:wrapNone/>
                  <wp:docPr id="30" name="Picture 29" descr="EFP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PIA Logo.png"/>
                          <pic:cNvPicPr/>
                        </pic:nvPicPr>
                        <pic:blipFill>
                          <a:blip r:embed="rId10" cstate="print"/>
                          <a:stretch>
                            <a:fillRect/>
                          </a:stretch>
                        </pic:blipFill>
                        <pic:spPr>
                          <a:xfrm>
                            <a:off x="0" y="0"/>
                            <a:ext cx="2436176" cy="1390650"/>
                          </a:xfrm>
                          <a:prstGeom prst="rect">
                            <a:avLst/>
                          </a:prstGeom>
                        </pic:spPr>
                      </pic:pic>
                    </a:graphicData>
                  </a:graphic>
                </wp:anchor>
              </w:drawing>
            </w:r>
          </w:p>
        </w:tc>
        <w:tc>
          <w:tcPr>
            <w:tcW w:w="1576" w:type="dxa"/>
            <w:tcBorders>
              <w:top w:val="nil"/>
              <w:left w:val="nil"/>
              <w:bottom w:val="nil"/>
              <w:right w:val="single" w:sz="18" w:space="0" w:color="808080" w:themeColor="background1" w:themeShade="80"/>
            </w:tcBorders>
            <w:vAlign w:val="center"/>
          </w:tcPr>
          <w:p w14:paraId="6B4A207A" w14:textId="77777777" w:rsidR="00113277" w:rsidRPr="002F2190" w:rsidRDefault="00113277" w:rsidP="000A0C78">
            <w:pPr>
              <w:pStyle w:val="Header"/>
              <w:jc w:val="left"/>
              <w:rPr>
                <w:rFonts w:asciiTheme="minorHAnsi" w:hAnsiTheme="minorHAnsi"/>
                <w:color w:val="31808B"/>
                <w:sz w:val="24"/>
              </w:rPr>
            </w:pPr>
            <w:r w:rsidRPr="002F2190">
              <w:rPr>
                <w:rFonts w:asciiTheme="minorHAnsi" w:hAnsiTheme="minorHAnsi"/>
                <w:color w:val="31808B"/>
                <w:sz w:val="24"/>
              </w:rPr>
              <w:t>Draft</w:t>
            </w:r>
          </w:p>
        </w:tc>
        <w:tc>
          <w:tcPr>
            <w:tcW w:w="36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5CCEAC6" w14:textId="77777777" w:rsidR="00113277" w:rsidRPr="002F2190" w:rsidRDefault="00113277" w:rsidP="000A0C78">
            <w:pPr>
              <w:pStyle w:val="Header"/>
              <w:jc w:val="center"/>
              <w:rPr>
                <w:rFonts w:asciiTheme="minorHAnsi" w:hAnsiTheme="minorHAnsi"/>
                <w:color w:val="E36C0A" w:themeColor="accent6" w:themeShade="BF"/>
                <w:sz w:val="24"/>
              </w:rPr>
            </w:pPr>
          </w:p>
        </w:tc>
        <w:tc>
          <w:tcPr>
            <w:tcW w:w="810" w:type="dxa"/>
            <w:tcBorders>
              <w:top w:val="nil"/>
              <w:left w:val="single" w:sz="18" w:space="0" w:color="808080" w:themeColor="background1" w:themeShade="80"/>
              <w:bottom w:val="nil"/>
              <w:right w:val="nil"/>
            </w:tcBorders>
          </w:tcPr>
          <w:p w14:paraId="71576A8B" w14:textId="77777777" w:rsidR="00113277" w:rsidRPr="002F2190" w:rsidRDefault="00113277" w:rsidP="000A0C78">
            <w:pPr>
              <w:pStyle w:val="Header"/>
              <w:rPr>
                <w:rFonts w:asciiTheme="minorHAnsi" w:hAnsiTheme="minorHAnsi"/>
                <w:color w:val="31808B"/>
                <w:sz w:val="24"/>
              </w:rPr>
            </w:pPr>
          </w:p>
        </w:tc>
        <w:tc>
          <w:tcPr>
            <w:tcW w:w="990" w:type="dxa"/>
            <w:tcBorders>
              <w:top w:val="nil"/>
              <w:left w:val="nil"/>
              <w:bottom w:val="nil"/>
              <w:right w:val="single" w:sz="18" w:space="0" w:color="808080" w:themeColor="background1" w:themeShade="80"/>
            </w:tcBorders>
            <w:vAlign w:val="center"/>
          </w:tcPr>
          <w:p w14:paraId="419F54AD" w14:textId="77777777" w:rsidR="00113277" w:rsidRPr="002F2190" w:rsidRDefault="00113277" w:rsidP="000A0C78">
            <w:pPr>
              <w:pStyle w:val="Header"/>
              <w:jc w:val="left"/>
              <w:rPr>
                <w:rFonts w:asciiTheme="minorHAnsi" w:hAnsiTheme="minorHAnsi"/>
                <w:color w:val="31808B"/>
                <w:sz w:val="24"/>
              </w:rPr>
            </w:pPr>
            <w:r w:rsidRPr="002F2190">
              <w:rPr>
                <w:rFonts w:asciiTheme="minorHAnsi" w:hAnsiTheme="minorHAnsi"/>
                <w:color w:val="31808B"/>
                <w:sz w:val="24"/>
              </w:rPr>
              <w:t>Final</w:t>
            </w:r>
          </w:p>
        </w:tc>
        <w:tc>
          <w:tcPr>
            <w:tcW w:w="360" w:type="dxa"/>
            <w:tc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vAlign w:val="center"/>
          </w:tcPr>
          <w:p w14:paraId="18804632" w14:textId="77777777" w:rsidR="00113277" w:rsidRPr="0071301A" w:rsidRDefault="0071301A" w:rsidP="000A0C78">
            <w:pPr>
              <w:pStyle w:val="Header"/>
              <w:jc w:val="center"/>
              <w:rPr>
                <w:rFonts w:asciiTheme="minorHAnsi" w:hAnsiTheme="minorHAnsi"/>
                <w:b/>
                <w:color w:val="E36C0A" w:themeColor="accent6" w:themeShade="BF"/>
                <w:sz w:val="24"/>
              </w:rPr>
            </w:pPr>
            <w:r w:rsidRPr="0071301A">
              <w:rPr>
                <w:rFonts w:asciiTheme="minorHAnsi" w:hAnsiTheme="minorHAnsi"/>
                <w:b/>
                <w:color w:val="auto"/>
                <w:sz w:val="24"/>
              </w:rPr>
              <w:t>X</w:t>
            </w:r>
          </w:p>
        </w:tc>
      </w:tr>
      <w:tr w:rsidR="00113277" w:rsidRPr="002F2190" w14:paraId="2728613F" w14:textId="77777777" w:rsidTr="000A0C78">
        <w:trPr>
          <w:jc w:val="center"/>
        </w:trPr>
        <w:tc>
          <w:tcPr>
            <w:tcW w:w="5292" w:type="dxa"/>
            <w:vMerge/>
            <w:tcBorders>
              <w:top w:val="nil"/>
              <w:left w:val="nil"/>
              <w:bottom w:val="nil"/>
              <w:right w:val="nil"/>
            </w:tcBorders>
          </w:tcPr>
          <w:p w14:paraId="1A824FA0" w14:textId="77777777" w:rsidR="00113277" w:rsidRPr="002F2190" w:rsidRDefault="00113277" w:rsidP="000A0C78">
            <w:pPr>
              <w:pStyle w:val="Header"/>
              <w:rPr>
                <w:rFonts w:asciiTheme="minorHAnsi" w:hAnsiTheme="minorHAnsi"/>
                <w:color w:val="31808B"/>
              </w:rPr>
            </w:pPr>
          </w:p>
        </w:tc>
        <w:tc>
          <w:tcPr>
            <w:tcW w:w="1576" w:type="dxa"/>
            <w:tcBorders>
              <w:top w:val="nil"/>
              <w:left w:val="nil"/>
              <w:bottom w:val="nil"/>
              <w:right w:val="nil"/>
            </w:tcBorders>
            <w:vAlign w:val="center"/>
          </w:tcPr>
          <w:p w14:paraId="143564E0" w14:textId="77777777" w:rsidR="00113277" w:rsidRPr="002F2190" w:rsidRDefault="00113277" w:rsidP="000A0C78">
            <w:pPr>
              <w:pStyle w:val="Header"/>
              <w:jc w:val="left"/>
              <w:rPr>
                <w:rFonts w:asciiTheme="minorHAnsi" w:hAnsiTheme="minorHAnsi"/>
                <w:color w:val="31808B"/>
              </w:rPr>
            </w:pPr>
          </w:p>
        </w:tc>
        <w:tc>
          <w:tcPr>
            <w:tcW w:w="360" w:type="dxa"/>
            <w:tcBorders>
              <w:top w:val="single" w:sz="18" w:space="0" w:color="808080" w:themeColor="background1" w:themeShade="80"/>
              <w:left w:val="nil"/>
              <w:bottom w:val="nil"/>
              <w:right w:val="nil"/>
            </w:tcBorders>
            <w:vAlign w:val="center"/>
          </w:tcPr>
          <w:p w14:paraId="5F6B9E3E" w14:textId="77777777" w:rsidR="00113277" w:rsidRPr="002F2190" w:rsidRDefault="00113277" w:rsidP="000A0C78">
            <w:pPr>
              <w:pStyle w:val="Header"/>
              <w:jc w:val="left"/>
              <w:rPr>
                <w:rFonts w:asciiTheme="minorHAnsi" w:hAnsiTheme="minorHAnsi"/>
                <w:color w:val="31808B"/>
              </w:rPr>
            </w:pPr>
          </w:p>
        </w:tc>
        <w:tc>
          <w:tcPr>
            <w:tcW w:w="810" w:type="dxa"/>
            <w:tcBorders>
              <w:top w:val="nil"/>
              <w:left w:val="nil"/>
              <w:bottom w:val="nil"/>
              <w:right w:val="nil"/>
            </w:tcBorders>
          </w:tcPr>
          <w:p w14:paraId="3EA2AB8E" w14:textId="77777777" w:rsidR="00113277" w:rsidRPr="002F2190" w:rsidRDefault="00113277" w:rsidP="000A0C78">
            <w:pPr>
              <w:pStyle w:val="Header"/>
              <w:rPr>
                <w:rFonts w:asciiTheme="minorHAnsi" w:hAnsiTheme="minorHAnsi"/>
                <w:color w:val="31808B"/>
              </w:rPr>
            </w:pPr>
          </w:p>
        </w:tc>
        <w:tc>
          <w:tcPr>
            <w:tcW w:w="990" w:type="dxa"/>
            <w:tcBorders>
              <w:top w:val="nil"/>
              <w:left w:val="nil"/>
              <w:bottom w:val="nil"/>
              <w:right w:val="nil"/>
            </w:tcBorders>
            <w:vAlign w:val="center"/>
          </w:tcPr>
          <w:p w14:paraId="019C4A2B" w14:textId="77777777" w:rsidR="00113277" w:rsidRPr="002F2190" w:rsidRDefault="00113277" w:rsidP="000A0C78">
            <w:pPr>
              <w:pStyle w:val="Header"/>
              <w:jc w:val="left"/>
              <w:rPr>
                <w:rFonts w:asciiTheme="minorHAnsi" w:hAnsiTheme="minorHAnsi"/>
                <w:color w:val="31808B"/>
              </w:rPr>
            </w:pPr>
          </w:p>
        </w:tc>
        <w:tc>
          <w:tcPr>
            <w:tcW w:w="360" w:type="dxa"/>
            <w:tcBorders>
              <w:top w:val="single" w:sz="18" w:space="0" w:color="808080" w:themeColor="background1" w:themeShade="80"/>
              <w:left w:val="nil"/>
              <w:bottom w:val="nil"/>
              <w:right w:val="nil"/>
            </w:tcBorders>
            <w:vAlign w:val="center"/>
          </w:tcPr>
          <w:p w14:paraId="63D61675" w14:textId="77777777" w:rsidR="00113277" w:rsidRPr="002F2190" w:rsidRDefault="00113277" w:rsidP="000A0C78">
            <w:pPr>
              <w:pStyle w:val="Header"/>
              <w:jc w:val="left"/>
              <w:rPr>
                <w:rFonts w:asciiTheme="minorHAnsi" w:hAnsiTheme="minorHAnsi"/>
                <w:color w:val="31808B"/>
              </w:rPr>
            </w:pPr>
          </w:p>
        </w:tc>
      </w:tr>
    </w:tbl>
    <w:p w14:paraId="53276B8D" w14:textId="77777777" w:rsidR="00113277" w:rsidRPr="002F2190" w:rsidRDefault="00113277" w:rsidP="00113277">
      <w:pPr>
        <w:pStyle w:val="Header"/>
        <w:rPr>
          <w:rFonts w:asciiTheme="minorHAnsi" w:hAnsiTheme="minorHAnsi"/>
        </w:rPr>
      </w:pPr>
    </w:p>
    <w:p w14:paraId="2A55ECDF" w14:textId="77777777" w:rsidR="00113277" w:rsidRPr="002F2190" w:rsidRDefault="00113277" w:rsidP="00113277">
      <w:pPr>
        <w:pStyle w:val="Header"/>
        <w:rPr>
          <w:rFonts w:asciiTheme="minorHAnsi" w:hAnsiTheme="minorHAnsi"/>
        </w:rPr>
      </w:pPr>
    </w:p>
    <w:p w14:paraId="3D6CE906" w14:textId="77777777" w:rsidR="00113277" w:rsidRPr="002F2190" w:rsidRDefault="00113277" w:rsidP="00113277">
      <w:pPr>
        <w:pStyle w:val="Header"/>
        <w:rPr>
          <w:rFonts w:asciiTheme="minorHAnsi" w:hAnsiTheme="minorHAnsi"/>
        </w:rPr>
      </w:pPr>
    </w:p>
    <w:p w14:paraId="163465FF" w14:textId="77777777" w:rsidR="00113277" w:rsidRPr="002F2190" w:rsidRDefault="00113277" w:rsidP="00113277">
      <w:pPr>
        <w:pStyle w:val="Header"/>
        <w:rPr>
          <w:rFonts w:asciiTheme="minorHAnsi" w:hAnsiTheme="minorHAnsi"/>
        </w:rPr>
      </w:pPr>
    </w:p>
    <w:tbl>
      <w:tblPr>
        <w:tblW w:w="5000" w:type="pct"/>
        <w:jc w:val="center"/>
        <w:tblCellMar>
          <w:left w:w="0" w:type="dxa"/>
          <w:right w:w="0" w:type="dxa"/>
        </w:tblCellMar>
        <w:tblLook w:val="0000" w:firstRow="0" w:lastRow="0" w:firstColumn="0" w:lastColumn="0" w:noHBand="0" w:noVBand="0"/>
      </w:tblPr>
      <w:tblGrid>
        <w:gridCol w:w="9360"/>
      </w:tblGrid>
      <w:tr w:rsidR="00113277" w:rsidRPr="002F2190" w14:paraId="04DAEF62" w14:textId="77777777" w:rsidTr="000A0C78">
        <w:trPr>
          <w:cantSplit/>
          <w:trHeight w:val="346"/>
          <w:jc w:val="center"/>
        </w:trPr>
        <w:tc>
          <w:tcPr>
            <w:tcW w:w="5000" w:type="pct"/>
          </w:tcPr>
          <w:p w14:paraId="7339A0CE" w14:textId="77777777" w:rsidR="00113277" w:rsidRPr="0049152B" w:rsidRDefault="00AD200A" w:rsidP="005831F9">
            <w:pPr>
              <w:tabs>
                <w:tab w:val="left" w:pos="1454"/>
                <w:tab w:val="right" w:pos="4859"/>
              </w:tabs>
              <w:jc w:val="left"/>
              <w:rPr>
                <w:rFonts w:asciiTheme="minorHAnsi" w:hAnsiTheme="minorHAnsi" w:cs="Agfa Rotis Sans Serif"/>
                <w:b/>
                <w:bCs/>
                <w:color w:val="808080" w:themeColor="background1" w:themeShade="80"/>
                <w:sz w:val="28"/>
                <w:szCs w:val="28"/>
              </w:rPr>
            </w:pPr>
            <w:r w:rsidRPr="00D53C14">
              <w:rPr>
                <w:rFonts w:asciiTheme="minorHAnsi" w:hAnsiTheme="minorHAnsi" w:cs="Agfa Rotis Sans Serif"/>
                <w:b/>
                <w:bCs/>
                <w:color w:val="808080" w:themeColor="background1" w:themeShade="80"/>
                <w:sz w:val="28"/>
                <w:szCs w:val="28"/>
              </w:rPr>
              <w:t xml:space="preserve">Submission of </w:t>
            </w:r>
            <w:r w:rsidR="00265629" w:rsidRPr="00D53C14">
              <w:rPr>
                <w:rFonts w:asciiTheme="minorHAnsi" w:hAnsiTheme="minorHAnsi" w:cs="Agfa Rotis Sans Serif"/>
                <w:b/>
                <w:bCs/>
                <w:color w:val="808080" w:themeColor="background1" w:themeShade="80"/>
                <w:sz w:val="28"/>
                <w:szCs w:val="28"/>
              </w:rPr>
              <w:t>EFPIA</w:t>
            </w:r>
            <w:r w:rsidR="00D53C14" w:rsidRPr="00D53C14">
              <w:rPr>
                <w:rFonts w:asciiTheme="minorHAnsi" w:hAnsiTheme="minorHAnsi" w:cs="Agfa Rotis Sans Serif"/>
                <w:b/>
                <w:bCs/>
                <w:color w:val="808080" w:themeColor="background1" w:themeShade="80"/>
                <w:sz w:val="28"/>
                <w:szCs w:val="28"/>
              </w:rPr>
              <w:t xml:space="preserve"> </w:t>
            </w:r>
            <w:r w:rsidRPr="00D53C14">
              <w:rPr>
                <w:rFonts w:asciiTheme="minorHAnsi" w:hAnsiTheme="minorHAnsi" w:cs="Agfa Rotis Sans Serif"/>
                <w:b/>
                <w:bCs/>
                <w:color w:val="808080" w:themeColor="background1" w:themeShade="80"/>
                <w:sz w:val="28"/>
                <w:szCs w:val="28"/>
              </w:rPr>
              <w:t xml:space="preserve">comments on </w:t>
            </w:r>
            <w:r w:rsidR="00265629" w:rsidRPr="00D53C14">
              <w:rPr>
                <w:rFonts w:asciiTheme="minorHAnsi" w:hAnsiTheme="minorHAnsi" w:cs="Agfa Rotis Sans Serif"/>
                <w:b/>
                <w:bCs/>
                <w:color w:val="808080" w:themeColor="background1" w:themeShade="80"/>
                <w:sz w:val="28"/>
                <w:szCs w:val="28"/>
              </w:rPr>
              <w:t xml:space="preserve">Public consultation on </w:t>
            </w:r>
            <w:r w:rsidR="008B3F4E" w:rsidRPr="0049152B">
              <w:rPr>
                <w:rFonts w:asciiTheme="minorHAnsi" w:hAnsiTheme="minorHAnsi" w:cs="Agfa Rotis Sans Serif"/>
                <w:b/>
                <w:bCs/>
                <w:color w:val="808080" w:themeColor="background1" w:themeShade="80"/>
                <w:sz w:val="30"/>
                <w:szCs w:val="30"/>
              </w:rPr>
              <w:t>Excipients in the labeling and package leaflet of medicinal products for human use</w:t>
            </w:r>
            <w:r w:rsidR="005831F9" w:rsidRPr="00D53C14">
              <w:rPr>
                <w:rFonts w:asciiTheme="minorHAnsi" w:hAnsiTheme="minorHAnsi" w:cs="Agfa Rotis Sans Serif"/>
                <w:b/>
                <w:bCs/>
                <w:color w:val="808080" w:themeColor="background1" w:themeShade="80"/>
                <w:sz w:val="28"/>
                <w:szCs w:val="28"/>
              </w:rPr>
              <w:br/>
            </w:r>
          </w:p>
        </w:tc>
      </w:tr>
      <w:tr w:rsidR="00113277" w:rsidRPr="002F2190" w14:paraId="5E316032" w14:textId="77777777" w:rsidTr="000A0C78">
        <w:trPr>
          <w:cantSplit/>
          <w:trHeight w:val="346"/>
          <w:jc w:val="center"/>
        </w:trPr>
        <w:tc>
          <w:tcPr>
            <w:tcW w:w="5000" w:type="pct"/>
          </w:tcPr>
          <w:p w14:paraId="5E1E2F7B" w14:textId="77777777" w:rsidR="00113277" w:rsidRPr="002F2190" w:rsidRDefault="00113277" w:rsidP="000A0C78">
            <w:pPr>
              <w:pStyle w:val="Default"/>
              <w:rPr>
                <w:rFonts w:asciiTheme="minorHAnsi" w:hAnsiTheme="minorHAnsi"/>
                <w:sz w:val="22"/>
                <w:szCs w:val="20"/>
              </w:rPr>
            </w:pPr>
          </w:p>
          <w:p w14:paraId="47107A51" w14:textId="77777777" w:rsidR="00113277" w:rsidRPr="002F2190" w:rsidRDefault="00113277" w:rsidP="0071301A">
            <w:pPr>
              <w:tabs>
                <w:tab w:val="left" w:pos="1454"/>
                <w:tab w:val="right" w:pos="4859"/>
              </w:tabs>
              <w:rPr>
                <w:rFonts w:asciiTheme="minorHAnsi" w:hAnsiTheme="minorHAnsi" w:cs="Arial"/>
                <w:b/>
                <w:bCs/>
                <w:color w:val="31808B"/>
                <w:sz w:val="22"/>
                <w:szCs w:val="20"/>
              </w:rPr>
            </w:pPr>
            <w:r w:rsidRPr="002F2190">
              <w:rPr>
                <w:rFonts w:asciiTheme="minorHAnsi" w:hAnsiTheme="minorHAnsi" w:cs="Arial"/>
                <w:b/>
                <w:bCs/>
                <w:color w:val="31808B"/>
                <w:sz w:val="22"/>
                <w:szCs w:val="20"/>
              </w:rPr>
              <w:t>Author:</w:t>
            </w:r>
            <w:r w:rsidRPr="002F2190">
              <w:rPr>
                <w:rFonts w:asciiTheme="minorHAnsi" w:hAnsiTheme="minorHAnsi" w:cs="Arial"/>
                <w:b/>
                <w:bCs/>
                <w:sz w:val="22"/>
                <w:szCs w:val="20"/>
              </w:rPr>
              <w:t xml:space="preserve"> </w:t>
            </w:r>
            <w:r w:rsidR="009C190C">
              <w:rPr>
                <w:rFonts w:asciiTheme="minorHAnsi" w:hAnsiTheme="minorHAnsi" w:cs="Arial"/>
                <w:b/>
                <w:bCs/>
                <w:color w:val="808080" w:themeColor="background1" w:themeShade="80"/>
                <w:sz w:val="22"/>
                <w:szCs w:val="20"/>
              </w:rPr>
              <w:t>EFPIA</w:t>
            </w:r>
            <w:r w:rsidR="00351ABB">
              <w:rPr>
                <w:rFonts w:asciiTheme="minorHAnsi" w:hAnsiTheme="minorHAnsi" w:cs="Arial"/>
                <w:b/>
                <w:bCs/>
                <w:color w:val="808080" w:themeColor="background1" w:themeShade="80"/>
                <w:sz w:val="22"/>
                <w:szCs w:val="20"/>
              </w:rPr>
              <w:t xml:space="preserve"> </w:t>
            </w:r>
            <w:r w:rsidR="008D30DC" w:rsidRPr="002F2190">
              <w:rPr>
                <w:rFonts w:asciiTheme="minorHAnsi" w:hAnsiTheme="minorHAnsi" w:cs="Arial"/>
                <w:noProof/>
                <w:sz w:val="22"/>
                <w:szCs w:val="20"/>
              </w:rPr>
              <w:drawing>
                <wp:inline distT="0" distB="0" distL="0" distR="0" wp14:anchorId="45EC8B9F" wp14:editId="1EB5239D">
                  <wp:extent cx="114972" cy="120650"/>
                  <wp:effectExtent l="0" t="0" r="0" b="0"/>
                  <wp:docPr id="5"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1" cstate="print"/>
                          <a:stretch>
                            <a:fillRect/>
                          </a:stretch>
                        </pic:blipFill>
                        <pic:spPr>
                          <a:xfrm>
                            <a:off x="0" y="0"/>
                            <a:ext cx="114913" cy="120588"/>
                          </a:xfrm>
                          <a:prstGeom prst="rect">
                            <a:avLst/>
                          </a:prstGeom>
                        </pic:spPr>
                      </pic:pic>
                    </a:graphicData>
                  </a:graphic>
                </wp:inline>
              </w:drawing>
            </w:r>
            <w:r w:rsidRPr="002F2190">
              <w:rPr>
                <w:rStyle w:val="A0"/>
                <w:rFonts w:asciiTheme="minorHAnsi" w:hAnsiTheme="minorHAnsi" w:cs="Arial"/>
                <w:sz w:val="22"/>
                <w:szCs w:val="20"/>
              </w:rPr>
              <w:t xml:space="preserve"> </w:t>
            </w:r>
            <w:r w:rsidRPr="002F2190">
              <w:rPr>
                <w:rFonts w:asciiTheme="minorHAnsi" w:hAnsiTheme="minorHAnsi" w:cs="Arial"/>
                <w:b/>
                <w:bCs/>
                <w:color w:val="31808B"/>
                <w:sz w:val="22"/>
                <w:szCs w:val="20"/>
              </w:rPr>
              <w:t>Date:</w:t>
            </w:r>
            <w:r w:rsidRPr="002F2190">
              <w:rPr>
                <w:rFonts w:asciiTheme="minorHAnsi" w:hAnsiTheme="minorHAnsi" w:cs="Arial"/>
                <w:b/>
                <w:bCs/>
                <w:sz w:val="22"/>
                <w:szCs w:val="20"/>
              </w:rPr>
              <w:t xml:space="preserve"> </w:t>
            </w:r>
            <w:r w:rsidR="0071301A">
              <w:rPr>
                <w:rFonts w:asciiTheme="minorHAnsi" w:hAnsiTheme="minorHAnsi" w:cs="Arial"/>
                <w:b/>
                <w:bCs/>
                <w:color w:val="7F7F7F" w:themeColor="text1" w:themeTint="80"/>
                <w:sz w:val="22"/>
                <w:szCs w:val="20"/>
              </w:rPr>
              <w:t>22-05-</w:t>
            </w:r>
            <w:r w:rsidR="007E20D2" w:rsidRPr="00AC2E66">
              <w:rPr>
                <w:rFonts w:asciiTheme="minorHAnsi" w:hAnsiTheme="minorHAnsi" w:cs="Arial"/>
                <w:b/>
                <w:bCs/>
                <w:color w:val="7F7F7F" w:themeColor="text1" w:themeTint="80"/>
                <w:sz w:val="22"/>
                <w:szCs w:val="20"/>
              </w:rPr>
              <w:t>201</w:t>
            </w:r>
            <w:r w:rsidR="00351ABB">
              <w:rPr>
                <w:rFonts w:asciiTheme="minorHAnsi" w:hAnsiTheme="minorHAnsi" w:cs="Arial"/>
                <w:b/>
                <w:bCs/>
                <w:color w:val="7F7F7F" w:themeColor="text1" w:themeTint="80"/>
                <w:sz w:val="22"/>
                <w:szCs w:val="20"/>
              </w:rPr>
              <w:t>7</w:t>
            </w:r>
            <w:r w:rsidRPr="002F2190">
              <w:rPr>
                <w:rFonts w:asciiTheme="minorHAnsi" w:hAnsiTheme="minorHAnsi" w:cs="Arial"/>
                <w:b/>
                <w:bCs/>
                <w:sz w:val="22"/>
                <w:szCs w:val="20"/>
              </w:rPr>
              <w:t xml:space="preserve"> </w:t>
            </w:r>
            <w:r w:rsidR="008D30DC" w:rsidRPr="002F2190">
              <w:rPr>
                <w:rFonts w:asciiTheme="minorHAnsi" w:hAnsiTheme="minorHAnsi" w:cs="Arial"/>
                <w:noProof/>
                <w:sz w:val="22"/>
                <w:szCs w:val="20"/>
              </w:rPr>
              <w:drawing>
                <wp:inline distT="0" distB="0" distL="0" distR="0" wp14:anchorId="2623F123" wp14:editId="4BE6A0E8">
                  <wp:extent cx="114972" cy="120650"/>
                  <wp:effectExtent l="0" t="0" r="0" b="0"/>
                  <wp:docPr id="8"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1" cstate="print"/>
                          <a:stretch>
                            <a:fillRect/>
                          </a:stretch>
                        </pic:blipFill>
                        <pic:spPr>
                          <a:xfrm>
                            <a:off x="0" y="0"/>
                            <a:ext cx="114913" cy="120588"/>
                          </a:xfrm>
                          <a:prstGeom prst="rect">
                            <a:avLst/>
                          </a:prstGeom>
                        </pic:spPr>
                      </pic:pic>
                    </a:graphicData>
                  </a:graphic>
                </wp:inline>
              </w:drawing>
            </w:r>
            <w:r w:rsidRPr="002F2190">
              <w:rPr>
                <w:rStyle w:val="A0"/>
                <w:rFonts w:asciiTheme="minorHAnsi" w:hAnsiTheme="minorHAnsi" w:cs="Arial"/>
                <w:sz w:val="22"/>
                <w:szCs w:val="20"/>
              </w:rPr>
              <w:t xml:space="preserve"> </w:t>
            </w:r>
            <w:r w:rsidRPr="002F2190">
              <w:rPr>
                <w:rFonts w:asciiTheme="minorHAnsi" w:hAnsiTheme="minorHAnsi" w:cs="Arial"/>
                <w:b/>
                <w:bCs/>
                <w:color w:val="31808B"/>
                <w:sz w:val="22"/>
                <w:szCs w:val="20"/>
              </w:rPr>
              <w:t>Version:</w:t>
            </w:r>
            <w:r w:rsidRPr="002F2190">
              <w:rPr>
                <w:rFonts w:asciiTheme="minorHAnsi" w:hAnsiTheme="minorHAnsi" w:cs="Arial"/>
                <w:b/>
                <w:bCs/>
                <w:sz w:val="22"/>
                <w:szCs w:val="20"/>
              </w:rPr>
              <w:t xml:space="preserve"> </w:t>
            </w:r>
            <w:r w:rsidR="009C190C" w:rsidRPr="009C190C">
              <w:rPr>
                <w:rFonts w:asciiTheme="minorHAnsi" w:hAnsiTheme="minorHAnsi" w:cs="Arial"/>
                <w:b/>
                <w:bCs/>
                <w:color w:val="7F7F7F" w:themeColor="text1" w:themeTint="80"/>
                <w:sz w:val="22"/>
                <w:szCs w:val="20"/>
              </w:rPr>
              <w:t>FINAL</w:t>
            </w:r>
          </w:p>
        </w:tc>
      </w:tr>
    </w:tbl>
    <w:p w14:paraId="27445826" w14:textId="77777777" w:rsidR="00113277" w:rsidRPr="009B4D07" w:rsidRDefault="009B4D07">
      <w:pPr>
        <w:rPr>
          <w:rFonts w:asciiTheme="minorHAnsi" w:hAnsiTheme="minorHAnsi"/>
          <w:sz w:val="22"/>
          <w:szCs w:val="22"/>
        </w:rPr>
      </w:pPr>
      <w:r w:rsidRPr="009B4D07">
        <w:rPr>
          <w:rFonts w:asciiTheme="minorHAnsi" w:hAnsiTheme="minorHAnsi"/>
          <w:sz w:val="22"/>
          <w:szCs w:val="22"/>
        </w:rPr>
        <w:t>Transparency Register number: 38526121292-88</w:t>
      </w:r>
    </w:p>
    <w:p w14:paraId="03F6788F" w14:textId="77777777" w:rsidR="003A76D8" w:rsidRPr="002F2190" w:rsidRDefault="003A76D8">
      <w:pPr>
        <w:rPr>
          <w:rFonts w:asciiTheme="minorHAnsi" w:hAnsiTheme="minorHAnsi"/>
        </w:rPr>
      </w:pPr>
    </w:p>
    <w:tbl>
      <w:tblPr>
        <w:tblStyle w:val="TableGrid"/>
        <w:tblW w:w="992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934"/>
        <w:gridCol w:w="935"/>
        <w:gridCol w:w="935"/>
        <w:gridCol w:w="934"/>
        <w:gridCol w:w="510"/>
        <w:gridCol w:w="1360"/>
        <w:gridCol w:w="934"/>
        <w:gridCol w:w="935"/>
        <w:gridCol w:w="935"/>
        <w:gridCol w:w="1516"/>
      </w:tblGrid>
      <w:tr w:rsidR="00AF386A" w:rsidRPr="002F2190" w14:paraId="1D154C0F" w14:textId="77777777" w:rsidTr="00BC1C0B">
        <w:trPr>
          <w:trHeight w:val="719"/>
        </w:trPr>
        <w:tc>
          <w:tcPr>
            <w:tcW w:w="934" w:type="dxa"/>
          </w:tcPr>
          <w:p w14:paraId="217BB5C1"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69B7D246" wp14:editId="4C0ABA25">
                  <wp:extent cx="515339" cy="519047"/>
                  <wp:effectExtent l="19050" t="0" r="0" b="0"/>
                  <wp:docPr id="1" name="Picture 0" descr="Blo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4.png"/>
                          <pic:cNvPicPr/>
                        </pic:nvPicPr>
                        <pic:blipFill>
                          <a:blip r:embed="rId12"/>
                          <a:srcRect r="10800" b="10800"/>
                          <a:stretch>
                            <a:fillRect/>
                          </a:stretch>
                        </pic:blipFill>
                        <pic:spPr>
                          <a:xfrm>
                            <a:off x="0" y="0"/>
                            <a:ext cx="515339" cy="519047"/>
                          </a:xfrm>
                          <a:prstGeom prst="rect">
                            <a:avLst/>
                          </a:prstGeom>
                        </pic:spPr>
                      </pic:pic>
                    </a:graphicData>
                  </a:graphic>
                </wp:inline>
              </w:drawing>
            </w:r>
          </w:p>
        </w:tc>
        <w:tc>
          <w:tcPr>
            <w:tcW w:w="935" w:type="dxa"/>
          </w:tcPr>
          <w:p w14:paraId="21F8829C"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5293FACD" wp14:editId="120970C1">
                  <wp:extent cx="515339" cy="519047"/>
                  <wp:effectExtent l="19050" t="0" r="0" b="0"/>
                  <wp:docPr id="7" name="Picture 6"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13"/>
                          <a:srcRect r="10800" b="10800"/>
                          <a:stretch>
                            <a:fillRect/>
                          </a:stretch>
                        </pic:blipFill>
                        <pic:spPr>
                          <a:xfrm>
                            <a:off x="0" y="0"/>
                            <a:ext cx="515339" cy="519047"/>
                          </a:xfrm>
                          <a:prstGeom prst="rect">
                            <a:avLst/>
                          </a:prstGeom>
                        </pic:spPr>
                      </pic:pic>
                    </a:graphicData>
                  </a:graphic>
                </wp:inline>
              </w:drawing>
            </w:r>
          </w:p>
        </w:tc>
        <w:tc>
          <w:tcPr>
            <w:tcW w:w="935" w:type="dxa"/>
          </w:tcPr>
          <w:p w14:paraId="55B757D0"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0F374D45" wp14:editId="579C0989">
                  <wp:extent cx="515340" cy="519047"/>
                  <wp:effectExtent l="19050" t="0" r="0" b="0"/>
                  <wp:docPr id="9" name="Picture 8" descr="Bl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1.png"/>
                          <pic:cNvPicPr/>
                        </pic:nvPicPr>
                        <pic:blipFill>
                          <a:blip r:embed="rId14"/>
                          <a:srcRect r="10800" b="10800"/>
                          <a:stretch>
                            <a:fillRect/>
                          </a:stretch>
                        </pic:blipFill>
                        <pic:spPr>
                          <a:xfrm>
                            <a:off x="0" y="0"/>
                            <a:ext cx="515340" cy="519047"/>
                          </a:xfrm>
                          <a:prstGeom prst="rect">
                            <a:avLst/>
                          </a:prstGeom>
                        </pic:spPr>
                      </pic:pic>
                    </a:graphicData>
                  </a:graphic>
                </wp:inline>
              </w:drawing>
            </w:r>
          </w:p>
        </w:tc>
        <w:tc>
          <w:tcPr>
            <w:tcW w:w="934" w:type="dxa"/>
            <w:tcBorders>
              <w:right w:val="single" w:sz="4" w:space="0" w:color="31808B"/>
            </w:tcBorders>
          </w:tcPr>
          <w:p w14:paraId="75B0A8CA" w14:textId="77777777" w:rsidR="00AF386A" w:rsidRPr="002F2190" w:rsidRDefault="00AF386A" w:rsidP="000A0C78">
            <w:pPr>
              <w:jc w:val="left"/>
              <w:rPr>
                <w:rFonts w:asciiTheme="minorHAnsi" w:hAnsiTheme="minorHAnsi"/>
              </w:rPr>
            </w:pPr>
            <w:r w:rsidRPr="002F2190">
              <w:rPr>
                <w:rFonts w:asciiTheme="minorHAnsi" w:hAnsiTheme="minorHAnsi"/>
                <w:noProof/>
              </w:rPr>
              <w:drawing>
                <wp:inline distT="0" distB="0" distL="0" distR="0" wp14:anchorId="1826B2D3" wp14:editId="1FA70B44">
                  <wp:extent cx="527215" cy="519047"/>
                  <wp:effectExtent l="19050" t="0" r="6185" b="0"/>
                  <wp:docPr id="10" name="Picture 9" descr="Bl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6.png"/>
                          <pic:cNvPicPr/>
                        </pic:nvPicPr>
                        <pic:blipFill>
                          <a:blip r:embed="rId15"/>
                          <a:srcRect r="10800" b="10800"/>
                          <a:stretch>
                            <a:fillRect/>
                          </a:stretch>
                        </pic:blipFill>
                        <pic:spPr>
                          <a:xfrm>
                            <a:off x="0" y="0"/>
                            <a:ext cx="527215" cy="519047"/>
                          </a:xfrm>
                          <a:prstGeom prst="rect">
                            <a:avLst/>
                          </a:prstGeom>
                        </pic:spPr>
                      </pic:pic>
                    </a:graphicData>
                  </a:graphic>
                </wp:inline>
              </w:drawing>
            </w:r>
          </w:p>
        </w:tc>
        <w:tc>
          <w:tcPr>
            <w:tcW w:w="510" w:type="dxa"/>
            <w:tcBorders>
              <w:top w:val="single" w:sz="4" w:space="0" w:color="31808B"/>
              <w:left w:val="single" w:sz="4" w:space="0" w:color="31808B"/>
              <w:bottom w:val="single" w:sz="4" w:space="0" w:color="31808B"/>
              <w:right w:val="nil"/>
            </w:tcBorders>
            <w:vAlign w:val="center"/>
          </w:tcPr>
          <w:p w14:paraId="1548529C"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6667F589" wp14:editId="3D436DB3">
                  <wp:extent cx="209550" cy="219899"/>
                  <wp:effectExtent l="0" t="0" r="0" b="8890"/>
                  <wp:docPr id="3"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6" cstate="print"/>
                          <a:stretch>
                            <a:fillRect/>
                          </a:stretch>
                        </pic:blipFill>
                        <pic:spPr>
                          <a:xfrm>
                            <a:off x="0" y="0"/>
                            <a:ext cx="213006" cy="223526"/>
                          </a:xfrm>
                          <a:prstGeom prst="rect">
                            <a:avLst/>
                          </a:prstGeom>
                        </pic:spPr>
                      </pic:pic>
                    </a:graphicData>
                  </a:graphic>
                </wp:inline>
              </w:drawing>
            </w:r>
          </w:p>
        </w:tc>
        <w:tc>
          <w:tcPr>
            <w:tcW w:w="1360" w:type="dxa"/>
            <w:tcBorders>
              <w:top w:val="single" w:sz="4" w:space="0" w:color="31808B"/>
              <w:left w:val="nil"/>
              <w:bottom w:val="single" w:sz="4" w:space="0" w:color="31808B"/>
              <w:right w:val="single" w:sz="4" w:space="0" w:color="31808B"/>
            </w:tcBorders>
            <w:vAlign w:val="center"/>
          </w:tcPr>
          <w:p w14:paraId="1295DCA7" w14:textId="77777777" w:rsidR="00AF386A" w:rsidRPr="0049152B" w:rsidRDefault="00F118DE" w:rsidP="008B3F4E">
            <w:pPr>
              <w:rPr>
                <w:rFonts w:asciiTheme="minorHAnsi" w:hAnsiTheme="minorHAnsi"/>
                <w:sz w:val="32"/>
                <w:szCs w:val="32"/>
              </w:rPr>
            </w:pPr>
            <w:r w:rsidRPr="0049152B">
              <w:rPr>
                <w:rFonts w:asciiTheme="minorHAnsi" w:hAnsiTheme="minorHAnsi" w:cs="Arial"/>
                <w:b/>
                <w:bCs/>
                <w:color w:val="808080" w:themeColor="background1" w:themeShade="80"/>
                <w:sz w:val="32"/>
                <w:szCs w:val="32"/>
              </w:rPr>
              <w:t>Response</w:t>
            </w:r>
          </w:p>
        </w:tc>
        <w:tc>
          <w:tcPr>
            <w:tcW w:w="934" w:type="dxa"/>
            <w:tcBorders>
              <w:left w:val="single" w:sz="4" w:space="0" w:color="31808B"/>
            </w:tcBorders>
          </w:tcPr>
          <w:p w14:paraId="1A3EAC11"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5ED43934" wp14:editId="0EA35D2E">
                  <wp:extent cx="504959" cy="518689"/>
                  <wp:effectExtent l="0" t="0" r="3175" b="0"/>
                  <wp:docPr id="11" name="Picture 10" descr="Blo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2.png"/>
                          <pic:cNvPicPr/>
                        </pic:nvPicPr>
                        <pic:blipFill>
                          <a:blip r:embed="rId17"/>
                          <a:srcRect r="10800" b="10800"/>
                          <a:stretch>
                            <a:fillRect/>
                          </a:stretch>
                        </pic:blipFill>
                        <pic:spPr>
                          <a:xfrm>
                            <a:off x="0" y="0"/>
                            <a:ext cx="505307" cy="519047"/>
                          </a:xfrm>
                          <a:prstGeom prst="rect">
                            <a:avLst/>
                          </a:prstGeom>
                        </pic:spPr>
                      </pic:pic>
                    </a:graphicData>
                  </a:graphic>
                </wp:inline>
              </w:drawing>
            </w:r>
          </w:p>
        </w:tc>
        <w:tc>
          <w:tcPr>
            <w:tcW w:w="935" w:type="dxa"/>
          </w:tcPr>
          <w:p w14:paraId="715BC0E5"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2C3A66A8" wp14:editId="578116AB">
                  <wp:extent cx="515340" cy="519047"/>
                  <wp:effectExtent l="19050" t="0" r="0" b="0"/>
                  <wp:docPr id="12" name="Picture 11"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13"/>
                          <a:srcRect r="10800" b="10800"/>
                          <a:stretch>
                            <a:fillRect/>
                          </a:stretch>
                        </pic:blipFill>
                        <pic:spPr>
                          <a:xfrm>
                            <a:off x="0" y="0"/>
                            <a:ext cx="515340" cy="519047"/>
                          </a:xfrm>
                          <a:prstGeom prst="rect">
                            <a:avLst/>
                          </a:prstGeom>
                        </pic:spPr>
                      </pic:pic>
                    </a:graphicData>
                  </a:graphic>
                </wp:inline>
              </w:drawing>
            </w:r>
          </w:p>
        </w:tc>
        <w:tc>
          <w:tcPr>
            <w:tcW w:w="935" w:type="dxa"/>
          </w:tcPr>
          <w:p w14:paraId="6803FE49"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0E4F7D95" wp14:editId="1A918058">
                  <wp:extent cx="515339" cy="519047"/>
                  <wp:effectExtent l="19050" t="0" r="0" b="0"/>
                  <wp:docPr id="13" name="Picture 12" descr="Bl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3.png"/>
                          <pic:cNvPicPr/>
                        </pic:nvPicPr>
                        <pic:blipFill>
                          <a:blip r:embed="rId18"/>
                          <a:srcRect r="10800" b="10800"/>
                          <a:stretch>
                            <a:fillRect/>
                          </a:stretch>
                        </pic:blipFill>
                        <pic:spPr>
                          <a:xfrm>
                            <a:off x="0" y="0"/>
                            <a:ext cx="515339" cy="519047"/>
                          </a:xfrm>
                          <a:prstGeom prst="rect">
                            <a:avLst/>
                          </a:prstGeom>
                        </pic:spPr>
                      </pic:pic>
                    </a:graphicData>
                  </a:graphic>
                </wp:inline>
              </w:drawing>
            </w:r>
          </w:p>
        </w:tc>
        <w:tc>
          <w:tcPr>
            <w:tcW w:w="1516" w:type="dxa"/>
          </w:tcPr>
          <w:p w14:paraId="7C3F2257" w14:textId="77777777" w:rsidR="00AF386A" w:rsidRPr="002F2190" w:rsidRDefault="00AF386A" w:rsidP="000A0C78">
            <w:pPr>
              <w:jc w:val="center"/>
              <w:rPr>
                <w:rFonts w:asciiTheme="minorHAnsi" w:hAnsiTheme="minorHAnsi"/>
              </w:rPr>
            </w:pPr>
            <w:r w:rsidRPr="002F2190">
              <w:rPr>
                <w:rFonts w:asciiTheme="minorHAnsi" w:hAnsiTheme="minorHAnsi"/>
                <w:noProof/>
              </w:rPr>
              <w:drawing>
                <wp:inline distT="0" distB="0" distL="0" distR="0" wp14:anchorId="5AF560D2" wp14:editId="1290429E">
                  <wp:extent cx="515339" cy="519047"/>
                  <wp:effectExtent l="19050" t="0" r="0" b="0"/>
                  <wp:docPr id="14" name="Picture 13" descr="Bl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6.png"/>
                          <pic:cNvPicPr/>
                        </pic:nvPicPr>
                        <pic:blipFill>
                          <a:blip r:embed="rId15"/>
                          <a:srcRect r="10800" b="10800"/>
                          <a:stretch>
                            <a:fillRect/>
                          </a:stretch>
                        </pic:blipFill>
                        <pic:spPr>
                          <a:xfrm>
                            <a:off x="0" y="0"/>
                            <a:ext cx="515339" cy="519047"/>
                          </a:xfrm>
                          <a:prstGeom prst="rect">
                            <a:avLst/>
                          </a:prstGeom>
                        </pic:spPr>
                      </pic:pic>
                    </a:graphicData>
                  </a:graphic>
                </wp:inline>
              </w:drawing>
            </w:r>
          </w:p>
        </w:tc>
      </w:tr>
    </w:tbl>
    <w:p w14:paraId="55139704" w14:textId="77777777" w:rsidR="0010436A" w:rsidRDefault="0010436A" w:rsidP="00244529">
      <w:pPr>
        <w:pStyle w:val="BodytextAgency"/>
      </w:pPr>
    </w:p>
    <w:p w14:paraId="6B955DCD" w14:textId="77777777" w:rsidR="0010436A" w:rsidRPr="0010436A" w:rsidRDefault="0010436A" w:rsidP="0010436A">
      <w:pPr>
        <w:pStyle w:val="Heading1Agency"/>
        <w:rPr>
          <w:color w:val="7F7F7F" w:themeColor="text1" w:themeTint="80"/>
        </w:rPr>
      </w:pPr>
      <w:r w:rsidRPr="0010436A">
        <w:rPr>
          <w:color w:val="7F7F7F" w:themeColor="text1" w:themeTint="80"/>
        </w:rPr>
        <w:t>General comments</w:t>
      </w:r>
    </w:p>
    <w:tbl>
      <w:tblPr>
        <w:tblW w:w="5699" w:type="pct"/>
        <w:tblInd w:w="-60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419"/>
        <w:gridCol w:w="7656"/>
        <w:gridCol w:w="1840"/>
      </w:tblGrid>
      <w:tr w:rsidR="00B4210F" w:rsidRPr="0003509D" w14:paraId="7A63D4E8" w14:textId="77777777" w:rsidTr="00460824">
        <w:trPr>
          <w:tblHeader/>
        </w:trPr>
        <w:tc>
          <w:tcPr>
            <w:tcW w:w="650" w:type="pct"/>
            <w:tcBorders>
              <w:top w:val="nil"/>
              <w:left w:val="nil"/>
              <w:bottom w:val="single" w:sz="6" w:space="0" w:color="FFFFFF"/>
              <w:right w:val="nil"/>
              <w:tl2br w:val="nil"/>
              <w:tr2bl w:val="nil"/>
            </w:tcBorders>
            <w:shd w:val="clear" w:color="auto" w:fill="008080"/>
          </w:tcPr>
          <w:p w14:paraId="5C3C6A25" w14:textId="77777777" w:rsidR="0010436A" w:rsidRPr="003913C1" w:rsidRDefault="0010436A" w:rsidP="00D44118">
            <w:pPr>
              <w:pStyle w:val="TableheadingrowsAgency"/>
              <w:rPr>
                <w:bCs/>
                <w:color w:val="FFFFFF" w:themeColor="background1"/>
              </w:rPr>
            </w:pPr>
            <w:r w:rsidRPr="003913C1">
              <w:rPr>
                <w:bCs/>
                <w:color w:val="FFFFFF" w:themeColor="background1"/>
              </w:rPr>
              <w:t>Comment n</w:t>
            </w:r>
            <w:r w:rsidR="00B4210F" w:rsidRPr="003913C1">
              <w:rPr>
                <w:bCs/>
                <w:color w:val="FFFFFF" w:themeColor="background1"/>
              </w:rPr>
              <w:t>o</w:t>
            </w:r>
          </w:p>
        </w:tc>
        <w:tc>
          <w:tcPr>
            <w:tcW w:w="3507" w:type="pct"/>
            <w:tcBorders>
              <w:top w:val="nil"/>
              <w:left w:val="nil"/>
              <w:bottom w:val="single" w:sz="6" w:space="0" w:color="FFFFFF"/>
              <w:right w:val="nil"/>
              <w:tl2br w:val="nil"/>
              <w:tr2bl w:val="nil"/>
            </w:tcBorders>
            <w:shd w:val="clear" w:color="auto" w:fill="008080"/>
          </w:tcPr>
          <w:p w14:paraId="14C10435" w14:textId="77777777" w:rsidR="0010436A" w:rsidRPr="003913C1" w:rsidRDefault="0010436A" w:rsidP="0010436A">
            <w:pPr>
              <w:pStyle w:val="TableheadingrowsAgency"/>
              <w:rPr>
                <w:bCs/>
                <w:color w:val="FFFFFF" w:themeColor="background1"/>
              </w:rPr>
            </w:pPr>
            <w:r w:rsidRPr="003913C1">
              <w:rPr>
                <w:bCs/>
                <w:color w:val="FFFFFF" w:themeColor="background1"/>
              </w:rPr>
              <w:t>General comment (if any)</w:t>
            </w:r>
          </w:p>
        </w:tc>
        <w:tc>
          <w:tcPr>
            <w:tcW w:w="843" w:type="pct"/>
            <w:tcBorders>
              <w:top w:val="nil"/>
              <w:left w:val="nil"/>
              <w:bottom w:val="single" w:sz="6" w:space="0" w:color="FFFFFF"/>
              <w:right w:val="nil"/>
              <w:tl2br w:val="nil"/>
              <w:tr2bl w:val="nil"/>
            </w:tcBorders>
            <w:shd w:val="clear" w:color="auto" w:fill="008080"/>
          </w:tcPr>
          <w:p w14:paraId="4BCB14E8" w14:textId="77777777" w:rsidR="00B4210F" w:rsidRPr="003913C1" w:rsidRDefault="0010436A" w:rsidP="0010436A">
            <w:pPr>
              <w:pStyle w:val="TableheadingrowsAgency"/>
              <w:rPr>
                <w:bCs/>
                <w:color w:val="FFFFFF" w:themeColor="background1"/>
              </w:rPr>
            </w:pPr>
            <w:r w:rsidRPr="003913C1">
              <w:rPr>
                <w:bCs/>
                <w:color w:val="FFFFFF" w:themeColor="background1"/>
              </w:rPr>
              <w:t xml:space="preserve">Outcome </w:t>
            </w:r>
          </w:p>
          <w:p w14:paraId="48EDF633" w14:textId="77777777" w:rsidR="0010436A" w:rsidRPr="003913C1" w:rsidRDefault="0010436A" w:rsidP="0010436A">
            <w:pPr>
              <w:pStyle w:val="TableheadingrowsAgency"/>
              <w:rPr>
                <w:bCs/>
                <w:color w:val="FFFFFF" w:themeColor="background1"/>
              </w:rPr>
            </w:pPr>
            <w:r w:rsidRPr="003913C1">
              <w:rPr>
                <w:bCs/>
                <w:color w:val="FFFFFF" w:themeColor="background1"/>
              </w:rPr>
              <w:t>(if applicable)</w:t>
            </w:r>
          </w:p>
          <w:p w14:paraId="6C0AEE46" w14:textId="77777777" w:rsidR="0010436A" w:rsidRPr="003913C1" w:rsidRDefault="0010436A" w:rsidP="0010436A">
            <w:pPr>
              <w:pStyle w:val="TableheadingrowsAgency"/>
              <w:rPr>
                <w:bCs/>
                <w:i/>
                <w:color w:val="FFFFFF" w:themeColor="background1"/>
              </w:rPr>
            </w:pPr>
          </w:p>
        </w:tc>
      </w:tr>
      <w:tr w:rsidR="0065381A" w:rsidRPr="00247D28" w14:paraId="0C2E30C4" w14:textId="77777777" w:rsidTr="00460824">
        <w:tc>
          <w:tcPr>
            <w:tcW w:w="650" w:type="pct"/>
            <w:tcBorders>
              <w:top w:val="single" w:sz="6" w:space="0" w:color="FFFFFF"/>
              <w:bottom w:val="single" w:sz="6" w:space="0" w:color="FFFFFF"/>
            </w:tcBorders>
            <w:shd w:val="clear" w:color="auto" w:fill="E1E3F2"/>
          </w:tcPr>
          <w:p w14:paraId="62EBD49F" w14:textId="77777777" w:rsidR="0065381A" w:rsidRDefault="0065381A" w:rsidP="00463286">
            <w:pPr>
              <w:pStyle w:val="TabletextrowsAgency"/>
            </w:pPr>
          </w:p>
        </w:tc>
        <w:tc>
          <w:tcPr>
            <w:tcW w:w="3507" w:type="pct"/>
            <w:tcBorders>
              <w:top w:val="single" w:sz="6" w:space="0" w:color="FFFFFF"/>
              <w:bottom w:val="single" w:sz="6" w:space="0" w:color="FFFFFF"/>
            </w:tcBorders>
            <w:shd w:val="clear" w:color="auto" w:fill="E1E3F2"/>
          </w:tcPr>
          <w:p w14:paraId="0C48B9D9" w14:textId="77777777" w:rsidR="000F55AD" w:rsidRPr="000F55AD" w:rsidRDefault="000F55AD" w:rsidP="00FD7032">
            <w:pPr>
              <w:pStyle w:val="TabletextrowsAgency"/>
              <w:spacing w:line="240" w:lineRule="auto"/>
              <w:rPr>
                <w:rFonts w:cs="Times New Roman"/>
                <w:color w:val="000000"/>
              </w:rPr>
            </w:pPr>
            <w:r>
              <w:rPr>
                <w:rFonts w:cs="Times New Roman"/>
                <w:color w:val="000000"/>
              </w:rPr>
              <w:t>EFPIA</w:t>
            </w:r>
            <w:r w:rsidRPr="00122899">
              <w:rPr>
                <w:rFonts w:cs="Times New Roman"/>
                <w:color w:val="000000"/>
              </w:rPr>
              <w:t xml:space="preserve"> welcome</w:t>
            </w:r>
            <w:r>
              <w:rPr>
                <w:rFonts w:cs="Times New Roman"/>
                <w:color w:val="000000"/>
              </w:rPr>
              <w:t>s</w:t>
            </w:r>
            <w:r w:rsidRPr="00122899">
              <w:rPr>
                <w:rFonts w:cs="Times New Roman"/>
                <w:color w:val="000000"/>
              </w:rPr>
              <w:t xml:space="preserve"> the opportunity to comment on the Draft guideline on Excipients in the labelling and package leaflet of medicinal products for human use. </w:t>
            </w:r>
            <w:r w:rsidRPr="000F55AD">
              <w:rPr>
                <w:rFonts w:cs="Times New Roman"/>
                <w:color w:val="000000"/>
              </w:rPr>
              <w:t>Since the Annex was not included in the review, we conclude that the annex will not be a subject to chang</w:t>
            </w:r>
            <w:r>
              <w:rPr>
                <w:rFonts w:cs="Times New Roman"/>
                <w:color w:val="000000"/>
              </w:rPr>
              <w:t>e compared to the 2003 Annex.</w:t>
            </w:r>
          </w:p>
        </w:tc>
        <w:tc>
          <w:tcPr>
            <w:tcW w:w="843" w:type="pct"/>
            <w:tcBorders>
              <w:top w:val="single" w:sz="6" w:space="0" w:color="FFFFFF"/>
              <w:bottom w:val="single" w:sz="6" w:space="0" w:color="FFFFFF"/>
            </w:tcBorders>
            <w:shd w:val="clear" w:color="auto" w:fill="E1E3F2"/>
          </w:tcPr>
          <w:p w14:paraId="5D0E6464" w14:textId="77777777" w:rsidR="0065381A" w:rsidRDefault="0065381A" w:rsidP="00463286">
            <w:pPr>
              <w:pStyle w:val="TabletextrowsAgency"/>
            </w:pPr>
          </w:p>
        </w:tc>
      </w:tr>
      <w:tr w:rsidR="00122899" w:rsidRPr="00247D28" w14:paraId="3CD3D1B4" w14:textId="77777777" w:rsidTr="00460824">
        <w:tc>
          <w:tcPr>
            <w:tcW w:w="650" w:type="pct"/>
            <w:tcBorders>
              <w:top w:val="single" w:sz="6" w:space="0" w:color="FFFFFF"/>
              <w:bottom w:val="single" w:sz="6" w:space="0" w:color="FFFFFF"/>
            </w:tcBorders>
            <w:shd w:val="clear" w:color="auto" w:fill="E1E3F2"/>
          </w:tcPr>
          <w:p w14:paraId="631179E9" w14:textId="77777777" w:rsidR="00122899" w:rsidRDefault="00122899" w:rsidP="00463286">
            <w:pPr>
              <w:pStyle w:val="TabletextrowsAgency"/>
            </w:pPr>
          </w:p>
        </w:tc>
        <w:tc>
          <w:tcPr>
            <w:tcW w:w="3507" w:type="pct"/>
            <w:tcBorders>
              <w:top w:val="single" w:sz="6" w:space="0" w:color="FFFFFF"/>
              <w:bottom w:val="single" w:sz="6" w:space="0" w:color="FFFFFF"/>
            </w:tcBorders>
            <w:shd w:val="clear" w:color="auto" w:fill="E1E3F2"/>
          </w:tcPr>
          <w:p w14:paraId="307ECE04" w14:textId="77777777" w:rsidR="000F55AD" w:rsidRPr="003C3C42" w:rsidRDefault="000F55AD" w:rsidP="000F55AD">
            <w:pPr>
              <w:pStyle w:val="TabletextrowsAgency"/>
              <w:spacing w:line="240" w:lineRule="auto"/>
              <w:rPr>
                <w:rFonts w:cs="Times New Roman"/>
                <w:iCs/>
              </w:rPr>
            </w:pPr>
            <w:r w:rsidRPr="003C3C42">
              <w:rPr>
                <w:rFonts w:cs="Times New Roman"/>
                <w:iCs/>
              </w:rPr>
              <w:t xml:space="preserve">Related to excipients </w:t>
            </w:r>
            <w:r>
              <w:rPr>
                <w:rFonts w:cs="Times New Roman"/>
                <w:iCs/>
              </w:rPr>
              <w:t xml:space="preserve">information </w:t>
            </w:r>
            <w:r w:rsidRPr="003C3C42">
              <w:rPr>
                <w:rFonts w:cs="Times New Roman"/>
                <w:iCs/>
              </w:rPr>
              <w:t>in the package leaflets</w:t>
            </w:r>
            <w:r>
              <w:rPr>
                <w:rFonts w:cs="Times New Roman"/>
                <w:iCs/>
              </w:rPr>
              <w:t>:</w:t>
            </w:r>
          </w:p>
          <w:p w14:paraId="0BB23849" w14:textId="77777777" w:rsidR="000F55AD" w:rsidRDefault="000F55AD" w:rsidP="000F55AD">
            <w:pPr>
              <w:pStyle w:val="TabletextrowsAgency"/>
              <w:spacing w:line="240" w:lineRule="auto"/>
              <w:rPr>
                <w:rFonts w:cs="Times New Roman"/>
                <w:iCs/>
                <w:u w:val="single"/>
              </w:rPr>
            </w:pPr>
          </w:p>
          <w:p w14:paraId="4F261146" w14:textId="77777777" w:rsidR="000F55AD" w:rsidRDefault="000F55AD" w:rsidP="000F55AD">
            <w:pPr>
              <w:pStyle w:val="TabletextrowsAgency"/>
              <w:spacing w:line="240" w:lineRule="auto"/>
              <w:rPr>
                <w:rFonts w:cs="Times New Roman"/>
                <w:i/>
                <w:iCs/>
              </w:rPr>
            </w:pPr>
            <w:r w:rsidRPr="00122899">
              <w:rPr>
                <w:rFonts w:cs="Times New Roman"/>
                <w:i/>
                <w:iCs/>
              </w:rPr>
              <w:t>“The text of this information, written in clear and understandable terms for the patient, should be applied to the package leaflet by default. In some cases the applicant may adapt the style of the information if adequately justified (e.g. by means of user testing) as long as the information content and its meaning remain unchanged.”</w:t>
            </w:r>
          </w:p>
          <w:p w14:paraId="02719296" w14:textId="77777777" w:rsidR="000F55AD" w:rsidRPr="00122899" w:rsidRDefault="000F55AD" w:rsidP="000F55AD">
            <w:pPr>
              <w:pStyle w:val="TabletextrowsAgency"/>
              <w:spacing w:line="240" w:lineRule="auto"/>
              <w:rPr>
                <w:rFonts w:cs="Times New Roman"/>
                <w:i/>
                <w:iCs/>
              </w:rPr>
            </w:pPr>
          </w:p>
          <w:p w14:paraId="5A112409" w14:textId="77777777" w:rsidR="000F55AD" w:rsidRPr="000F55AD" w:rsidRDefault="000F55AD" w:rsidP="000F55AD">
            <w:pPr>
              <w:pStyle w:val="TabletextrowsAgency"/>
              <w:spacing w:line="240" w:lineRule="auto"/>
              <w:rPr>
                <w:rFonts w:cs="Times New Roman"/>
                <w:iCs/>
                <w:u w:val="single"/>
              </w:rPr>
            </w:pPr>
            <w:r w:rsidRPr="000F55AD">
              <w:rPr>
                <w:rFonts w:cs="Times New Roman"/>
                <w:iCs/>
                <w:u w:val="single"/>
              </w:rPr>
              <w:t>Comment:</w:t>
            </w:r>
          </w:p>
          <w:p w14:paraId="5EA0592B" w14:textId="77777777" w:rsidR="00122899" w:rsidRDefault="000F55AD" w:rsidP="00C13C72">
            <w:pPr>
              <w:pStyle w:val="TabletextrowsAgency"/>
              <w:spacing w:line="240" w:lineRule="auto"/>
            </w:pPr>
            <w:r>
              <w:rPr>
                <w:rFonts w:cs="Times New Roman"/>
                <w:iCs/>
              </w:rPr>
              <w:t xml:space="preserve">EFPIA acknowledges and strongly supports </w:t>
            </w:r>
            <w:r>
              <w:t>the importance to ensure that the wording in the annex is patient-friendly as well as the maintenance of this patient-friendliness for subsequent translations.</w:t>
            </w:r>
            <w:r w:rsidR="00C13C72">
              <w:t xml:space="preserve"> Also the possibility to deviate is welcomed – especially if there is no special consultation of the annex for patient-friendliness (e.g. user testing and other methods of patient consultation should allow changing wording).</w:t>
            </w:r>
          </w:p>
          <w:p w14:paraId="4889A6AE" w14:textId="77777777" w:rsidR="00555D4E" w:rsidRDefault="00555D4E" w:rsidP="00C13C72">
            <w:pPr>
              <w:pStyle w:val="TabletextrowsAgency"/>
              <w:spacing w:line="240" w:lineRule="auto"/>
            </w:pPr>
          </w:p>
          <w:p w14:paraId="63CC35CE" w14:textId="77777777" w:rsidR="00555D4E" w:rsidRDefault="00555D4E" w:rsidP="00555D4E">
            <w:pPr>
              <w:pStyle w:val="TabletextrowsAgency"/>
              <w:spacing w:line="240" w:lineRule="auto"/>
            </w:pPr>
            <w:r>
              <w:t>The text of the annex should be user tested or discussed with patient focus groups or patient representatives. In particular, input of patient representatives should be sought if special conditions are concerned. General EMA consultations do not reach these groups, they should be contacted directly.</w:t>
            </w:r>
          </w:p>
          <w:p w14:paraId="2C38FC73" w14:textId="77777777" w:rsidR="00555D4E" w:rsidRDefault="00555D4E" w:rsidP="00C13C72">
            <w:pPr>
              <w:pStyle w:val="TabletextrowsAgency"/>
              <w:spacing w:line="240" w:lineRule="auto"/>
              <w:rPr>
                <w:rFonts w:cs="Times New Roman"/>
                <w:iCs/>
                <w:lang w:val="en-US"/>
              </w:rPr>
            </w:pPr>
          </w:p>
          <w:p w14:paraId="15F7DB7C" w14:textId="77777777" w:rsidR="00555D4E" w:rsidRPr="000F55AD" w:rsidRDefault="00555D4E" w:rsidP="00C13C72">
            <w:pPr>
              <w:pStyle w:val="TabletextrowsAgency"/>
              <w:spacing w:line="240" w:lineRule="auto"/>
              <w:rPr>
                <w:rFonts w:cs="Times New Roman"/>
                <w:iCs/>
              </w:rPr>
            </w:pPr>
          </w:p>
        </w:tc>
        <w:tc>
          <w:tcPr>
            <w:tcW w:w="843" w:type="pct"/>
            <w:tcBorders>
              <w:top w:val="single" w:sz="6" w:space="0" w:color="FFFFFF"/>
              <w:bottom w:val="single" w:sz="6" w:space="0" w:color="FFFFFF"/>
            </w:tcBorders>
            <w:shd w:val="clear" w:color="auto" w:fill="E1E3F2"/>
          </w:tcPr>
          <w:p w14:paraId="60ABE096" w14:textId="77777777" w:rsidR="00122899" w:rsidRDefault="00122899" w:rsidP="00463286">
            <w:pPr>
              <w:pStyle w:val="TabletextrowsAgency"/>
            </w:pPr>
          </w:p>
        </w:tc>
      </w:tr>
      <w:tr w:rsidR="000F55AD" w:rsidRPr="00247D28" w14:paraId="7802636F" w14:textId="77777777" w:rsidTr="00460824">
        <w:tc>
          <w:tcPr>
            <w:tcW w:w="650" w:type="pct"/>
            <w:tcBorders>
              <w:top w:val="single" w:sz="6" w:space="0" w:color="FFFFFF"/>
              <w:bottom w:val="single" w:sz="6" w:space="0" w:color="FFFFFF"/>
            </w:tcBorders>
            <w:shd w:val="clear" w:color="auto" w:fill="E1E3F2"/>
          </w:tcPr>
          <w:p w14:paraId="2520BFDB" w14:textId="77777777" w:rsidR="000F55AD" w:rsidRDefault="000F55AD" w:rsidP="00463286">
            <w:pPr>
              <w:pStyle w:val="TabletextrowsAgency"/>
            </w:pPr>
          </w:p>
        </w:tc>
        <w:tc>
          <w:tcPr>
            <w:tcW w:w="3507" w:type="pct"/>
            <w:tcBorders>
              <w:top w:val="single" w:sz="6" w:space="0" w:color="FFFFFF"/>
              <w:bottom w:val="single" w:sz="6" w:space="0" w:color="FFFFFF"/>
            </w:tcBorders>
            <w:shd w:val="clear" w:color="auto" w:fill="E1E3F2"/>
          </w:tcPr>
          <w:p w14:paraId="746D09C0" w14:textId="77777777" w:rsidR="000F55AD" w:rsidRPr="00153138" w:rsidRDefault="000F55AD" w:rsidP="00153138">
            <w:pPr>
              <w:pStyle w:val="TabletextrowsAgency"/>
              <w:spacing w:line="240" w:lineRule="auto"/>
              <w:rPr>
                <w:rFonts w:cs="Times New Roman"/>
                <w:iCs/>
              </w:rPr>
            </w:pPr>
            <w:r w:rsidRPr="00153138">
              <w:rPr>
                <w:rFonts w:cs="Times New Roman"/>
                <w:iCs/>
              </w:rPr>
              <w:t xml:space="preserve">Related to </w:t>
            </w:r>
            <w:r w:rsidR="00153138" w:rsidRPr="00153138">
              <w:rPr>
                <w:rFonts w:cs="Times New Roman"/>
                <w:iCs/>
              </w:rPr>
              <w:t>specific populations:</w:t>
            </w:r>
          </w:p>
          <w:p w14:paraId="161BF8BF" w14:textId="77777777" w:rsidR="000F55AD" w:rsidRDefault="000F55AD" w:rsidP="000F55AD">
            <w:pPr>
              <w:pStyle w:val="TabletextrowsAgency"/>
              <w:rPr>
                <w:b/>
              </w:rPr>
            </w:pPr>
          </w:p>
          <w:p w14:paraId="4A2283BD" w14:textId="77777777" w:rsidR="00153138" w:rsidRPr="00153138" w:rsidRDefault="00153138" w:rsidP="00153138">
            <w:pPr>
              <w:pStyle w:val="TabletextrowsAgency"/>
              <w:spacing w:line="240" w:lineRule="auto"/>
              <w:rPr>
                <w:rFonts w:cs="Times New Roman"/>
                <w:iCs/>
                <w:u w:val="single"/>
              </w:rPr>
            </w:pPr>
            <w:r w:rsidRPr="00153138">
              <w:rPr>
                <w:rFonts w:cs="Times New Roman"/>
                <w:iCs/>
                <w:u w:val="single"/>
              </w:rPr>
              <w:t>Comment:</w:t>
            </w:r>
          </w:p>
          <w:p w14:paraId="2924C706" w14:textId="77777777" w:rsidR="00153138" w:rsidRPr="00153138" w:rsidRDefault="000F55AD" w:rsidP="000F55AD">
            <w:pPr>
              <w:pStyle w:val="TabletextrowsAgency"/>
            </w:pPr>
            <w:r w:rsidRPr="00153138">
              <w:lastRenderedPageBreak/>
              <w:t xml:space="preserve">Although the </w:t>
            </w:r>
            <w:hyperlink r:id="rId19" w:history="1">
              <w:r w:rsidRPr="00153138">
                <w:rPr>
                  <w:rStyle w:val="Hyperlink"/>
                  <w:lang w:val="en"/>
                </w:rPr>
                <w:t>Excipients Drafting Group</w:t>
              </w:r>
            </w:hyperlink>
            <w:r w:rsidRPr="00153138">
              <w:t xml:space="preserve"> revised excipients for the Annex to reflect more caution and warning for </w:t>
            </w:r>
            <w:r w:rsidR="00153138" w:rsidRPr="00153138">
              <w:t>paediatrics and pregnant women</w:t>
            </w:r>
            <w:r w:rsidRPr="00153138">
              <w:t xml:space="preserve">, it might be useful to point to these at-risk populations in the guideline directly with a general statement. We suggest </w:t>
            </w:r>
            <w:r w:rsidR="00153138" w:rsidRPr="00153138">
              <w:t>including</w:t>
            </w:r>
            <w:r w:rsidRPr="00153138">
              <w:t xml:space="preserve"> the older people as well. </w:t>
            </w:r>
          </w:p>
          <w:p w14:paraId="02F3F119" w14:textId="77777777" w:rsidR="00153138" w:rsidRDefault="00153138" w:rsidP="000F55AD">
            <w:pPr>
              <w:pStyle w:val="TabletextrowsAgency"/>
              <w:rPr>
                <w:b/>
              </w:rPr>
            </w:pPr>
          </w:p>
          <w:p w14:paraId="6374FD3C" w14:textId="77777777" w:rsidR="000F55AD" w:rsidRPr="00153138" w:rsidRDefault="00153138" w:rsidP="00153138">
            <w:pPr>
              <w:pStyle w:val="TabletextrowsAgency"/>
              <w:spacing w:line="240" w:lineRule="auto"/>
              <w:rPr>
                <w:rFonts w:cs="Times New Roman"/>
                <w:iCs/>
                <w:u w:val="single"/>
              </w:rPr>
            </w:pPr>
            <w:r w:rsidRPr="00153138">
              <w:rPr>
                <w:rFonts w:cs="Times New Roman"/>
                <w:iCs/>
                <w:u w:val="single"/>
              </w:rPr>
              <w:t xml:space="preserve">Proposed change: </w:t>
            </w:r>
            <w:r w:rsidR="000F55AD" w:rsidRPr="00153138">
              <w:rPr>
                <w:rFonts w:cs="Times New Roman"/>
                <w:iCs/>
                <w:u w:val="single"/>
              </w:rPr>
              <w:t xml:space="preserve"> </w:t>
            </w:r>
          </w:p>
          <w:p w14:paraId="1A23C6A3" w14:textId="77777777" w:rsidR="000F55AD" w:rsidRDefault="00BC005A" w:rsidP="000F55AD">
            <w:pPr>
              <w:pStyle w:val="TabletextrowsAgency"/>
            </w:pPr>
            <w:r>
              <w:t>U</w:t>
            </w:r>
            <w:r w:rsidR="000F55AD">
              <w:t>nder “Excipients in the labelling”, second paragraph, after the first sentence:</w:t>
            </w:r>
          </w:p>
          <w:p w14:paraId="58B3B965" w14:textId="77777777" w:rsidR="000F55AD" w:rsidRDefault="000F55AD" w:rsidP="000F55AD">
            <w:pPr>
              <w:pStyle w:val="TabletextrowsAgency"/>
              <w:spacing w:line="240" w:lineRule="auto"/>
            </w:pPr>
            <w:r>
              <w:t xml:space="preserve">Please add </w:t>
            </w:r>
            <w:r w:rsidRPr="0071301A">
              <w:rPr>
                <w:color w:val="FF0000"/>
              </w:rPr>
              <w:t>“information facilitates the safety of special populations such as children, the unborn child, and older people”</w:t>
            </w:r>
            <w:r>
              <w:t>.</w:t>
            </w:r>
          </w:p>
          <w:p w14:paraId="69880B8B" w14:textId="77777777" w:rsidR="006A0C8B" w:rsidRPr="003C3C42" w:rsidRDefault="006A0C8B" w:rsidP="000F55AD">
            <w:pPr>
              <w:pStyle w:val="TabletextrowsAgency"/>
              <w:spacing w:line="240" w:lineRule="auto"/>
              <w:rPr>
                <w:rFonts w:cs="Times New Roman"/>
                <w:iCs/>
              </w:rPr>
            </w:pPr>
          </w:p>
        </w:tc>
        <w:tc>
          <w:tcPr>
            <w:tcW w:w="843" w:type="pct"/>
            <w:tcBorders>
              <w:top w:val="single" w:sz="6" w:space="0" w:color="FFFFFF"/>
              <w:bottom w:val="single" w:sz="6" w:space="0" w:color="FFFFFF"/>
            </w:tcBorders>
            <w:shd w:val="clear" w:color="auto" w:fill="E1E3F2"/>
          </w:tcPr>
          <w:p w14:paraId="232FB368" w14:textId="77777777" w:rsidR="000F55AD" w:rsidRDefault="000F55AD" w:rsidP="00463286">
            <w:pPr>
              <w:pStyle w:val="TabletextrowsAgency"/>
            </w:pPr>
          </w:p>
        </w:tc>
      </w:tr>
    </w:tbl>
    <w:p w14:paraId="0EADA48B" w14:textId="77777777" w:rsidR="0010436A" w:rsidRDefault="0010436A" w:rsidP="0010436A">
      <w:pPr>
        <w:pStyle w:val="BodytextAgency"/>
      </w:pPr>
    </w:p>
    <w:p w14:paraId="368E2EDB" w14:textId="77777777" w:rsidR="0010436A" w:rsidRPr="00365A9F" w:rsidRDefault="0010436A" w:rsidP="0010436A">
      <w:pPr>
        <w:pStyle w:val="Heading1Agency"/>
        <w:pageBreakBefore/>
        <w:rPr>
          <w:color w:val="7F7F7F" w:themeColor="text1" w:themeTint="80"/>
        </w:rPr>
      </w:pPr>
      <w:r w:rsidRPr="00365A9F">
        <w:rPr>
          <w:color w:val="7F7F7F" w:themeColor="text1" w:themeTint="80"/>
        </w:rPr>
        <w:lastRenderedPageBreak/>
        <w:t>Specific comments on text</w:t>
      </w:r>
    </w:p>
    <w:tbl>
      <w:tblPr>
        <w:tblW w:w="5680" w:type="pct"/>
        <w:tblInd w:w="-60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277"/>
        <w:gridCol w:w="7937"/>
        <w:gridCol w:w="1664"/>
      </w:tblGrid>
      <w:tr w:rsidR="00122899" w:rsidRPr="00365A9F" w14:paraId="13383A7D" w14:textId="77777777" w:rsidTr="00460824">
        <w:trPr>
          <w:trHeight w:val="1012"/>
          <w:tblHeader/>
        </w:trPr>
        <w:tc>
          <w:tcPr>
            <w:tcW w:w="587" w:type="pct"/>
            <w:tcBorders>
              <w:top w:val="nil"/>
              <w:left w:val="nil"/>
              <w:bottom w:val="single" w:sz="6" w:space="0" w:color="FFFFFF"/>
              <w:right w:val="nil"/>
              <w:tl2br w:val="nil"/>
              <w:tr2bl w:val="nil"/>
            </w:tcBorders>
            <w:shd w:val="clear" w:color="auto" w:fill="008080"/>
          </w:tcPr>
          <w:p w14:paraId="07A8508B" w14:textId="77777777" w:rsidR="00122899" w:rsidRPr="00365A9F" w:rsidRDefault="00122899" w:rsidP="003B027F">
            <w:pPr>
              <w:pStyle w:val="TableheadingrowsAgency"/>
              <w:rPr>
                <w:color w:val="FFFFFF" w:themeColor="background1"/>
              </w:rPr>
            </w:pPr>
            <w:r w:rsidRPr="00365A9F">
              <w:rPr>
                <w:color w:val="FFFFFF" w:themeColor="background1"/>
              </w:rPr>
              <w:t xml:space="preserve">Line number(s) </w:t>
            </w:r>
          </w:p>
        </w:tc>
        <w:tc>
          <w:tcPr>
            <w:tcW w:w="3648" w:type="pct"/>
            <w:tcBorders>
              <w:top w:val="nil"/>
              <w:left w:val="nil"/>
              <w:bottom w:val="single" w:sz="6" w:space="0" w:color="FFFFFF"/>
              <w:right w:val="nil"/>
              <w:tl2br w:val="nil"/>
              <w:tr2bl w:val="nil"/>
            </w:tcBorders>
            <w:shd w:val="clear" w:color="auto" w:fill="008080"/>
          </w:tcPr>
          <w:p w14:paraId="5F2694D3" w14:textId="77777777" w:rsidR="00122899" w:rsidRPr="00365A9F" w:rsidRDefault="00122899" w:rsidP="00365A9F">
            <w:pPr>
              <w:pStyle w:val="TableheadingrowsAgency"/>
              <w:rPr>
                <w:color w:val="FFFFFF" w:themeColor="background1"/>
              </w:rPr>
            </w:pPr>
            <w:r w:rsidRPr="00365A9F">
              <w:rPr>
                <w:color w:val="FFFFFF" w:themeColor="background1"/>
              </w:rPr>
              <w:t>Comment and rationale; proposed changes</w:t>
            </w:r>
          </w:p>
          <w:p w14:paraId="6628428F" w14:textId="77777777" w:rsidR="00122899" w:rsidRPr="00365A9F" w:rsidRDefault="00122899" w:rsidP="003B027F">
            <w:pPr>
              <w:pStyle w:val="TableheadingrowsAgency"/>
              <w:rPr>
                <w:b w:val="0"/>
                <w:color w:val="FFFFFF" w:themeColor="background1"/>
              </w:rPr>
            </w:pPr>
            <w:r w:rsidRPr="00365A9F">
              <w:rPr>
                <w:b w:val="0"/>
                <w:i/>
                <w:color w:val="FFFFFF" w:themeColor="background1"/>
              </w:rPr>
              <w:t>(If changes to the wording are suggested, they are</w:t>
            </w:r>
            <w:r>
              <w:rPr>
                <w:b w:val="0"/>
                <w:i/>
                <w:color w:val="FFFFFF" w:themeColor="background1"/>
              </w:rPr>
              <w:t xml:space="preserve"> highlighted)</w:t>
            </w:r>
          </w:p>
        </w:tc>
        <w:tc>
          <w:tcPr>
            <w:tcW w:w="765" w:type="pct"/>
            <w:tcBorders>
              <w:top w:val="nil"/>
              <w:left w:val="nil"/>
              <w:bottom w:val="single" w:sz="6" w:space="0" w:color="FFFFFF"/>
              <w:right w:val="nil"/>
              <w:tl2br w:val="nil"/>
              <w:tr2bl w:val="nil"/>
            </w:tcBorders>
            <w:shd w:val="clear" w:color="auto" w:fill="008080"/>
          </w:tcPr>
          <w:p w14:paraId="318E54F9" w14:textId="77777777" w:rsidR="00122899" w:rsidRDefault="00122899" w:rsidP="00365A9F">
            <w:pPr>
              <w:pStyle w:val="TableheadingrowsAgency"/>
              <w:rPr>
                <w:bCs/>
                <w:color w:val="FFFFFF" w:themeColor="background1"/>
              </w:rPr>
            </w:pPr>
            <w:r w:rsidRPr="00B4210F">
              <w:rPr>
                <w:bCs/>
                <w:color w:val="FFFFFF" w:themeColor="background1"/>
              </w:rPr>
              <w:t xml:space="preserve">Outcome </w:t>
            </w:r>
          </w:p>
          <w:p w14:paraId="3C5E92F3" w14:textId="77777777" w:rsidR="00122899" w:rsidRPr="00460824" w:rsidRDefault="00122899" w:rsidP="0010436A">
            <w:pPr>
              <w:pStyle w:val="TableheadingrowsAgency"/>
              <w:rPr>
                <w:bCs/>
                <w:color w:val="FFFFFF" w:themeColor="background1"/>
              </w:rPr>
            </w:pPr>
            <w:r w:rsidRPr="00B4210F">
              <w:rPr>
                <w:bCs/>
                <w:color w:val="FFFFFF" w:themeColor="background1"/>
              </w:rPr>
              <w:t>(if applicable)</w:t>
            </w:r>
          </w:p>
        </w:tc>
      </w:tr>
      <w:tr w:rsidR="00122899" w:rsidRPr="008A45DD" w14:paraId="463BF0F9" w14:textId="77777777" w:rsidTr="00460824">
        <w:tc>
          <w:tcPr>
            <w:tcW w:w="587" w:type="pct"/>
            <w:tcBorders>
              <w:top w:val="single" w:sz="6" w:space="0" w:color="FFFFFF"/>
              <w:left w:val="single" w:sz="4" w:space="0" w:color="FFFFFF"/>
              <w:bottom w:val="single" w:sz="4" w:space="0" w:color="FFFFFF"/>
              <w:right w:val="single" w:sz="6" w:space="0" w:color="FFFFFF"/>
            </w:tcBorders>
            <w:shd w:val="clear" w:color="auto" w:fill="E1E3F2"/>
          </w:tcPr>
          <w:p w14:paraId="6F288873" w14:textId="77777777" w:rsidR="00153138" w:rsidRPr="00561BA0" w:rsidRDefault="00153138" w:rsidP="00463286">
            <w:pPr>
              <w:pStyle w:val="TabletextrowsAgency"/>
            </w:pPr>
          </w:p>
        </w:tc>
        <w:tc>
          <w:tcPr>
            <w:tcW w:w="3648" w:type="pct"/>
            <w:tcBorders>
              <w:top w:val="single" w:sz="6" w:space="0" w:color="FFFFFF"/>
              <w:left w:val="single" w:sz="6" w:space="0" w:color="FFFFFF"/>
              <w:bottom w:val="single" w:sz="4" w:space="0" w:color="FFFFFF"/>
              <w:right w:val="single" w:sz="6" w:space="0" w:color="FFFFFF"/>
            </w:tcBorders>
            <w:shd w:val="clear" w:color="auto" w:fill="E1E3F2"/>
          </w:tcPr>
          <w:p w14:paraId="0107A914" w14:textId="77777777" w:rsidR="00122899" w:rsidRPr="00153138" w:rsidRDefault="00153138" w:rsidP="00463286">
            <w:pPr>
              <w:rPr>
                <w:rFonts w:ascii="Verdana" w:hAnsi="Verdana"/>
                <w:i/>
                <w:sz w:val="18"/>
                <w:szCs w:val="18"/>
              </w:rPr>
            </w:pPr>
            <w:r w:rsidRPr="00153138">
              <w:rPr>
                <w:rFonts w:ascii="Verdana" w:hAnsi="Verdana"/>
                <w:i/>
                <w:sz w:val="18"/>
                <w:szCs w:val="18"/>
              </w:rPr>
              <w:t>Introduction</w:t>
            </w:r>
            <w:r>
              <w:rPr>
                <w:rFonts w:ascii="Verdana" w:hAnsi="Verdana"/>
                <w:i/>
                <w:sz w:val="18"/>
                <w:szCs w:val="18"/>
              </w:rPr>
              <w:t>:</w:t>
            </w:r>
          </w:p>
          <w:p w14:paraId="1DEE1D23" w14:textId="12BCE4AB" w:rsidR="00122899" w:rsidRPr="00122899" w:rsidRDefault="008F50D3" w:rsidP="00463286">
            <w:pPr>
              <w:rPr>
                <w:rFonts w:ascii="Verdana" w:hAnsi="Verdana"/>
                <w:sz w:val="18"/>
                <w:szCs w:val="18"/>
              </w:rPr>
            </w:pPr>
            <w:r>
              <w:rPr>
                <w:rFonts w:ascii="Verdana" w:hAnsi="Verdana"/>
                <w:i/>
                <w:sz w:val="18"/>
                <w:szCs w:val="18"/>
              </w:rPr>
              <w:t xml:space="preserve">This </w:t>
            </w:r>
            <w:r w:rsidR="008D785D">
              <w:rPr>
                <w:rFonts w:ascii="Verdana" w:hAnsi="Verdana"/>
                <w:i/>
                <w:sz w:val="18"/>
                <w:szCs w:val="18"/>
              </w:rPr>
              <w:t xml:space="preserve">is </w:t>
            </w:r>
            <w:r w:rsidR="006A0C8B">
              <w:rPr>
                <w:rFonts w:ascii="Verdana" w:hAnsi="Verdana"/>
                <w:i/>
                <w:sz w:val="18"/>
                <w:szCs w:val="18"/>
              </w:rPr>
              <w:t xml:space="preserve">a Commission guideline </w:t>
            </w:r>
            <w:r w:rsidR="00D747D2">
              <w:rPr>
                <w:rFonts w:ascii="Verdana" w:hAnsi="Verdana"/>
                <w:i/>
                <w:sz w:val="18"/>
                <w:szCs w:val="18"/>
              </w:rPr>
              <w:t xml:space="preserve">pursuant to </w:t>
            </w:r>
            <w:r w:rsidR="00A87007">
              <w:rPr>
                <w:rFonts w:ascii="Verdana" w:hAnsi="Verdana"/>
                <w:i/>
                <w:sz w:val="18"/>
                <w:szCs w:val="18"/>
              </w:rPr>
              <w:t xml:space="preserve">Article </w:t>
            </w:r>
            <w:r w:rsidR="00D370C2">
              <w:rPr>
                <w:rFonts w:ascii="Verdana" w:hAnsi="Verdana"/>
                <w:i/>
                <w:sz w:val="18"/>
                <w:szCs w:val="18"/>
              </w:rPr>
              <w:t xml:space="preserve">65(e) </w:t>
            </w:r>
            <w:r w:rsidR="00122899" w:rsidRPr="00122899">
              <w:rPr>
                <w:rFonts w:ascii="Verdana" w:hAnsi="Verdana"/>
                <w:i/>
                <w:sz w:val="18"/>
                <w:szCs w:val="18"/>
              </w:rPr>
              <w:t>of  Directive  2001/83/EC</w:t>
            </w:r>
            <w:r w:rsidR="00122899" w:rsidRPr="00122899">
              <w:rPr>
                <w:rFonts w:ascii="Verdana" w:hAnsi="Verdana"/>
                <w:i/>
                <w:sz w:val="18"/>
                <w:szCs w:val="18"/>
                <w:vertAlign w:val="superscript"/>
              </w:rPr>
              <w:t>1</w:t>
            </w:r>
            <w:r w:rsidR="00122899" w:rsidRPr="00122899">
              <w:rPr>
                <w:rFonts w:ascii="Verdana" w:hAnsi="Verdana"/>
                <w:i/>
                <w:sz w:val="18"/>
                <w:szCs w:val="18"/>
              </w:rPr>
              <w:t>.  It contains warning statements relating to the presence of certain excipients in medicinal products.</w:t>
            </w:r>
            <w:r w:rsidR="00122899" w:rsidRPr="00122899">
              <w:rPr>
                <w:rFonts w:ascii="Verdana" w:hAnsi="Verdana"/>
                <w:sz w:val="18"/>
                <w:szCs w:val="18"/>
              </w:rPr>
              <w:t>”</w:t>
            </w:r>
          </w:p>
          <w:p w14:paraId="52E09C62" w14:textId="77777777" w:rsidR="00122899" w:rsidRPr="00122899" w:rsidRDefault="00122899" w:rsidP="00463286">
            <w:pPr>
              <w:rPr>
                <w:rFonts w:ascii="Verdana" w:hAnsi="Verdana"/>
                <w:sz w:val="18"/>
                <w:szCs w:val="18"/>
              </w:rPr>
            </w:pPr>
          </w:p>
          <w:p w14:paraId="0DDC4AB0" w14:textId="77777777" w:rsidR="00122899" w:rsidRPr="00153138" w:rsidRDefault="00122899" w:rsidP="00463286">
            <w:pPr>
              <w:rPr>
                <w:rFonts w:ascii="Verdana" w:hAnsi="Verdana"/>
                <w:sz w:val="18"/>
                <w:szCs w:val="18"/>
                <w:u w:val="single"/>
              </w:rPr>
            </w:pPr>
            <w:r w:rsidRPr="00153138">
              <w:rPr>
                <w:rFonts w:ascii="Verdana" w:hAnsi="Verdana"/>
                <w:sz w:val="18"/>
                <w:szCs w:val="18"/>
                <w:u w:val="single"/>
              </w:rPr>
              <w:t>Comment:</w:t>
            </w:r>
          </w:p>
          <w:p w14:paraId="5729ED18" w14:textId="77777777" w:rsidR="00122899" w:rsidRPr="00122899" w:rsidRDefault="00122899" w:rsidP="00463286">
            <w:pPr>
              <w:rPr>
                <w:rFonts w:ascii="Verdana" w:hAnsi="Verdana"/>
                <w:sz w:val="18"/>
                <w:szCs w:val="18"/>
              </w:rPr>
            </w:pPr>
            <w:r w:rsidRPr="00122899">
              <w:rPr>
                <w:rFonts w:ascii="Verdana" w:hAnsi="Verdana"/>
                <w:sz w:val="18"/>
                <w:szCs w:val="18"/>
              </w:rPr>
              <w:t xml:space="preserve">The current excipients table lists the </w:t>
            </w:r>
            <w:r w:rsidR="00153138" w:rsidRPr="00122899">
              <w:rPr>
                <w:rFonts w:ascii="Verdana" w:hAnsi="Verdana"/>
                <w:sz w:val="18"/>
                <w:szCs w:val="18"/>
              </w:rPr>
              <w:t>labeling</w:t>
            </w:r>
            <w:r w:rsidRPr="00122899">
              <w:rPr>
                <w:rFonts w:ascii="Verdana" w:hAnsi="Verdana"/>
                <w:sz w:val="18"/>
                <w:szCs w:val="18"/>
              </w:rPr>
              <w:t xml:space="preserve"> statements to be included in the SmPC and PIL depending on certain thresholds.</w:t>
            </w:r>
          </w:p>
          <w:p w14:paraId="7E79A388" w14:textId="77777777" w:rsidR="00122899" w:rsidRPr="00122899" w:rsidRDefault="00122899" w:rsidP="00463286">
            <w:pPr>
              <w:rPr>
                <w:rFonts w:ascii="Verdana" w:hAnsi="Verdana"/>
                <w:sz w:val="18"/>
                <w:szCs w:val="18"/>
              </w:rPr>
            </w:pPr>
          </w:p>
          <w:p w14:paraId="1B83953D" w14:textId="77777777" w:rsidR="00122899" w:rsidRPr="00122899" w:rsidRDefault="00122899" w:rsidP="00463286">
            <w:pPr>
              <w:rPr>
                <w:rFonts w:ascii="Verdana" w:hAnsi="Verdana"/>
                <w:sz w:val="18"/>
                <w:szCs w:val="18"/>
              </w:rPr>
            </w:pPr>
            <w:r w:rsidRPr="00122899">
              <w:rPr>
                <w:rFonts w:ascii="Verdana" w:hAnsi="Verdana"/>
                <w:sz w:val="18"/>
                <w:szCs w:val="18"/>
              </w:rPr>
              <w:t>If an excipient is present and below the threshold the statement is still included in the warning section.  This could lead to confusion or anxiety for a patient trying to avoid specific excipients.</w:t>
            </w:r>
          </w:p>
          <w:p w14:paraId="22011051" w14:textId="77777777" w:rsidR="00122899" w:rsidRPr="00122899" w:rsidRDefault="00122899" w:rsidP="00463286">
            <w:pPr>
              <w:rPr>
                <w:rFonts w:ascii="Verdana" w:hAnsi="Verdana"/>
                <w:sz w:val="18"/>
                <w:szCs w:val="18"/>
              </w:rPr>
            </w:pPr>
          </w:p>
          <w:p w14:paraId="1DDBAE06" w14:textId="77777777" w:rsidR="00122899" w:rsidRPr="00122899" w:rsidRDefault="00122899" w:rsidP="00463286">
            <w:pPr>
              <w:rPr>
                <w:rFonts w:ascii="Verdana" w:hAnsi="Verdana"/>
                <w:sz w:val="18"/>
                <w:szCs w:val="18"/>
              </w:rPr>
            </w:pPr>
            <w:r w:rsidRPr="00122899">
              <w:rPr>
                <w:rFonts w:ascii="Verdana" w:hAnsi="Verdana"/>
                <w:sz w:val="18"/>
                <w:szCs w:val="18"/>
              </w:rPr>
              <w:t>The presence of the excipient and the threshold should be mentioned in the excipient section of the SmPC and should only be included in the warnings if above the designated threshold.</w:t>
            </w:r>
          </w:p>
          <w:p w14:paraId="0FAFD14F" w14:textId="77777777" w:rsidR="00122899" w:rsidRPr="00122899" w:rsidRDefault="00122899" w:rsidP="00463286">
            <w:pPr>
              <w:rPr>
                <w:rFonts w:ascii="Verdana" w:hAnsi="Verdana"/>
                <w:sz w:val="18"/>
                <w:szCs w:val="18"/>
              </w:rPr>
            </w:pPr>
          </w:p>
          <w:p w14:paraId="66FD6EDB" w14:textId="77777777" w:rsidR="00122899" w:rsidRPr="00122899" w:rsidRDefault="00122899" w:rsidP="00463286">
            <w:pPr>
              <w:rPr>
                <w:rFonts w:ascii="Verdana" w:hAnsi="Verdana"/>
                <w:sz w:val="18"/>
                <w:szCs w:val="18"/>
                <w:u w:val="single"/>
              </w:rPr>
            </w:pPr>
            <w:r w:rsidRPr="00122899">
              <w:rPr>
                <w:rFonts w:ascii="Verdana" w:hAnsi="Verdana"/>
                <w:sz w:val="18"/>
                <w:szCs w:val="18"/>
                <w:u w:val="single"/>
              </w:rPr>
              <w:t>Proposed change</w:t>
            </w:r>
            <w:r w:rsidR="00153138">
              <w:rPr>
                <w:rFonts w:ascii="Verdana" w:hAnsi="Verdana"/>
                <w:sz w:val="18"/>
                <w:szCs w:val="18"/>
                <w:u w:val="single"/>
              </w:rPr>
              <w:t>:</w:t>
            </w:r>
          </w:p>
          <w:p w14:paraId="2392B960" w14:textId="77777777" w:rsidR="00122899" w:rsidRPr="00122899" w:rsidRDefault="00122899" w:rsidP="00463286">
            <w:pPr>
              <w:pStyle w:val="TabletextrowsAgency"/>
            </w:pPr>
            <w:r w:rsidRPr="00122899">
              <w:t xml:space="preserve">It contains warning statements relating to the presence of certain excipients </w:t>
            </w:r>
            <w:r w:rsidRPr="00122899">
              <w:rPr>
                <w:color w:val="FF0000"/>
                <w:u w:val="single"/>
              </w:rPr>
              <w:t>above a threshold</w:t>
            </w:r>
            <w:r w:rsidRPr="00122899">
              <w:t xml:space="preserve"> in medicinal products.</w:t>
            </w:r>
          </w:p>
        </w:tc>
        <w:tc>
          <w:tcPr>
            <w:tcW w:w="765" w:type="pct"/>
            <w:tcBorders>
              <w:top w:val="single" w:sz="6" w:space="0" w:color="FFFFFF"/>
              <w:left w:val="single" w:sz="6" w:space="0" w:color="FFFFFF"/>
              <w:bottom w:val="single" w:sz="4" w:space="0" w:color="FFFFFF"/>
              <w:right w:val="single" w:sz="4" w:space="0" w:color="FFFFFF"/>
            </w:tcBorders>
            <w:shd w:val="clear" w:color="auto" w:fill="E1E3F2"/>
          </w:tcPr>
          <w:p w14:paraId="4EDE6E57" w14:textId="77777777" w:rsidR="00122899" w:rsidRPr="00561BA0" w:rsidRDefault="00122899" w:rsidP="00463286">
            <w:pPr>
              <w:pStyle w:val="TabletextrowsAgency"/>
            </w:pPr>
          </w:p>
        </w:tc>
      </w:tr>
      <w:tr w:rsidR="00CC03FD" w:rsidRPr="008A45DD" w14:paraId="212D4B9D"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0498537B" w14:textId="77777777" w:rsidR="00CC03FD" w:rsidRDefault="00CC03FD"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62C7530C" w14:textId="77777777" w:rsidR="00460824" w:rsidRPr="00460824" w:rsidRDefault="00460824" w:rsidP="00463286">
            <w:pPr>
              <w:pStyle w:val="TabletextrowsAgency"/>
              <w:rPr>
                <w:i/>
              </w:rPr>
            </w:pPr>
            <w:r w:rsidRPr="00460824">
              <w:rPr>
                <w:i/>
              </w:rPr>
              <w:t>Introduction</w:t>
            </w:r>
            <w:r>
              <w:rPr>
                <w:i/>
              </w:rPr>
              <w:t>:</w:t>
            </w:r>
          </w:p>
          <w:p w14:paraId="13C9EA80" w14:textId="77777777" w:rsidR="00460824" w:rsidRPr="00460824" w:rsidRDefault="00460824" w:rsidP="00463286">
            <w:pPr>
              <w:pStyle w:val="TabletextrowsAgency"/>
              <w:rPr>
                <w:i/>
              </w:rPr>
            </w:pPr>
            <w:r w:rsidRPr="00460824">
              <w:rPr>
                <w:i/>
              </w:rPr>
              <w:t>Therefore, consistent information should be stated in both documents for all excipients listed in the Annex to this guideline.</w:t>
            </w:r>
          </w:p>
          <w:p w14:paraId="4435DCA2" w14:textId="77777777" w:rsidR="00460824" w:rsidRDefault="00460824" w:rsidP="00463286">
            <w:pPr>
              <w:pStyle w:val="TabletextrowsAgency"/>
            </w:pPr>
          </w:p>
          <w:p w14:paraId="615E0C2A" w14:textId="77777777" w:rsidR="00CC03FD" w:rsidRPr="00153138" w:rsidRDefault="00CC03FD" w:rsidP="00463286">
            <w:pPr>
              <w:pStyle w:val="TabletextrowsAgency"/>
              <w:rPr>
                <w:i/>
              </w:rPr>
            </w:pPr>
            <w:r>
              <w:t>The last sentence of the introduction adds a requirement that SmPC and leaflet information has to be aligned. As leaflet information is dictated by the Annex, this has direct effect on the SmPC. However, the SmPC guideline does not refer to the excipient guideline in warning sections (4.4 to 4.6 of SmPC).</w:t>
            </w: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700594E0" w14:textId="77777777" w:rsidR="00CC03FD" w:rsidRPr="00561BA0" w:rsidRDefault="00CC03FD" w:rsidP="00463286">
            <w:pPr>
              <w:pStyle w:val="TabletextrowsAgency"/>
            </w:pPr>
          </w:p>
        </w:tc>
      </w:tr>
      <w:tr w:rsidR="00122899" w:rsidRPr="008A45DD" w14:paraId="32B3FEE5"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61BA91C9" w14:textId="77777777" w:rsidR="003E6E54" w:rsidRPr="00561BA0" w:rsidRDefault="003E6E54"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4D77BE5C" w14:textId="77777777" w:rsidR="00122899" w:rsidRPr="00153138" w:rsidRDefault="00153138" w:rsidP="00463286">
            <w:pPr>
              <w:pStyle w:val="TabletextrowsAgency"/>
              <w:rPr>
                <w:i/>
              </w:rPr>
            </w:pPr>
            <w:r w:rsidRPr="00153138">
              <w:rPr>
                <w:i/>
              </w:rPr>
              <w:t>Nomenclature</w:t>
            </w:r>
          </w:p>
          <w:p w14:paraId="05CEB04F" w14:textId="77777777" w:rsidR="00122899" w:rsidRPr="00122899" w:rsidRDefault="00122899" w:rsidP="00463286">
            <w:pPr>
              <w:pStyle w:val="TabletextrowsAgency"/>
            </w:pPr>
            <w:r w:rsidRPr="00122899">
              <w:rPr>
                <w:i/>
              </w:rPr>
              <w:t>The following applies to the names of all excipients on the labelling, package leaflet and the SmPC.</w:t>
            </w:r>
            <w:r w:rsidRPr="00122899">
              <w:t>”</w:t>
            </w:r>
          </w:p>
          <w:p w14:paraId="654E74DA" w14:textId="77777777" w:rsidR="00153138" w:rsidRDefault="00153138" w:rsidP="00463286">
            <w:pPr>
              <w:pStyle w:val="TabletextrowsAgency"/>
            </w:pPr>
          </w:p>
          <w:p w14:paraId="0DE5CB34" w14:textId="77777777" w:rsidR="00122899" w:rsidRPr="00153138" w:rsidRDefault="00122899" w:rsidP="00463286">
            <w:pPr>
              <w:pStyle w:val="TabletextrowsAgency"/>
              <w:rPr>
                <w:u w:val="single"/>
              </w:rPr>
            </w:pPr>
            <w:r w:rsidRPr="00153138">
              <w:rPr>
                <w:u w:val="single"/>
              </w:rPr>
              <w:t>Comment:</w:t>
            </w:r>
          </w:p>
          <w:p w14:paraId="43B154F8" w14:textId="77777777" w:rsidR="003E6E54" w:rsidRDefault="00122899" w:rsidP="003E6E54">
            <w:pPr>
              <w:pStyle w:val="ListParagraph"/>
              <w:numPr>
                <w:ilvl w:val="0"/>
                <w:numId w:val="32"/>
              </w:numPr>
              <w:rPr>
                <w:rFonts w:ascii="Verdana" w:hAnsi="Verdana"/>
                <w:sz w:val="18"/>
                <w:szCs w:val="18"/>
              </w:rPr>
            </w:pPr>
            <w:r w:rsidRPr="003E6E54">
              <w:rPr>
                <w:rFonts w:ascii="Verdana" w:hAnsi="Verdana"/>
                <w:sz w:val="18"/>
                <w:szCs w:val="18"/>
              </w:rPr>
              <w:t xml:space="preserve">Instead of stating as labelling this could be specified clearly, recommendation below if labelling refers to packaging component.  </w:t>
            </w:r>
          </w:p>
          <w:p w14:paraId="05158816" w14:textId="77777777" w:rsidR="00122899" w:rsidRPr="003E6E54" w:rsidRDefault="003E6E54" w:rsidP="003E6E54">
            <w:pPr>
              <w:pStyle w:val="ListParagraph"/>
              <w:numPr>
                <w:ilvl w:val="0"/>
                <w:numId w:val="32"/>
              </w:numPr>
              <w:rPr>
                <w:rFonts w:ascii="Verdana" w:hAnsi="Verdana"/>
                <w:sz w:val="18"/>
                <w:szCs w:val="18"/>
              </w:rPr>
            </w:pPr>
            <w:r w:rsidRPr="003E6E54">
              <w:rPr>
                <w:rFonts w:ascii="Verdana" w:hAnsi="Verdana"/>
                <w:sz w:val="18"/>
                <w:szCs w:val="18"/>
              </w:rPr>
              <w:t xml:space="preserve">To reduce agency queries, we suggest adding the following information after the first sentence: </w:t>
            </w:r>
            <w:r w:rsidRPr="003E6E54">
              <w:rPr>
                <w:rFonts w:ascii="Verdana" w:hAnsi="Verdana"/>
                <w:i/>
                <w:sz w:val="18"/>
                <w:szCs w:val="18"/>
              </w:rPr>
              <w:t>Names should be aligned with 3.2.P.1 and 2.6 of the marketing application where possible</w:t>
            </w:r>
            <w:r w:rsidRPr="003E6E54">
              <w:rPr>
                <w:rFonts w:ascii="Verdana" w:hAnsi="Verdana"/>
                <w:sz w:val="18"/>
                <w:szCs w:val="18"/>
              </w:rPr>
              <w:t>.</w:t>
            </w:r>
            <w:r w:rsidR="00122899" w:rsidRPr="003E6E54">
              <w:rPr>
                <w:rFonts w:ascii="Verdana" w:hAnsi="Verdana"/>
                <w:sz w:val="18"/>
                <w:szCs w:val="18"/>
              </w:rPr>
              <w:t xml:space="preserve"> </w:t>
            </w:r>
          </w:p>
          <w:p w14:paraId="26126D3D" w14:textId="77777777" w:rsidR="00122899" w:rsidRPr="00122899" w:rsidRDefault="00122899" w:rsidP="00463286">
            <w:pPr>
              <w:rPr>
                <w:rFonts w:ascii="Verdana" w:hAnsi="Verdana"/>
                <w:sz w:val="18"/>
                <w:szCs w:val="18"/>
              </w:rPr>
            </w:pPr>
          </w:p>
          <w:p w14:paraId="2BF58E4F" w14:textId="77777777" w:rsidR="00122899" w:rsidRPr="00122899" w:rsidRDefault="00153138" w:rsidP="00463286">
            <w:pPr>
              <w:pStyle w:val="TabletextrowsAgency"/>
              <w:rPr>
                <w:u w:val="single"/>
              </w:rPr>
            </w:pPr>
            <w:r>
              <w:rPr>
                <w:u w:val="single"/>
              </w:rPr>
              <w:t>Proposed change:</w:t>
            </w:r>
          </w:p>
          <w:p w14:paraId="06613BAD" w14:textId="77777777" w:rsidR="00122899" w:rsidRDefault="00122899" w:rsidP="003E6E54">
            <w:pPr>
              <w:rPr>
                <w:rFonts w:ascii="Verdana" w:eastAsia="Calibri" w:hAnsi="Verdana"/>
                <w:sz w:val="18"/>
                <w:szCs w:val="18"/>
              </w:rPr>
            </w:pPr>
            <w:r w:rsidRPr="00122899">
              <w:rPr>
                <w:rFonts w:ascii="Verdana" w:hAnsi="Verdana"/>
                <w:sz w:val="18"/>
                <w:szCs w:val="18"/>
              </w:rPr>
              <w:t>“</w:t>
            </w:r>
            <w:r w:rsidRPr="00122899">
              <w:rPr>
                <w:rFonts w:ascii="Verdana" w:eastAsia="Calibri" w:hAnsi="Verdana"/>
                <w:sz w:val="18"/>
                <w:szCs w:val="18"/>
              </w:rPr>
              <w:t xml:space="preserve">The following applies to the names of all excipients on the labelling </w:t>
            </w:r>
            <w:r w:rsidRPr="00122899">
              <w:rPr>
                <w:rFonts w:ascii="Verdana" w:hAnsi="Verdana"/>
                <w:color w:val="FF0000"/>
                <w:sz w:val="18"/>
                <w:szCs w:val="18"/>
              </w:rPr>
              <w:t>(outer package, or if no outer package, then on the immediate package)</w:t>
            </w:r>
            <w:r w:rsidRPr="00122899">
              <w:rPr>
                <w:rFonts w:ascii="Verdana" w:eastAsia="Calibri" w:hAnsi="Verdana"/>
                <w:sz w:val="18"/>
                <w:szCs w:val="18"/>
              </w:rPr>
              <w:t>, package leaflet and the SmPC.</w:t>
            </w:r>
            <w:r w:rsidR="003E6E54">
              <w:rPr>
                <w:rFonts w:ascii="Verdana" w:eastAsia="Calibri" w:hAnsi="Verdana"/>
                <w:sz w:val="18"/>
                <w:szCs w:val="18"/>
              </w:rPr>
              <w:t xml:space="preserve"> </w:t>
            </w:r>
            <w:r w:rsidR="003E6E54" w:rsidRPr="003E6E54">
              <w:rPr>
                <w:rFonts w:ascii="Verdana" w:hAnsi="Verdana"/>
                <w:color w:val="FF0000"/>
                <w:sz w:val="18"/>
                <w:szCs w:val="18"/>
              </w:rPr>
              <w:t>Names should be aligned with 3.2.P.1 and 2.6 of the marketing application where possible</w:t>
            </w:r>
            <w:r w:rsidR="003E6E54">
              <w:rPr>
                <w:rFonts w:ascii="Verdana" w:hAnsi="Verdana"/>
                <w:i/>
                <w:sz w:val="18"/>
                <w:szCs w:val="18"/>
              </w:rPr>
              <w:t>.</w:t>
            </w:r>
            <w:r w:rsidRPr="00122899">
              <w:rPr>
                <w:rFonts w:ascii="Verdana" w:eastAsia="Calibri" w:hAnsi="Verdana"/>
                <w:sz w:val="18"/>
                <w:szCs w:val="18"/>
              </w:rPr>
              <w:t>”</w:t>
            </w:r>
          </w:p>
          <w:p w14:paraId="5B3B208E" w14:textId="77777777" w:rsidR="003E6E54" w:rsidRPr="003E6E54" w:rsidRDefault="003E6E54" w:rsidP="003E6E54">
            <w:pPr>
              <w:rPr>
                <w:rFonts w:ascii="Verdana" w:eastAsia="Calibri" w:hAnsi="Verdana"/>
                <w:sz w:val="18"/>
                <w:szCs w:val="18"/>
              </w:rPr>
            </w:pP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065CD715" w14:textId="77777777" w:rsidR="00122899" w:rsidRPr="00561BA0" w:rsidRDefault="00122899" w:rsidP="00463286">
            <w:pPr>
              <w:pStyle w:val="TabletextrowsAgency"/>
            </w:pPr>
          </w:p>
        </w:tc>
      </w:tr>
      <w:tr w:rsidR="00C13C72" w:rsidRPr="008A45DD" w14:paraId="7DD53429"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3E466EDC" w14:textId="77777777" w:rsidR="00C13C72" w:rsidRDefault="00C13C72"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2F17B554" w14:textId="77777777" w:rsidR="00C13C72" w:rsidRPr="00153138" w:rsidRDefault="00C13C72" w:rsidP="00C13C72">
            <w:pPr>
              <w:pStyle w:val="TabletextrowsAgency"/>
              <w:rPr>
                <w:i/>
              </w:rPr>
            </w:pPr>
            <w:r w:rsidRPr="00153138">
              <w:rPr>
                <w:i/>
              </w:rPr>
              <w:t>Nomenclature</w:t>
            </w:r>
          </w:p>
          <w:p w14:paraId="3B943554" w14:textId="77777777" w:rsidR="00C13C72" w:rsidRDefault="00C13C72" w:rsidP="00C13C72">
            <w:pPr>
              <w:pStyle w:val="TabletextrowsAgency"/>
              <w:rPr>
                <w:i/>
              </w:rPr>
            </w:pPr>
            <w:r w:rsidRPr="00C13C72">
              <w:rPr>
                <w:i/>
              </w:rPr>
              <w:t>Abbreviations for excipients should not be used. However, where justified for space</w:t>
            </w:r>
            <w:r>
              <w:rPr>
                <w:i/>
              </w:rPr>
              <w:t xml:space="preserve"> </w:t>
            </w:r>
            <w:r w:rsidRPr="00C13C72">
              <w:rPr>
                <w:i/>
              </w:rPr>
              <w:t>considerations, abbreviations and/or latin names for excipients may appear on the labelling, on</w:t>
            </w:r>
            <w:r>
              <w:rPr>
                <w:i/>
              </w:rPr>
              <w:t xml:space="preserve"> </w:t>
            </w:r>
            <w:r w:rsidRPr="00C13C72">
              <w:rPr>
                <w:i/>
              </w:rPr>
              <w:t>condition that the full name of the excipients in the national language appears in the SmPC and</w:t>
            </w:r>
            <w:r>
              <w:rPr>
                <w:i/>
              </w:rPr>
              <w:t xml:space="preserve"> </w:t>
            </w:r>
            <w:r w:rsidRPr="00C13C72">
              <w:rPr>
                <w:i/>
              </w:rPr>
              <w:t>the package leaflet.</w:t>
            </w:r>
          </w:p>
          <w:p w14:paraId="3FCE9AE0" w14:textId="77777777" w:rsidR="00C13C72" w:rsidRDefault="00C13C72" w:rsidP="00C13C72">
            <w:pPr>
              <w:pStyle w:val="TabletextrowsAgency"/>
              <w:rPr>
                <w:i/>
              </w:rPr>
            </w:pPr>
          </w:p>
          <w:p w14:paraId="74186886" w14:textId="77777777" w:rsidR="00C13C72" w:rsidRPr="003E6E54" w:rsidRDefault="00C13C72" w:rsidP="00C13C72">
            <w:pPr>
              <w:pStyle w:val="TabletextrowsAgency"/>
              <w:rPr>
                <w:u w:val="single"/>
              </w:rPr>
            </w:pPr>
            <w:r w:rsidRPr="003E6E54">
              <w:rPr>
                <w:u w:val="single"/>
              </w:rPr>
              <w:t xml:space="preserve">Comment: </w:t>
            </w:r>
          </w:p>
          <w:p w14:paraId="676EE51F" w14:textId="77777777" w:rsidR="00C13C72" w:rsidRPr="00153138" w:rsidRDefault="00460824" w:rsidP="00460824">
            <w:pPr>
              <w:pStyle w:val="TabletextrowsAgency"/>
              <w:rPr>
                <w:i/>
              </w:rPr>
            </w:pPr>
            <w:r>
              <w:t>Please consider adding a column with acceptable abbreviations to the Annex. For example t</w:t>
            </w:r>
            <w:r w:rsidR="00C13C72">
              <w:t>he use of abbreviations on small containers is welcome</w:t>
            </w:r>
            <w:r>
              <w:t>d from a practical point of view</w:t>
            </w: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2458CDA0" w14:textId="77777777" w:rsidR="00C13C72" w:rsidRPr="00561BA0" w:rsidRDefault="00C13C72" w:rsidP="00463286">
            <w:pPr>
              <w:pStyle w:val="TabletextrowsAgency"/>
            </w:pPr>
          </w:p>
        </w:tc>
      </w:tr>
      <w:tr w:rsidR="003E6E54" w:rsidRPr="008A45DD" w14:paraId="0B739D07"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773EFC35" w14:textId="77777777" w:rsidR="003E6E54" w:rsidRDefault="003E6E54"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465E6C13" w14:textId="77777777" w:rsidR="003E6E54" w:rsidRPr="00153138" w:rsidRDefault="003E6E54" w:rsidP="003E6E54">
            <w:pPr>
              <w:pStyle w:val="TabletextrowsAgency"/>
              <w:rPr>
                <w:i/>
              </w:rPr>
            </w:pPr>
            <w:r w:rsidRPr="00153138">
              <w:rPr>
                <w:i/>
              </w:rPr>
              <w:t>Nomenclature</w:t>
            </w:r>
          </w:p>
          <w:p w14:paraId="2F64E141" w14:textId="77777777" w:rsidR="003E6E54" w:rsidRDefault="003E6E54" w:rsidP="003E6E54">
            <w:pPr>
              <w:pStyle w:val="TabletextrowsAgency"/>
              <w:rPr>
                <w:i/>
              </w:rPr>
            </w:pPr>
            <w:r w:rsidRPr="003E6E54">
              <w:rPr>
                <w:i/>
              </w:rPr>
              <w:t>Excipients should be referred to by their recommended international nonproprietary name (INN or INNM) accompanied by the salt if relevant, or the European Pharmacopoeia name, their usual common name or failing this, the chemical name.</w:t>
            </w:r>
          </w:p>
          <w:p w14:paraId="4C2257F9" w14:textId="77777777" w:rsidR="003E6E54" w:rsidRDefault="003E6E54" w:rsidP="003E6E54">
            <w:pPr>
              <w:pStyle w:val="TabletextrowsAgency"/>
              <w:rPr>
                <w:i/>
              </w:rPr>
            </w:pPr>
          </w:p>
          <w:p w14:paraId="5C95D1BC" w14:textId="77777777" w:rsidR="003E6E54" w:rsidRPr="003E6E54" w:rsidRDefault="003E6E54" w:rsidP="003E6E54">
            <w:pPr>
              <w:pStyle w:val="TabletextrowsAgency"/>
              <w:rPr>
                <w:u w:val="single"/>
              </w:rPr>
            </w:pPr>
            <w:r w:rsidRPr="003E6E54">
              <w:rPr>
                <w:u w:val="single"/>
              </w:rPr>
              <w:t xml:space="preserve">Comment: </w:t>
            </w:r>
          </w:p>
          <w:p w14:paraId="7A9BF0CF" w14:textId="77777777" w:rsidR="003E6E54" w:rsidRPr="0071301A" w:rsidRDefault="003E6E54" w:rsidP="0071301A">
            <w:pPr>
              <w:pStyle w:val="ListParagraph"/>
              <w:numPr>
                <w:ilvl w:val="0"/>
                <w:numId w:val="32"/>
              </w:numPr>
              <w:rPr>
                <w:rFonts w:ascii="Verdana" w:hAnsi="Verdana"/>
                <w:sz w:val="18"/>
                <w:szCs w:val="18"/>
              </w:rPr>
            </w:pPr>
            <w:r w:rsidRPr="0071301A">
              <w:rPr>
                <w:rFonts w:ascii="Verdana" w:hAnsi="Verdana"/>
                <w:sz w:val="18"/>
                <w:szCs w:val="18"/>
              </w:rPr>
              <w:t>Please clarify whether excipients should be referred to by the ranking / decreasing priority? Also should all mentioned nomenclature be included?</w:t>
            </w:r>
          </w:p>
          <w:p w14:paraId="4B723B65" w14:textId="77777777" w:rsidR="003E6E54" w:rsidRPr="0071301A" w:rsidRDefault="003E6E54" w:rsidP="0071301A">
            <w:pPr>
              <w:pStyle w:val="ListParagraph"/>
              <w:numPr>
                <w:ilvl w:val="0"/>
                <w:numId w:val="32"/>
              </w:numPr>
              <w:rPr>
                <w:rFonts w:ascii="Verdana" w:hAnsi="Verdana"/>
                <w:sz w:val="18"/>
                <w:szCs w:val="18"/>
              </w:rPr>
            </w:pPr>
            <w:r w:rsidRPr="0071301A">
              <w:rPr>
                <w:rFonts w:ascii="Verdana" w:hAnsi="Verdana"/>
                <w:sz w:val="18"/>
                <w:szCs w:val="18"/>
              </w:rPr>
              <w:t xml:space="preserve">Suggest defining the INNM in this sentence as “modified INN”. </w:t>
            </w:r>
            <w:r w:rsidR="002C2152" w:rsidRPr="0071301A">
              <w:rPr>
                <w:rFonts w:ascii="Verdana" w:hAnsi="Verdana"/>
                <w:sz w:val="18"/>
                <w:szCs w:val="18"/>
              </w:rPr>
              <w:t>Also to be revised in Annex, section “Information for the Package Leaflet” –</w:t>
            </w:r>
          </w:p>
          <w:p w14:paraId="785D77D1" w14:textId="77777777" w:rsidR="003E6E54" w:rsidRPr="003E6E54" w:rsidRDefault="003E6E54" w:rsidP="003E6E54">
            <w:pPr>
              <w:pStyle w:val="TabletextrowsAgency"/>
              <w:ind w:left="360"/>
              <w:rPr>
                <w:rFonts w:ascii="Tahoma" w:eastAsiaTheme="minorHAnsi" w:hAnsi="Tahoma" w:cs="Tahoma"/>
                <w:szCs w:val="20"/>
              </w:rPr>
            </w:pPr>
          </w:p>
          <w:p w14:paraId="34CA7CDF" w14:textId="77777777" w:rsidR="003E6E54" w:rsidRPr="00122899" w:rsidRDefault="003E6E54" w:rsidP="003E6E54">
            <w:pPr>
              <w:pStyle w:val="TabletextrowsAgency"/>
              <w:spacing w:line="240" w:lineRule="auto"/>
              <w:rPr>
                <w:rFonts w:cs="Times New Roman"/>
                <w:b/>
              </w:rPr>
            </w:pPr>
            <w:r w:rsidRPr="00122899">
              <w:rPr>
                <w:rFonts w:cs="Times New Roman"/>
                <w:u w:val="single"/>
              </w:rPr>
              <w:t>Proposed change:</w:t>
            </w:r>
            <w:r w:rsidRPr="00122899">
              <w:rPr>
                <w:rFonts w:cs="Times New Roman"/>
                <w:b/>
              </w:rPr>
              <w:t xml:space="preserve"> </w:t>
            </w:r>
          </w:p>
          <w:p w14:paraId="572538DF" w14:textId="77777777" w:rsidR="003E6E54" w:rsidRPr="003E6E54" w:rsidRDefault="003E6E54" w:rsidP="003E6E54">
            <w:pPr>
              <w:pStyle w:val="TabletextrowsAgency"/>
              <w:spacing w:line="240" w:lineRule="auto"/>
              <w:rPr>
                <w:rFonts w:cs="Times New Roman"/>
                <w:b/>
              </w:rPr>
            </w:pPr>
            <w:r w:rsidRPr="00122899">
              <w:rPr>
                <w:rFonts w:cs="Times New Roman"/>
              </w:rPr>
              <w:t xml:space="preserve">Proprietary names should not be used for individual excipients. “Excipients should be referred to by their recommended international non-proprietary name (INN or </w:t>
            </w:r>
            <w:r w:rsidRPr="00122899">
              <w:rPr>
                <w:rFonts w:cs="Times New Roman"/>
                <w:strike/>
                <w:color w:val="FF0000"/>
              </w:rPr>
              <w:t>INNM</w:t>
            </w:r>
            <w:r w:rsidRPr="00122899">
              <w:rPr>
                <w:rFonts w:cs="Times New Roman"/>
                <w:color w:val="FF0000"/>
              </w:rPr>
              <w:t xml:space="preserve"> </w:t>
            </w:r>
            <w:r w:rsidRPr="00122899">
              <w:rPr>
                <w:rFonts w:cs="Times New Roman"/>
                <w:i/>
                <w:color w:val="FF0000"/>
                <w:u w:val="single"/>
              </w:rPr>
              <w:t>modified INN</w:t>
            </w:r>
            <w:r w:rsidRPr="00122899">
              <w:rPr>
                <w:rFonts w:cs="Times New Roman"/>
              </w:rPr>
              <w:t>) accompanied by the salt if relevant, or the European Pharmacopoeia name, their usual common name or failing this, the chemical name.”</w:t>
            </w: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4A03B640" w14:textId="77777777" w:rsidR="003E6E54" w:rsidRPr="00561BA0" w:rsidRDefault="003E6E54" w:rsidP="00463286">
            <w:pPr>
              <w:pStyle w:val="TabletextrowsAgency"/>
            </w:pPr>
          </w:p>
        </w:tc>
      </w:tr>
      <w:tr w:rsidR="00122899" w:rsidRPr="00401FA6" w14:paraId="0CE2C5C8"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6D5BDEF8" w14:textId="77777777" w:rsidR="002C2152" w:rsidRDefault="002C2152"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7885D098" w14:textId="77777777" w:rsidR="00122899" w:rsidRPr="002C2152" w:rsidRDefault="002C2152" w:rsidP="00463286">
            <w:pPr>
              <w:pStyle w:val="TabletextrowsAgency"/>
              <w:spacing w:line="240" w:lineRule="auto"/>
              <w:jc w:val="both"/>
              <w:rPr>
                <w:rFonts w:cs="Times New Roman"/>
                <w:i/>
              </w:rPr>
            </w:pPr>
            <w:r w:rsidRPr="002C2152">
              <w:rPr>
                <w:rFonts w:cs="Times New Roman"/>
                <w:i/>
              </w:rPr>
              <w:t>Excipients in the labelling</w:t>
            </w:r>
          </w:p>
          <w:p w14:paraId="40A044D7" w14:textId="77777777" w:rsidR="00122899" w:rsidRPr="00122899" w:rsidRDefault="00122899" w:rsidP="00463286">
            <w:pPr>
              <w:pStyle w:val="TabletextrowsAgency"/>
              <w:spacing w:line="240" w:lineRule="auto"/>
              <w:jc w:val="both"/>
              <w:rPr>
                <w:rFonts w:cs="Times New Roman"/>
              </w:rPr>
            </w:pPr>
          </w:p>
          <w:p w14:paraId="5F7DBC0D" w14:textId="77777777" w:rsidR="00122899" w:rsidRPr="002C2152" w:rsidRDefault="00122899" w:rsidP="00463286">
            <w:pPr>
              <w:pStyle w:val="TabletextrowsAgency"/>
              <w:spacing w:line="240" w:lineRule="auto"/>
              <w:jc w:val="both"/>
              <w:rPr>
                <w:rFonts w:cs="Times New Roman"/>
                <w:u w:val="single"/>
              </w:rPr>
            </w:pPr>
            <w:r w:rsidRPr="002C2152">
              <w:rPr>
                <w:rFonts w:cs="Times New Roman"/>
                <w:u w:val="single"/>
              </w:rPr>
              <w:t>Comment:</w:t>
            </w:r>
          </w:p>
          <w:p w14:paraId="75A437A7" w14:textId="77777777" w:rsidR="00122899" w:rsidRPr="00122899" w:rsidRDefault="00122899" w:rsidP="00463286">
            <w:pPr>
              <w:pStyle w:val="TabletextrowsAgency"/>
              <w:spacing w:line="240" w:lineRule="auto"/>
              <w:jc w:val="both"/>
              <w:rPr>
                <w:rFonts w:cs="Times New Roman"/>
              </w:rPr>
            </w:pPr>
            <w:r w:rsidRPr="00122899">
              <w:rPr>
                <w:rFonts w:cs="Times New Roman"/>
              </w:rPr>
              <w:t>Recommended to revise the heading as below if the Labelling is referred to the packaging components.</w:t>
            </w:r>
          </w:p>
          <w:p w14:paraId="37F80851" w14:textId="77777777" w:rsidR="00122899" w:rsidRPr="00122899" w:rsidRDefault="00122899" w:rsidP="00463286">
            <w:pPr>
              <w:pStyle w:val="TabletextrowsAgency"/>
              <w:spacing w:line="240" w:lineRule="auto"/>
              <w:jc w:val="both"/>
              <w:rPr>
                <w:rFonts w:cs="Times New Roman"/>
              </w:rPr>
            </w:pPr>
          </w:p>
          <w:p w14:paraId="4163CEA3" w14:textId="77777777" w:rsidR="00122899" w:rsidRPr="00122899" w:rsidRDefault="00122899" w:rsidP="00463286">
            <w:pPr>
              <w:pStyle w:val="TabletextrowsAgency"/>
              <w:spacing w:line="240" w:lineRule="auto"/>
              <w:jc w:val="both"/>
              <w:rPr>
                <w:rFonts w:cs="Times New Roman"/>
              </w:rPr>
            </w:pPr>
            <w:r w:rsidRPr="00122899">
              <w:rPr>
                <w:u w:val="single"/>
              </w:rPr>
              <w:t>Proposed change</w:t>
            </w:r>
            <w:r w:rsidRPr="00122899">
              <w:rPr>
                <w:rFonts w:cs="Times New Roman"/>
              </w:rPr>
              <w:t>:</w:t>
            </w:r>
          </w:p>
          <w:p w14:paraId="2CFB1A6F" w14:textId="77777777" w:rsidR="00122899" w:rsidRDefault="00122899" w:rsidP="002C2152">
            <w:pPr>
              <w:pStyle w:val="TabletextrowsAgency"/>
              <w:spacing w:line="240" w:lineRule="auto"/>
              <w:jc w:val="both"/>
              <w:rPr>
                <w:rFonts w:cs="Times New Roman"/>
                <w:color w:val="FF0000"/>
              </w:rPr>
            </w:pPr>
            <w:r w:rsidRPr="00122899">
              <w:rPr>
                <w:rFonts w:cs="Times New Roman"/>
              </w:rPr>
              <w:t xml:space="preserve">“Excipients in the Labelling </w:t>
            </w:r>
            <w:r w:rsidRPr="00122899">
              <w:rPr>
                <w:rFonts w:cs="Times New Roman"/>
                <w:color w:val="FF0000"/>
              </w:rPr>
              <w:t>(outer package, or if no outer package, then on the immediate package):”</w:t>
            </w:r>
          </w:p>
          <w:p w14:paraId="3831D849" w14:textId="77777777" w:rsidR="00460824" w:rsidRPr="002C2152" w:rsidRDefault="00460824" w:rsidP="002C2152">
            <w:pPr>
              <w:pStyle w:val="TabletextrowsAgency"/>
              <w:spacing w:line="240" w:lineRule="auto"/>
              <w:jc w:val="both"/>
              <w:rPr>
                <w:rFonts w:cs="Times New Roman"/>
              </w:rPr>
            </w:pP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6B4338B1" w14:textId="77777777" w:rsidR="00122899" w:rsidRPr="00561BA0" w:rsidRDefault="00122899" w:rsidP="00463286">
            <w:pPr>
              <w:pStyle w:val="TabletextrowsAgency"/>
            </w:pPr>
          </w:p>
        </w:tc>
      </w:tr>
      <w:tr w:rsidR="00C13C72" w:rsidRPr="00401FA6" w14:paraId="58369F99"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72CA3749" w14:textId="77777777" w:rsidR="00C13C72" w:rsidRDefault="00C13C72"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52B7DD1C" w14:textId="77777777" w:rsidR="00C13C72" w:rsidRDefault="00C13C72" w:rsidP="00C13C72">
            <w:pPr>
              <w:pStyle w:val="TabletextrowsAgency"/>
              <w:spacing w:line="240" w:lineRule="auto"/>
              <w:jc w:val="both"/>
              <w:rPr>
                <w:rFonts w:cs="Times New Roman"/>
                <w:i/>
              </w:rPr>
            </w:pPr>
            <w:r w:rsidRPr="002C2152">
              <w:rPr>
                <w:rFonts w:cs="Times New Roman"/>
                <w:i/>
              </w:rPr>
              <w:t>Excipients in the labelling</w:t>
            </w:r>
          </w:p>
          <w:p w14:paraId="72AA6318" w14:textId="77777777" w:rsidR="00C13C72" w:rsidRDefault="00C13C72" w:rsidP="00C13C72">
            <w:pPr>
              <w:pStyle w:val="TabletextrowsAgency"/>
              <w:rPr>
                <w:rFonts w:cs="Times New Roman"/>
                <w:i/>
              </w:rPr>
            </w:pPr>
            <w:r w:rsidRPr="00C13C72">
              <w:rPr>
                <w:rFonts w:cs="Times New Roman"/>
                <w:i/>
              </w:rPr>
              <w:t>When a medicinal product contains any of the excipients listed in the Annex, the name of the excipient</w:t>
            </w:r>
            <w:r>
              <w:rPr>
                <w:rFonts w:cs="Times New Roman"/>
                <w:i/>
              </w:rPr>
              <w:t xml:space="preserve"> </w:t>
            </w:r>
            <w:r w:rsidRPr="00C13C72">
              <w:rPr>
                <w:rFonts w:cs="Times New Roman"/>
                <w:i/>
              </w:rPr>
              <w:t>accompanied by the E number if it exists, or the E number alone must be stated on the labelling.</w:t>
            </w:r>
          </w:p>
          <w:p w14:paraId="0DA88D74" w14:textId="77777777" w:rsidR="00C13C72" w:rsidRDefault="00C13C72" w:rsidP="00C13C72">
            <w:pPr>
              <w:pStyle w:val="TabletextrowsAgency"/>
              <w:rPr>
                <w:rFonts w:cs="Times New Roman"/>
                <w:i/>
              </w:rPr>
            </w:pPr>
          </w:p>
          <w:p w14:paraId="164746D4" w14:textId="77777777" w:rsidR="00C13C72" w:rsidRPr="002C2152" w:rsidRDefault="00C13C72" w:rsidP="00C13C72">
            <w:pPr>
              <w:pStyle w:val="TabletextrowsAgency"/>
              <w:spacing w:line="240" w:lineRule="auto"/>
              <w:jc w:val="both"/>
              <w:rPr>
                <w:u w:val="single"/>
              </w:rPr>
            </w:pPr>
            <w:r w:rsidRPr="002C2152">
              <w:rPr>
                <w:rFonts w:cs="Times New Roman"/>
                <w:u w:val="single"/>
              </w:rPr>
              <w:t>Comment:</w:t>
            </w:r>
            <w:r w:rsidRPr="002C2152">
              <w:rPr>
                <w:u w:val="single"/>
              </w:rPr>
              <w:t xml:space="preserve"> </w:t>
            </w:r>
          </w:p>
          <w:p w14:paraId="4774E285" w14:textId="77777777" w:rsidR="00C13C72" w:rsidRPr="00C13C72" w:rsidRDefault="00C13C72" w:rsidP="00C13C72">
            <w:pPr>
              <w:pStyle w:val="TabletextrowsAgency"/>
              <w:rPr>
                <w:rFonts w:cs="Times New Roman"/>
                <w:i/>
              </w:rPr>
            </w:pPr>
            <w:r>
              <w:t>The addition of E number should be valid for the leaflet only – as in most case this will take too much space on the labelling. Contradictory to statement above that only E number is requested on labelling – perhaps clarify the relation to the leaflet.</w:t>
            </w: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6A22E84C" w14:textId="77777777" w:rsidR="00C13C72" w:rsidRPr="00561BA0" w:rsidRDefault="00C13C72" w:rsidP="00463286">
            <w:pPr>
              <w:pStyle w:val="TabletextrowsAgency"/>
            </w:pPr>
          </w:p>
        </w:tc>
      </w:tr>
      <w:tr w:rsidR="00122899" w:rsidRPr="009538D1" w14:paraId="2909474E"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42959151" w14:textId="77777777" w:rsidR="002C2152" w:rsidRDefault="002C2152"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7EF49701" w14:textId="77777777" w:rsidR="00122899" w:rsidRPr="00122899" w:rsidRDefault="00122899" w:rsidP="00463286">
            <w:pPr>
              <w:pStyle w:val="TabletextrowsAgency"/>
              <w:spacing w:line="240" w:lineRule="auto"/>
              <w:jc w:val="both"/>
              <w:rPr>
                <w:rFonts w:cs="Times New Roman"/>
              </w:rPr>
            </w:pPr>
            <w:r w:rsidRPr="00122899">
              <w:rPr>
                <w:rFonts w:cs="Times New Roman"/>
                <w:i/>
              </w:rPr>
              <w:t>According to Directive 2001/83/EC, all excipients in parenteral, ocular and topical medicinal products must appear on the labelling</w:t>
            </w:r>
          </w:p>
          <w:p w14:paraId="0852059E" w14:textId="77777777" w:rsidR="00122899" w:rsidRPr="00122899" w:rsidRDefault="00122899" w:rsidP="00463286">
            <w:pPr>
              <w:pStyle w:val="TabletextrowsAgency"/>
              <w:spacing w:line="240" w:lineRule="auto"/>
              <w:jc w:val="both"/>
              <w:rPr>
                <w:rFonts w:cs="Times New Roman"/>
              </w:rPr>
            </w:pPr>
          </w:p>
          <w:p w14:paraId="4DAE2270" w14:textId="77777777" w:rsidR="00122899" w:rsidRPr="002C2152" w:rsidRDefault="00122899" w:rsidP="00463286">
            <w:pPr>
              <w:pStyle w:val="TabletextrowsAgency"/>
              <w:spacing w:line="240" w:lineRule="auto"/>
              <w:jc w:val="both"/>
              <w:rPr>
                <w:u w:val="single"/>
              </w:rPr>
            </w:pPr>
            <w:r w:rsidRPr="002C2152">
              <w:rPr>
                <w:rFonts w:cs="Times New Roman"/>
                <w:u w:val="single"/>
              </w:rPr>
              <w:t>Comment:</w:t>
            </w:r>
            <w:r w:rsidRPr="002C2152">
              <w:rPr>
                <w:u w:val="single"/>
              </w:rPr>
              <w:t xml:space="preserve"> </w:t>
            </w:r>
          </w:p>
          <w:p w14:paraId="2C6C0AB1" w14:textId="5A5E487F" w:rsidR="00122899" w:rsidRPr="00122899" w:rsidRDefault="00FD7032" w:rsidP="00463286">
            <w:pPr>
              <w:pStyle w:val="TabletextrowsAgency"/>
              <w:spacing w:line="240" w:lineRule="auto"/>
              <w:jc w:val="both"/>
              <w:rPr>
                <w:rFonts w:cs="Times New Roman"/>
              </w:rPr>
            </w:pPr>
            <w:r>
              <w:rPr>
                <w:rFonts w:cs="Times New Roman"/>
              </w:rPr>
              <w:t xml:space="preserve">We would suggest to </w:t>
            </w:r>
            <w:bookmarkStart w:id="0" w:name="_GoBack"/>
            <w:bookmarkEnd w:id="0"/>
            <w:r w:rsidR="00122899" w:rsidRPr="00122899">
              <w:rPr>
                <w:rFonts w:cs="Times New Roman"/>
              </w:rPr>
              <w:t>keep the “ophthalmic” (instead of “ocular”) when referring to medicinal products.</w:t>
            </w:r>
          </w:p>
          <w:p w14:paraId="47E2E046" w14:textId="77777777" w:rsidR="00122899" w:rsidRPr="00122899" w:rsidRDefault="00122899" w:rsidP="00463286">
            <w:pPr>
              <w:pStyle w:val="TabletextrowsAgency"/>
              <w:spacing w:line="240" w:lineRule="auto"/>
              <w:jc w:val="both"/>
              <w:rPr>
                <w:rFonts w:cs="Times New Roman"/>
              </w:rPr>
            </w:pPr>
          </w:p>
          <w:p w14:paraId="65C2AB34" w14:textId="77777777" w:rsidR="00122899" w:rsidRPr="00122899" w:rsidRDefault="00122899" w:rsidP="00463286">
            <w:pPr>
              <w:pStyle w:val="TabletextrowsAgency"/>
              <w:spacing w:line="240" w:lineRule="auto"/>
              <w:jc w:val="both"/>
              <w:rPr>
                <w:rFonts w:cs="Times New Roman"/>
              </w:rPr>
            </w:pPr>
            <w:r w:rsidRPr="00122899">
              <w:rPr>
                <w:u w:val="single"/>
              </w:rPr>
              <w:t>Proposed change</w:t>
            </w:r>
            <w:r w:rsidRPr="00122899">
              <w:rPr>
                <w:rFonts w:cs="Times New Roman"/>
              </w:rPr>
              <w:t>:</w:t>
            </w:r>
          </w:p>
          <w:p w14:paraId="782ED88E" w14:textId="77777777" w:rsidR="00122899" w:rsidRPr="00122899" w:rsidRDefault="00122899" w:rsidP="00463286">
            <w:pPr>
              <w:pStyle w:val="TabletextrowsAgency"/>
              <w:spacing w:line="240" w:lineRule="auto"/>
              <w:jc w:val="both"/>
              <w:rPr>
                <w:rFonts w:cs="Times New Roman"/>
              </w:rPr>
            </w:pPr>
            <w:r w:rsidRPr="00122899">
              <w:rPr>
                <w:rFonts w:cs="Times New Roman"/>
              </w:rPr>
              <w:t>According</w:t>
            </w:r>
            <w:r w:rsidRPr="00122899">
              <w:rPr>
                <w:rFonts w:cs="Times New Roman"/>
                <w:spacing w:val="-2"/>
              </w:rPr>
              <w:t xml:space="preserve"> </w:t>
            </w:r>
            <w:r w:rsidRPr="00122899">
              <w:rPr>
                <w:rFonts w:cs="Times New Roman"/>
              </w:rPr>
              <w:t>to</w:t>
            </w:r>
            <w:r w:rsidRPr="00122899">
              <w:rPr>
                <w:rFonts w:cs="Times New Roman"/>
                <w:spacing w:val="-2"/>
              </w:rPr>
              <w:t xml:space="preserve"> </w:t>
            </w:r>
            <w:r w:rsidRPr="00122899">
              <w:rPr>
                <w:rFonts w:cs="Times New Roman"/>
              </w:rPr>
              <w:t>Directive</w:t>
            </w:r>
            <w:r w:rsidRPr="00122899">
              <w:rPr>
                <w:rFonts w:cs="Times New Roman"/>
                <w:spacing w:val="-2"/>
              </w:rPr>
              <w:t xml:space="preserve"> </w:t>
            </w:r>
            <w:r w:rsidRPr="00122899">
              <w:rPr>
                <w:rFonts w:cs="Times New Roman"/>
              </w:rPr>
              <w:t>2001/83/EC,</w:t>
            </w:r>
            <w:r w:rsidRPr="00122899">
              <w:rPr>
                <w:rFonts w:cs="Times New Roman"/>
                <w:spacing w:val="-2"/>
              </w:rPr>
              <w:t xml:space="preserve"> </w:t>
            </w:r>
            <w:r w:rsidRPr="00122899">
              <w:rPr>
                <w:rFonts w:cs="Times New Roman"/>
              </w:rPr>
              <w:t>all</w:t>
            </w:r>
            <w:r w:rsidRPr="00122899">
              <w:rPr>
                <w:rFonts w:cs="Times New Roman"/>
                <w:spacing w:val="-2"/>
              </w:rPr>
              <w:t xml:space="preserve"> </w:t>
            </w:r>
            <w:r w:rsidRPr="00122899">
              <w:rPr>
                <w:rFonts w:cs="Times New Roman"/>
              </w:rPr>
              <w:t>excipients</w:t>
            </w:r>
            <w:r w:rsidRPr="00122899">
              <w:rPr>
                <w:rFonts w:cs="Times New Roman"/>
                <w:spacing w:val="-2"/>
              </w:rPr>
              <w:t xml:space="preserve"> </w:t>
            </w:r>
            <w:r w:rsidRPr="00122899">
              <w:rPr>
                <w:rFonts w:cs="Times New Roman"/>
              </w:rPr>
              <w:t>in</w:t>
            </w:r>
            <w:r w:rsidRPr="00122899">
              <w:rPr>
                <w:rFonts w:cs="Times New Roman"/>
                <w:spacing w:val="-3"/>
              </w:rPr>
              <w:t xml:space="preserve"> </w:t>
            </w:r>
            <w:r w:rsidRPr="00122899">
              <w:rPr>
                <w:rFonts w:cs="Times New Roman"/>
              </w:rPr>
              <w:t>parenteral,</w:t>
            </w:r>
            <w:r w:rsidRPr="00122899">
              <w:rPr>
                <w:rFonts w:cs="Times New Roman"/>
                <w:spacing w:val="-2"/>
              </w:rPr>
              <w:t xml:space="preserve"> </w:t>
            </w:r>
            <w:r w:rsidRPr="00122899">
              <w:rPr>
                <w:rFonts w:cs="Times New Roman"/>
                <w:strike/>
                <w:color w:val="FF0000"/>
              </w:rPr>
              <w:t>ocular</w:t>
            </w:r>
            <w:r w:rsidRPr="00122899">
              <w:rPr>
                <w:rFonts w:cs="Times New Roman"/>
                <w:color w:val="FF0000"/>
                <w:spacing w:val="-2"/>
              </w:rPr>
              <w:t xml:space="preserve"> </w:t>
            </w:r>
            <w:r w:rsidRPr="00122899">
              <w:rPr>
                <w:rFonts w:cs="Times New Roman"/>
                <w:i/>
                <w:color w:val="FF0000"/>
                <w:spacing w:val="-2"/>
                <w:u w:val="single"/>
              </w:rPr>
              <w:t>ophthalmic</w:t>
            </w:r>
            <w:r w:rsidRPr="00122899">
              <w:rPr>
                <w:rFonts w:cs="Times New Roman"/>
                <w:color w:val="FF0000"/>
                <w:spacing w:val="-2"/>
              </w:rPr>
              <w:t xml:space="preserve"> </w:t>
            </w:r>
            <w:r w:rsidRPr="00122899">
              <w:rPr>
                <w:rFonts w:cs="Times New Roman"/>
              </w:rPr>
              <w:t>and</w:t>
            </w:r>
            <w:r w:rsidRPr="00122899">
              <w:rPr>
                <w:rFonts w:cs="Times New Roman"/>
                <w:spacing w:val="-2"/>
              </w:rPr>
              <w:t xml:space="preserve"> </w:t>
            </w:r>
            <w:r w:rsidRPr="00122899">
              <w:rPr>
                <w:rFonts w:cs="Times New Roman"/>
              </w:rPr>
              <w:t>topical</w:t>
            </w:r>
            <w:r w:rsidRPr="00122899">
              <w:rPr>
                <w:rFonts w:cs="Times New Roman"/>
                <w:spacing w:val="-2"/>
              </w:rPr>
              <w:t xml:space="preserve"> </w:t>
            </w:r>
            <w:r w:rsidRPr="00122899">
              <w:rPr>
                <w:rFonts w:cs="Times New Roman"/>
                <w:spacing w:val="-1"/>
              </w:rPr>
              <w:t>medicinal</w:t>
            </w:r>
            <w:r w:rsidRPr="00122899">
              <w:rPr>
                <w:rFonts w:cs="Times New Roman"/>
                <w:spacing w:val="-3"/>
              </w:rPr>
              <w:t xml:space="preserve"> </w:t>
            </w:r>
            <w:r w:rsidRPr="00122899">
              <w:rPr>
                <w:rFonts w:cs="Times New Roman"/>
              </w:rPr>
              <w:t xml:space="preserve">products </w:t>
            </w:r>
            <w:r w:rsidRPr="00122899">
              <w:rPr>
                <w:rFonts w:cs="Times New Roman"/>
                <w:spacing w:val="-1"/>
              </w:rPr>
              <w:t>must</w:t>
            </w:r>
            <w:r w:rsidRPr="00122899">
              <w:rPr>
                <w:rFonts w:cs="Times New Roman"/>
                <w:spacing w:val="32"/>
              </w:rPr>
              <w:t xml:space="preserve"> </w:t>
            </w:r>
            <w:r w:rsidRPr="00122899">
              <w:rPr>
                <w:rFonts w:cs="Times New Roman"/>
              </w:rPr>
              <w:t>appear</w:t>
            </w:r>
            <w:r w:rsidRPr="00122899">
              <w:rPr>
                <w:rFonts w:cs="Times New Roman"/>
                <w:spacing w:val="33"/>
              </w:rPr>
              <w:t xml:space="preserve"> </w:t>
            </w:r>
            <w:r w:rsidRPr="00122899">
              <w:rPr>
                <w:rFonts w:cs="Times New Roman"/>
              </w:rPr>
              <w:t>on</w:t>
            </w:r>
            <w:r w:rsidRPr="00122899">
              <w:rPr>
                <w:rFonts w:cs="Times New Roman"/>
                <w:spacing w:val="33"/>
              </w:rPr>
              <w:t xml:space="preserve"> </w:t>
            </w:r>
            <w:r w:rsidRPr="00122899">
              <w:rPr>
                <w:rFonts w:cs="Times New Roman"/>
              </w:rPr>
              <w:t>the</w:t>
            </w:r>
            <w:r w:rsidRPr="00122899">
              <w:rPr>
                <w:rFonts w:cs="Times New Roman"/>
                <w:spacing w:val="33"/>
              </w:rPr>
              <w:t xml:space="preserve"> </w:t>
            </w:r>
            <w:r w:rsidRPr="00122899">
              <w:rPr>
                <w:rFonts w:cs="Times New Roman"/>
              </w:rPr>
              <w:t>labelling.</w:t>
            </w: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3836CAA7" w14:textId="77777777" w:rsidR="00122899" w:rsidRPr="00561BA0" w:rsidRDefault="00122899" w:rsidP="00463286">
            <w:pPr>
              <w:pStyle w:val="TabletextrowsAgency"/>
            </w:pPr>
          </w:p>
        </w:tc>
      </w:tr>
      <w:tr w:rsidR="00122899" w:rsidRPr="00401FA6" w14:paraId="36E388C1"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64013E9F" w14:textId="77777777" w:rsidR="002C2152" w:rsidRDefault="002C2152" w:rsidP="00463286">
            <w:pPr>
              <w:pStyle w:val="TabletextrowsAgency"/>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1ECC37F3" w14:textId="77777777" w:rsidR="00122899" w:rsidRPr="00122899" w:rsidRDefault="00122899" w:rsidP="00463286">
            <w:pPr>
              <w:pStyle w:val="TabletextrowsAgency"/>
              <w:spacing w:line="240" w:lineRule="auto"/>
              <w:jc w:val="both"/>
              <w:rPr>
                <w:rFonts w:cs="Times New Roman"/>
              </w:rPr>
            </w:pPr>
            <w:r w:rsidRPr="00122899">
              <w:rPr>
                <w:rFonts w:cs="Times New Roman"/>
              </w:rPr>
              <w:t>“</w:t>
            </w:r>
            <w:r w:rsidRPr="00122899">
              <w:rPr>
                <w:rFonts w:cs="Times New Roman"/>
                <w:i/>
              </w:rPr>
              <w:t>products applied externally to the skin (including transdermal patches), respiratory products delivered to  the  lung  by  inhalation  and  any  medicinal  product  delivered  to  the  ear-,  oro-,  nasal-,  rectal-  or  vaginal mucosae, i.e. where the delivery may be local or transdermal.</w:t>
            </w:r>
            <w:r w:rsidRPr="00122899">
              <w:rPr>
                <w:rFonts w:cs="Times New Roman"/>
              </w:rPr>
              <w:t>”</w:t>
            </w:r>
          </w:p>
          <w:p w14:paraId="1B8B251E" w14:textId="77777777" w:rsidR="00122899" w:rsidRPr="00122899" w:rsidRDefault="00122899" w:rsidP="00463286">
            <w:pPr>
              <w:pStyle w:val="TabletextrowsAgency"/>
              <w:spacing w:line="240" w:lineRule="auto"/>
              <w:jc w:val="both"/>
              <w:rPr>
                <w:rFonts w:cs="Times New Roman"/>
              </w:rPr>
            </w:pPr>
          </w:p>
          <w:p w14:paraId="441BC072" w14:textId="77777777" w:rsidR="00122899" w:rsidRPr="002C2152" w:rsidRDefault="00122899" w:rsidP="00463286">
            <w:pPr>
              <w:pStyle w:val="TabletextrowsAgency"/>
              <w:spacing w:line="240" w:lineRule="auto"/>
              <w:jc w:val="both"/>
              <w:rPr>
                <w:rFonts w:cs="Times New Roman"/>
                <w:u w:val="single"/>
              </w:rPr>
            </w:pPr>
            <w:r w:rsidRPr="002C2152">
              <w:rPr>
                <w:rFonts w:cs="Times New Roman"/>
                <w:u w:val="single"/>
              </w:rPr>
              <w:t xml:space="preserve">Comment: </w:t>
            </w:r>
          </w:p>
          <w:p w14:paraId="77B2B95E" w14:textId="77777777" w:rsidR="00122899" w:rsidRPr="00122899" w:rsidRDefault="00122899" w:rsidP="00463286">
            <w:pPr>
              <w:pStyle w:val="TabletextrowsAgency"/>
              <w:spacing w:line="240" w:lineRule="auto"/>
              <w:jc w:val="both"/>
              <w:rPr>
                <w:rFonts w:cs="Times New Roman"/>
              </w:rPr>
            </w:pPr>
            <w:r w:rsidRPr="00122899">
              <w:rPr>
                <w:rFonts w:cs="Times New Roman"/>
              </w:rPr>
              <w:t>We would suggest revising “oro-“ to “oral”, since “oro” is a medical prefix for mouth and the others are not prefixes.</w:t>
            </w:r>
            <w:r w:rsidR="002C2152">
              <w:rPr>
                <w:rFonts w:cs="Times New Roman"/>
              </w:rPr>
              <w:t xml:space="preserve"> </w:t>
            </w:r>
            <w:r w:rsidR="002C2152" w:rsidRPr="002C2152">
              <w:rPr>
                <w:rFonts w:cs="Times New Roman"/>
              </w:rPr>
              <w:t>To our understanding, the goal was to exclude gastro-intestinally (aka swallowed) disseminated excipients from mentioning on the labeling. We feel this change hardly improves the clarity.</w:t>
            </w:r>
          </w:p>
          <w:p w14:paraId="1E7E30D4" w14:textId="77777777" w:rsidR="00122899" w:rsidRPr="00122899" w:rsidRDefault="00122899" w:rsidP="00463286">
            <w:pPr>
              <w:pStyle w:val="TabletextrowsAgency"/>
              <w:spacing w:line="240" w:lineRule="auto"/>
              <w:jc w:val="both"/>
              <w:rPr>
                <w:rFonts w:cs="Times New Roman"/>
              </w:rPr>
            </w:pPr>
          </w:p>
          <w:p w14:paraId="6A23FB39" w14:textId="77777777" w:rsidR="00122899" w:rsidRPr="00122899" w:rsidRDefault="00122899" w:rsidP="00463286">
            <w:pPr>
              <w:pStyle w:val="TabletextrowsAgency"/>
              <w:spacing w:line="240" w:lineRule="auto"/>
              <w:jc w:val="both"/>
              <w:rPr>
                <w:rFonts w:cs="Times New Roman"/>
                <w:u w:val="single"/>
              </w:rPr>
            </w:pPr>
            <w:r w:rsidRPr="00122899">
              <w:rPr>
                <w:rFonts w:cs="Times New Roman"/>
                <w:u w:val="single"/>
              </w:rPr>
              <w:t>Proposed change:</w:t>
            </w:r>
          </w:p>
          <w:p w14:paraId="01699B1E" w14:textId="77777777" w:rsidR="00122899" w:rsidRPr="0071301A" w:rsidRDefault="00122899" w:rsidP="00463286">
            <w:pPr>
              <w:pStyle w:val="TabletextrowsAgency"/>
              <w:spacing w:line="240" w:lineRule="auto"/>
              <w:jc w:val="both"/>
              <w:rPr>
                <w:rFonts w:cs="Times New Roman"/>
                <w:i/>
                <w:spacing w:val="-1"/>
              </w:rPr>
            </w:pPr>
            <w:r w:rsidRPr="002C2152">
              <w:rPr>
                <w:rFonts w:cs="Times New Roman"/>
                <w:i/>
              </w:rPr>
              <w:t>Topical</w:t>
            </w:r>
            <w:r w:rsidRPr="002C2152">
              <w:rPr>
                <w:rFonts w:cs="Times New Roman"/>
                <w:i/>
                <w:spacing w:val="33"/>
              </w:rPr>
              <w:t xml:space="preserve"> </w:t>
            </w:r>
            <w:r w:rsidRPr="002C2152">
              <w:rPr>
                <w:rFonts w:cs="Times New Roman"/>
                <w:i/>
                <w:spacing w:val="-1"/>
              </w:rPr>
              <w:t>medicinal</w:t>
            </w:r>
            <w:r w:rsidRPr="002C2152">
              <w:rPr>
                <w:rFonts w:cs="Times New Roman"/>
                <w:i/>
                <w:spacing w:val="33"/>
              </w:rPr>
              <w:t xml:space="preserve"> </w:t>
            </w:r>
            <w:r w:rsidRPr="002C2152">
              <w:rPr>
                <w:rFonts w:cs="Times New Roman"/>
                <w:i/>
                <w:spacing w:val="-1"/>
              </w:rPr>
              <w:t>products</w:t>
            </w:r>
            <w:r w:rsidRPr="002C2152">
              <w:rPr>
                <w:rFonts w:cs="Times New Roman"/>
                <w:i/>
                <w:spacing w:val="32"/>
              </w:rPr>
              <w:t xml:space="preserve"> </w:t>
            </w:r>
            <w:r w:rsidRPr="002C2152">
              <w:rPr>
                <w:rFonts w:cs="Times New Roman"/>
                <w:i/>
              </w:rPr>
              <w:t>can</w:t>
            </w:r>
            <w:r w:rsidRPr="002C2152">
              <w:rPr>
                <w:rFonts w:cs="Times New Roman"/>
                <w:i/>
                <w:spacing w:val="32"/>
              </w:rPr>
              <w:t xml:space="preserve"> </w:t>
            </w:r>
            <w:r w:rsidRPr="002C2152">
              <w:rPr>
                <w:rFonts w:cs="Times New Roman"/>
                <w:i/>
              </w:rPr>
              <w:t>be</w:t>
            </w:r>
            <w:r w:rsidRPr="002C2152">
              <w:rPr>
                <w:rFonts w:cs="Times New Roman"/>
                <w:i/>
                <w:spacing w:val="32"/>
              </w:rPr>
              <w:t xml:space="preserve"> </w:t>
            </w:r>
            <w:r w:rsidRPr="002C2152">
              <w:rPr>
                <w:rFonts w:cs="Times New Roman"/>
                <w:i/>
              </w:rPr>
              <w:t>taken</w:t>
            </w:r>
            <w:r w:rsidRPr="002C2152">
              <w:rPr>
                <w:rFonts w:cs="Times New Roman"/>
                <w:i/>
                <w:spacing w:val="32"/>
              </w:rPr>
              <w:t xml:space="preserve"> </w:t>
            </w:r>
            <w:r w:rsidRPr="002C2152">
              <w:rPr>
                <w:rFonts w:cs="Times New Roman"/>
                <w:i/>
              </w:rPr>
              <w:t>to</w:t>
            </w:r>
            <w:r w:rsidRPr="002C2152">
              <w:rPr>
                <w:rFonts w:cs="Times New Roman"/>
                <w:i/>
                <w:spacing w:val="32"/>
              </w:rPr>
              <w:t xml:space="preserve"> </w:t>
            </w:r>
            <w:r w:rsidRPr="002C2152">
              <w:rPr>
                <w:rFonts w:cs="Times New Roman"/>
                <w:i/>
              </w:rPr>
              <w:t>include</w:t>
            </w:r>
            <w:r w:rsidRPr="002C2152">
              <w:rPr>
                <w:rFonts w:cs="Times New Roman"/>
                <w:i/>
                <w:spacing w:val="32"/>
              </w:rPr>
              <w:t xml:space="preserve"> </w:t>
            </w:r>
            <w:r w:rsidRPr="002C2152">
              <w:rPr>
                <w:rFonts w:cs="Times New Roman"/>
                <w:i/>
              </w:rPr>
              <w:t>those</w:t>
            </w:r>
            <w:r w:rsidRPr="002C2152">
              <w:rPr>
                <w:rFonts w:cs="Times New Roman"/>
                <w:i/>
                <w:spacing w:val="32"/>
              </w:rPr>
              <w:t xml:space="preserve"> </w:t>
            </w:r>
            <w:r w:rsidRPr="002C2152">
              <w:rPr>
                <w:rFonts w:cs="Times New Roman"/>
                <w:i/>
                <w:spacing w:val="-1"/>
              </w:rPr>
              <w:t>medicinal</w:t>
            </w:r>
            <w:r w:rsidRPr="002C2152">
              <w:rPr>
                <w:rFonts w:cs="Times New Roman"/>
                <w:i/>
                <w:spacing w:val="43"/>
                <w:w w:val="99"/>
              </w:rPr>
              <w:t xml:space="preserve"> </w:t>
            </w:r>
            <w:r w:rsidRPr="002C2152">
              <w:rPr>
                <w:rFonts w:cs="Times New Roman"/>
                <w:i/>
              </w:rPr>
              <w:t>products</w:t>
            </w:r>
            <w:r w:rsidRPr="002C2152">
              <w:rPr>
                <w:rFonts w:cs="Times New Roman"/>
                <w:i/>
                <w:spacing w:val="3"/>
              </w:rPr>
              <w:t xml:space="preserve"> </w:t>
            </w:r>
            <w:r w:rsidRPr="002C2152">
              <w:rPr>
                <w:rFonts w:cs="Times New Roman"/>
                <w:i/>
              </w:rPr>
              <w:t>applied</w:t>
            </w:r>
            <w:r w:rsidRPr="002C2152">
              <w:rPr>
                <w:rFonts w:cs="Times New Roman"/>
                <w:i/>
                <w:spacing w:val="3"/>
              </w:rPr>
              <w:t xml:space="preserve"> </w:t>
            </w:r>
            <w:r w:rsidRPr="002C2152">
              <w:rPr>
                <w:rFonts w:cs="Times New Roman"/>
                <w:i/>
              </w:rPr>
              <w:t>externally</w:t>
            </w:r>
            <w:r w:rsidRPr="002C2152">
              <w:rPr>
                <w:rFonts w:cs="Times New Roman"/>
                <w:i/>
                <w:spacing w:val="4"/>
              </w:rPr>
              <w:t xml:space="preserve"> </w:t>
            </w:r>
            <w:r w:rsidRPr="002C2152">
              <w:rPr>
                <w:rFonts w:cs="Times New Roman"/>
                <w:i/>
              </w:rPr>
              <w:t>to</w:t>
            </w:r>
            <w:r w:rsidRPr="002C2152">
              <w:rPr>
                <w:rFonts w:cs="Times New Roman"/>
                <w:i/>
                <w:spacing w:val="4"/>
              </w:rPr>
              <w:t xml:space="preserve"> </w:t>
            </w:r>
            <w:r w:rsidRPr="002C2152">
              <w:rPr>
                <w:rFonts w:cs="Times New Roman"/>
                <w:i/>
              </w:rPr>
              <w:t>the</w:t>
            </w:r>
            <w:r w:rsidRPr="002C2152">
              <w:rPr>
                <w:rFonts w:cs="Times New Roman"/>
                <w:i/>
                <w:spacing w:val="3"/>
              </w:rPr>
              <w:t xml:space="preserve"> </w:t>
            </w:r>
            <w:r w:rsidRPr="002C2152">
              <w:rPr>
                <w:rFonts w:cs="Times New Roman"/>
                <w:i/>
              </w:rPr>
              <w:t>skin</w:t>
            </w:r>
            <w:r w:rsidRPr="002C2152">
              <w:rPr>
                <w:rFonts w:cs="Times New Roman"/>
                <w:i/>
                <w:spacing w:val="3"/>
              </w:rPr>
              <w:t xml:space="preserve"> </w:t>
            </w:r>
            <w:r w:rsidRPr="002C2152">
              <w:rPr>
                <w:rFonts w:cs="Times New Roman"/>
                <w:i/>
              </w:rPr>
              <w:t>(including</w:t>
            </w:r>
            <w:r w:rsidRPr="002C2152">
              <w:rPr>
                <w:rFonts w:cs="Times New Roman"/>
                <w:i/>
                <w:spacing w:val="2"/>
              </w:rPr>
              <w:t xml:space="preserve"> </w:t>
            </w:r>
            <w:r w:rsidRPr="002C2152">
              <w:rPr>
                <w:rFonts w:cs="Times New Roman"/>
                <w:i/>
                <w:spacing w:val="-1"/>
              </w:rPr>
              <w:t>transdermal</w:t>
            </w:r>
            <w:r w:rsidRPr="002C2152">
              <w:rPr>
                <w:rFonts w:cs="Times New Roman"/>
                <w:i/>
                <w:spacing w:val="3"/>
              </w:rPr>
              <w:t xml:space="preserve"> </w:t>
            </w:r>
            <w:r w:rsidRPr="002C2152">
              <w:rPr>
                <w:rFonts w:cs="Times New Roman"/>
                <w:i/>
              </w:rPr>
              <w:t>patches),</w:t>
            </w:r>
            <w:r w:rsidRPr="002C2152">
              <w:rPr>
                <w:rFonts w:cs="Times New Roman"/>
                <w:i/>
                <w:spacing w:val="1"/>
              </w:rPr>
              <w:t xml:space="preserve"> </w:t>
            </w:r>
            <w:r w:rsidRPr="002C2152">
              <w:rPr>
                <w:rFonts w:cs="Times New Roman"/>
                <w:i/>
              </w:rPr>
              <w:t>respiratory</w:t>
            </w:r>
            <w:r w:rsidRPr="002C2152">
              <w:rPr>
                <w:rFonts w:cs="Times New Roman"/>
                <w:i/>
                <w:spacing w:val="4"/>
              </w:rPr>
              <w:t xml:space="preserve"> </w:t>
            </w:r>
            <w:r w:rsidRPr="002C2152">
              <w:rPr>
                <w:rFonts w:cs="Times New Roman"/>
                <w:i/>
              </w:rPr>
              <w:t>products</w:t>
            </w:r>
            <w:r w:rsidRPr="002C2152">
              <w:rPr>
                <w:rFonts w:cs="Times New Roman"/>
                <w:i/>
                <w:spacing w:val="1"/>
              </w:rPr>
              <w:t xml:space="preserve"> </w:t>
            </w:r>
            <w:r w:rsidRPr="002C2152">
              <w:rPr>
                <w:rFonts w:cs="Times New Roman"/>
                <w:i/>
              </w:rPr>
              <w:t>delivered</w:t>
            </w:r>
            <w:r w:rsidRPr="002C2152">
              <w:rPr>
                <w:rFonts w:cs="Times New Roman"/>
                <w:i/>
                <w:spacing w:val="28"/>
                <w:w w:val="99"/>
              </w:rPr>
              <w:t xml:space="preserve"> </w:t>
            </w:r>
            <w:r w:rsidRPr="002C2152">
              <w:rPr>
                <w:rFonts w:cs="Times New Roman"/>
                <w:i/>
              </w:rPr>
              <w:t>to</w:t>
            </w:r>
            <w:r w:rsidRPr="002C2152">
              <w:rPr>
                <w:rFonts w:cs="Times New Roman"/>
                <w:i/>
                <w:spacing w:val="37"/>
              </w:rPr>
              <w:t xml:space="preserve"> </w:t>
            </w:r>
            <w:r w:rsidRPr="002C2152">
              <w:rPr>
                <w:rFonts w:cs="Times New Roman"/>
                <w:i/>
              </w:rPr>
              <w:t>the</w:t>
            </w:r>
            <w:r w:rsidRPr="002C2152">
              <w:rPr>
                <w:rFonts w:cs="Times New Roman"/>
                <w:i/>
                <w:spacing w:val="38"/>
              </w:rPr>
              <w:t xml:space="preserve"> </w:t>
            </w:r>
            <w:r w:rsidRPr="002C2152">
              <w:rPr>
                <w:rFonts w:cs="Times New Roman"/>
                <w:i/>
              </w:rPr>
              <w:t>lung</w:t>
            </w:r>
            <w:r w:rsidRPr="002C2152">
              <w:rPr>
                <w:rFonts w:cs="Times New Roman"/>
                <w:i/>
                <w:spacing w:val="37"/>
              </w:rPr>
              <w:t xml:space="preserve"> </w:t>
            </w:r>
            <w:r w:rsidRPr="002C2152">
              <w:rPr>
                <w:rFonts w:cs="Times New Roman"/>
                <w:i/>
              </w:rPr>
              <w:t>by</w:t>
            </w:r>
            <w:r w:rsidRPr="002C2152">
              <w:rPr>
                <w:rFonts w:cs="Times New Roman"/>
                <w:i/>
                <w:spacing w:val="40"/>
              </w:rPr>
              <w:t xml:space="preserve"> </w:t>
            </w:r>
            <w:r w:rsidRPr="002C2152">
              <w:rPr>
                <w:rFonts w:cs="Times New Roman"/>
                <w:i/>
              </w:rPr>
              <w:t>inhalation</w:t>
            </w:r>
            <w:r w:rsidRPr="002C2152">
              <w:rPr>
                <w:rFonts w:cs="Times New Roman"/>
                <w:i/>
                <w:spacing w:val="37"/>
              </w:rPr>
              <w:t xml:space="preserve"> </w:t>
            </w:r>
            <w:r w:rsidRPr="002C2152">
              <w:rPr>
                <w:rFonts w:cs="Times New Roman"/>
                <w:i/>
              </w:rPr>
              <w:t>and</w:t>
            </w:r>
            <w:r w:rsidRPr="002C2152">
              <w:rPr>
                <w:rFonts w:cs="Times New Roman"/>
                <w:i/>
                <w:spacing w:val="38"/>
              </w:rPr>
              <w:t xml:space="preserve"> </w:t>
            </w:r>
            <w:r w:rsidRPr="002C2152">
              <w:rPr>
                <w:rFonts w:cs="Times New Roman"/>
                <w:i/>
              </w:rPr>
              <w:t>any</w:t>
            </w:r>
            <w:r w:rsidRPr="002C2152">
              <w:rPr>
                <w:rFonts w:cs="Times New Roman"/>
                <w:i/>
                <w:spacing w:val="39"/>
              </w:rPr>
              <w:t xml:space="preserve"> </w:t>
            </w:r>
            <w:r w:rsidRPr="002C2152">
              <w:rPr>
                <w:rFonts w:cs="Times New Roman"/>
                <w:i/>
                <w:spacing w:val="-1"/>
              </w:rPr>
              <w:t>medicinal</w:t>
            </w:r>
            <w:r w:rsidRPr="002C2152">
              <w:rPr>
                <w:rFonts w:cs="Times New Roman"/>
                <w:i/>
                <w:spacing w:val="38"/>
              </w:rPr>
              <w:t xml:space="preserve"> </w:t>
            </w:r>
            <w:r w:rsidRPr="002C2152">
              <w:rPr>
                <w:rFonts w:cs="Times New Roman"/>
                <w:i/>
              </w:rPr>
              <w:t>product</w:t>
            </w:r>
            <w:r w:rsidRPr="002C2152">
              <w:rPr>
                <w:rFonts w:cs="Times New Roman"/>
                <w:i/>
                <w:spacing w:val="36"/>
              </w:rPr>
              <w:t xml:space="preserve"> </w:t>
            </w:r>
            <w:r w:rsidRPr="002C2152">
              <w:rPr>
                <w:rFonts w:cs="Times New Roman"/>
                <w:i/>
              </w:rPr>
              <w:t>delivered</w:t>
            </w:r>
            <w:r w:rsidRPr="002C2152">
              <w:rPr>
                <w:rFonts w:cs="Times New Roman"/>
                <w:i/>
                <w:spacing w:val="38"/>
              </w:rPr>
              <w:t xml:space="preserve"> </w:t>
            </w:r>
            <w:r w:rsidRPr="002C2152">
              <w:rPr>
                <w:rFonts w:cs="Times New Roman"/>
                <w:i/>
              </w:rPr>
              <w:t>to</w:t>
            </w:r>
            <w:r w:rsidRPr="002C2152">
              <w:rPr>
                <w:rFonts w:cs="Times New Roman"/>
                <w:i/>
                <w:spacing w:val="38"/>
              </w:rPr>
              <w:t xml:space="preserve"> </w:t>
            </w:r>
            <w:r w:rsidRPr="002C2152">
              <w:rPr>
                <w:rFonts w:cs="Times New Roman"/>
                <w:i/>
              </w:rPr>
              <w:t>the</w:t>
            </w:r>
            <w:r w:rsidRPr="002C2152">
              <w:rPr>
                <w:rFonts w:cs="Times New Roman"/>
                <w:i/>
                <w:spacing w:val="37"/>
              </w:rPr>
              <w:t xml:space="preserve"> </w:t>
            </w:r>
            <w:r w:rsidRPr="002C2152">
              <w:rPr>
                <w:rFonts w:cs="Times New Roman"/>
                <w:i/>
              </w:rPr>
              <w:t>ear-,</w:t>
            </w:r>
            <w:r w:rsidRPr="002C2152">
              <w:rPr>
                <w:rFonts w:cs="Times New Roman"/>
                <w:i/>
                <w:spacing w:val="38"/>
              </w:rPr>
              <w:t xml:space="preserve"> </w:t>
            </w:r>
            <w:r w:rsidRPr="002C2152">
              <w:rPr>
                <w:rFonts w:cs="Times New Roman"/>
                <w:i/>
                <w:strike/>
                <w:color w:val="FF0000"/>
              </w:rPr>
              <w:t>oro</w:t>
            </w:r>
            <w:r w:rsidRPr="002C2152">
              <w:rPr>
                <w:rFonts w:cs="Times New Roman"/>
                <w:i/>
                <w:color w:val="FF0000"/>
              </w:rPr>
              <w:t xml:space="preserve"> </w:t>
            </w:r>
            <w:r w:rsidRPr="002C2152">
              <w:rPr>
                <w:rFonts w:cs="Times New Roman"/>
                <w:i/>
                <w:color w:val="FF0000"/>
                <w:u w:val="single"/>
              </w:rPr>
              <w:t>oral</w:t>
            </w:r>
            <w:r w:rsidRPr="002C2152">
              <w:rPr>
                <w:rFonts w:cs="Times New Roman"/>
                <w:i/>
                <w:color w:val="FF0000"/>
              </w:rPr>
              <w:t>-</w:t>
            </w:r>
            <w:r w:rsidRPr="002C2152">
              <w:rPr>
                <w:rFonts w:cs="Times New Roman"/>
                <w:i/>
              </w:rPr>
              <w:t>,</w:t>
            </w:r>
            <w:r w:rsidRPr="002C2152">
              <w:rPr>
                <w:rFonts w:cs="Times New Roman"/>
                <w:i/>
                <w:spacing w:val="36"/>
              </w:rPr>
              <w:t xml:space="preserve"> </w:t>
            </w:r>
            <w:r w:rsidRPr="002C2152">
              <w:rPr>
                <w:rFonts w:cs="Times New Roman"/>
                <w:i/>
              </w:rPr>
              <w:t>nasal-,</w:t>
            </w:r>
            <w:r w:rsidRPr="002C2152">
              <w:rPr>
                <w:rFonts w:cs="Times New Roman"/>
                <w:i/>
                <w:spacing w:val="37"/>
              </w:rPr>
              <w:t xml:space="preserve"> </w:t>
            </w:r>
            <w:r w:rsidRPr="002C2152">
              <w:rPr>
                <w:rFonts w:cs="Times New Roman"/>
                <w:i/>
              </w:rPr>
              <w:t>rectal-</w:t>
            </w:r>
            <w:r w:rsidRPr="002C2152">
              <w:rPr>
                <w:rFonts w:cs="Times New Roman"/>
                <w:i/>
                <w:spacing w:val="36"/>
              </w:rPr>
              <w:t xml:space="preserve"> </w:t>
            </w:r>
            <w:r w:rsidRPr="002C2152">
              <w:rPr>
                <w:rFonts w:cs="Times New Roman"/>
                <w:i/>
              </w:rPr>
              <w:t>or</w:t>
            </w:r>
            <w:r w:rsidRPr="002C2152">
              <w:rPr>
                <w:rFonts w:cs="Times New Roman"/>
                <w:i/>
                <w:spacing w:val="26"/>
                <w:w w:val="99"/>
              </w:rPr>
              <w:t xml:space="preserve"> </w:t>
            </w:r>
            <w:r w:rsidRPr="002C2152">
              <w:rPr>
                <w:rFonts w:cs="Times New Roman"/>
                <w:i/>
              </w:rPr>
              <w:t>vaginal</w:t>
            </w:r>
            <w:r w:rsidRPr="002C2152">
              <w:rPr>
                <w:rFonts w:cs="Times New Roman"/>
                <w:i/>
                <w:spacing w:val="-6"/>
              </w:rPr>
              <w:t xml:space="preserve"> </w:t>
            </w:r>
            <w:r w:rsidRPr="002C2152">
              <w:rPr>
                <w:rFonts w:cs="Times New Roman"/>
                <w:i/>
                <w:spacing w:val="-1"/>
              </w:rPr>
              <w:t>mucosae,</w:t>
            </w:r>
            <w:r w:rsidRPr="002C2152">
              <w:rPr>
                <w:rFonts w:cs="Times New Roman"/>
                <w:i/>
                <w:spacing w:val="-6"/>
              </w:rPr>
              <w:t xml:space="preserve"> </w:t>
            </w:r>
            <w:r w:rsidRPr="002C2152">
              <w:rPr>
                <w:rFonts w:cs="Times New Roman"/>
                <w:i/>
              </w:rPr>
              <w:t>i.e.</w:t>
            </w:r>
            <w:r w:rsidRPr="002C2152">
              <w:rPr>
                <w:rFonts w:cs="Times New Roman"/>
                <w:i/>
                <w:spacing w:val="-5"/>
              </w:rPr>
              <w:t xml:space="preserve"> </w:t>
            </w:r>
            <w:r w:rsidRPr="002C2152">
              <w:rPr>
                <w:rFonts w:cs="Times New Roman"/>
                <w:i/>
              </w:rPr>
              <w:t>where</w:t>
            </w:r>
            <w:r w:rsidRPr="002C2152">
              <w:rPr>
                <w:rFonts w:cs="Times New Roman"/>
                <w:i/>
                <w:spacing w:val="-6"/>
              </w:rPr>
              <w:t xml:space="preserve"> </w:t>
            </w:r>
            <w:r w:rsidRPr="002C2152">
              <w:rPr>
                <w:rFonts w:cs="Times New Roman"/>
                <w:i/>
              </w:rPr>
              <w:t>the</w:t>
            </w:r>
            <w:r w:rsidRPr="002C2152">
              <w:rPr>
                <w:rFonts w:cs="Times New Roman"/>
                <w:i/>
                <w:spacing w:val="-5"/>
              </w:rPr>
              <w:t xml:space="preserve"> </w:t>
            </w:r>
            <w:r w:rsidRPr="002C2152">
              <w:rPr>
                <w:rFonts w:cs="Times New Roman"/>
                <w:i/>
              </w:rPr>
              <w:t>delivery</w:t>
            </w:r>
            <w:r w:rsidRPr="002C2152">
              <w:rPr>
                <w:rFonts w:cs="Times New Roman"/>
                <w:i/>
                <w:spacing w:val="-4"/>
              </w:rPr>
              <w:t xml:space="preserve"> </w:t>
            </w:r>
            <w:r w:rsidRPr="002C2152">
              <w:rPr>
                <w:rFonts w:cs="Times New Roman"/>
                <w:i/>
                <w:spacing w:val="-1"/>
              </w:rPr>
              <w:t>may</w:t>
            </w:r>
            <w:r w:rsidRPr="002C2152">
              <w:rPr>
                <w:rFonts w:cs="Times New Roman"/>
                <w:i/>
                <w:spacing w:val="-4"/>
              </w:rPr>
              <w:t xml:space="preserve"> </w:t>
            </w:r>
            <w:r w:rsidRPr="002C2152">
              <w:rPr>
                <w:rFonts w:cs="Times New Roman"/>
                <w:i/>
              </w:rPr>
              <w:t>be</w:t>
            </w:r>
            <w:r w:rsidRPr="002C2152">
              <w:rPr>
                <w:rFonts w:cs="Times New Roman"/>
                <w:i/>
                <w:spacing w:val="-5"/>
              </w:rPr>
              <w:t xml:space="preserve"> </w:t>
            </w:r>
            <w:r w:rsidRPr="002C2152">
              <w:rPr>
                <w:rFonts w:cs="Times New Roman"/>
                <w:i/>
              </w:rPr>
              <w:t>local</w:t>
            </w:r>
            <w:r w:rsidRPr="002C2152">
              <w:rPr>
                <w:rFonts w:cs="Times New Roman"/>
                <w:i/>
                <w:spacing w:val="-6"/>
              </w:rPr>
              <w:t xml:space="preserve"> </w:t>
            </w:r>
            <w:r w:rsidRPr="002C2152">
              <w:rPr>
                <w:rFonts w:cs="Times New Roman"/>
                <w:i/>
              </w:rPr>
              <w:t>or</w:t>
            </w:r>
            <w:r w:rsidRPr="002C2152">
              <w:rPr>
                <w:rFonts w:cs="Times New Roman"/>
                <w:i/>
                <w:spacing w:val="-5"/>
              </w:rPr>
              <w:t xml:space="preserve"> </w:t>
            </w:r>
            <w:r w:rsidRPr="002C2152">
              <w:rPr>
                <w:rFonts w:cs="Times New Roman"/>
                <w:i/>
                <w:spacing w:val="-1"/>
              </w:rPr>
              <w:t>transdermal.</w:t>
            </w: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4B708678" w14:textId="77777777" w:rsidR="00122899" w:rsidRPr="00561BA0" w:rsidRDefault="00122899" w:rsidP="00463286">
            <w:pPr>
              <w:pStyle w:val="TabletextrowsAgency"/>
            </w:pPr>
          </w:p>
        </w:tc>
      </w:tr>
      <w:tr w:rsidR="00122899" w:rsidRPr="008A45DD" w14:paraId="72DB7BFA"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52022D47" w14:textId="77777777" w:rsidR="002C2152" w:rsidRPr="006F6C39" w:rsidRDefault="002C2152" w:rsidP="00463286">
            <w:pPr>
              <w:pStyle w:val="TabletextrowsAgency"/>
              <w:rPr>
                <w:rFonts w:cs="Times New Roman"/>
              </w:rPr>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020A0C71" w14:textId="21F37CE1" w:rsidR="002C2152" w:rsidRPr="00C14934" w:rsidRDefault="002C2152" w:rsidP="00463286">
            <w:pPr>
              <w:pStyle w:val="TabletextrowsAgency"/>
              <w:rPr>
                <w:i/>
              </w:rPr>
            </w:pPr>
            <w:r w:rsidRPr="002C2152">
              <w:rPr>
                <w:i/>
              </w:rPr>
              <w:t>“Threshold” subheading</w:t>
            </w:r>
          </w:p>
          <w:p w14:paraId="568BEF8A" w14:textId="77777777" w:rsidR="00122899" w:rsidRPr="002C2152" w:rsidRDefault="00122899" w:rsidP="00463286">
            <w:pPr>
              <w:pStyle w:val="TabletextrowsAgency"/>
              <w:rPr>
                <w:u w:val="single"/>
              </w:rPr>
            </w:pPr>
            <w:r w:rsidRPr="002C2152">
              <w:rPr>
                <w:u w:val="single"/>
              </w:rPr>
              <w:t>Comment:</w:t>
            </w:r>
          </w:p>
          <w:p w14:paraId="51716C95" w14:textId="77777777" w:rsidR="002C2152" w:rsidRPr="0071301A" w:rsidRDefault="00555D4E" w:rsidP="0071301A">
            <w:pPr>
              <w:pStyle w:val="TabletextrowsAgency"/>
              <w:rPr>
                <w:lang w:val="en-US"/>
              </w:rPr>
            </w:pPr>
            <w:r>
              <w:t>Please clarify different doses for different patient populations – and how these should be included. E.g. f</w:t>
            </w:r>
            <w:r w:rsidR="00122899" w:rsidRPr="00122899">
              <w:t>urther guidance would be welcome</w:t>
            </w:r>
            <w:r w:rsidR="002C2152">
              <w:t>d</w:t>
            </w:r>
            <w:r w:rsidR="00122899" w:rsidRPr="00122899">
              <w:t xml:space="preserve"> on how to handle information related to product for which the dose depends on individual patient’s body weight. Should the quantity of excipient be stated by dose per body weight and patient calculate by themselves where they stand?</w:t>
            </w: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075F6CBE" w14:textId="77777777" w:rsidR="00122899" w:rsidRPr="00561BA0" w:rsidRDefault="00122899" w:rsidP="00463286">
            <w:pPr>
              <w:pStyle w:val="TabletextrowsAgency"/>
            </w:pPr>
          </w:p>
        </w:tc>
      </w:tr>
      <w:tr w:rsidR="00122899" w:rsidRPr="008A45DD" w14:paraId="7E5DB770" w14:textId="77777777" w:rsidTr="00460824">
        <w:tc>
          <w:tcPr>
            <w:tcW w:w="587" w:type="pct"/>
            <w:tcBorders>
              <w:top w:val="single" w:sz="6" w:space="0" w:color="FFFFFF"/>
              <w:left w:val="single" w:sz="4" w:space="0" w:color="FFFFFF"/>
              <w:bottom w:val="single" w:sz="4" w:space="0" w:color="FFFFFF"/>
              <w:right w:val="single" w:sz="6" w:space="0" w:color="FFFFFF"/>
            </w:tcBorders>
            <w:shd w:val="clear" w:color="auto" w:fill="E1E3F2"/>
          </w:tcPr>
          <w:p w14:paraId="6930268C" w14:textId="77777777" w:rsidR="00122899" w:rsidRPr="006F6C39" w:rsidRDefault="00122899" w:rsidP="00463286">
            <w:pPr>
              <w:pStyle w:val="TabletextrowsAgency"/>
            </w:pPr>
          </w:p>
        </w:tc>
        <w:tc>
          <w:tcPr>
            <w:tcW w:w="3648" w:type="pct"/>
            <w:tcBorders>
              <w:top w:val="single" w:sz="6" w:space="0" w:color="FFFFFF"/>
              <w:left w:val="single" w:sz="6" w:space="0" w:color="FFFFFF"/>
              <w:bottom w:val="single" w:sz="4" w:space="0" w:color="FFFFFF"/>
              <w:right w:val="single" w:sz="6" w:space="0" w:color="FFFFFF"/>
            </w:tcBorders>
            <w:shd w:val="clear" w:color="auto" w:fill="E1E3F2"/>
          </w:tcPr>
          <w:p w14:paraId="7743A518" w14:textId="77777777" w:rsidR="00122899" w:rsidRPr="00122899" w:rsidRDefault="00122899" w:rsidP="00463286">
            <w:pPr>
              <w:autoSpaceDE w:val="0"/>
              <w:autoSpaceDN w:val="0"/>
              <w:adjustRightInd w:val="0"/>
              <w:rPr>
                <w:rFonts w:ascii="Verdana" w:hAnsi="Verdana"/>
                <w:sz w:val="18"/>
                <w:szCs w:val="18"/>
              </w:rPr>
            </w:pPr>
            <w:r w:rsidRPr="00122899">
              <w:rPr>
                <w:rFonts w:ascii="Verdana" w:hAnsi="Verdana"/>
                <w:sz w:val="18"/>
                <w:szCs w:val="18"/>
              </w:rPr>
              <w:t>“</w:t>
            </w:r>
            <w:r w:rsidRPr="00122899">
              <w:rPr>
                <w:rFonts w:ascii="Verdana" w:hAnsi="Verdana"/>
                <w:i/>
                <w:sz w:val="18"/>
                <w:szCs w:val="18"/>
              </w:rPr>
              <w:t>If the pharmaceutical form is a solid form, e.g. tablet, capsule, suppository, powder in a sachet, it may be better to refer to the amount per tablet, capsule etc.</w:t>
            </w:r>
            <w:r w:rsidRPr="00122899">
              <w:rPr>
                <w:rFonts w:ascii="Verdana" w:hAnsi="Verdana"/>
                <w:sz w:val="18"/>
                <w:szCs w:val="18"/>
              </w:rPr>
              <w:t>”</w:t>
            </w:r>
            <w:r w:rsidRPr="00122899">
              <w:rPr>
                <w:rFonts w:ascii="Verdana" w:hAnsi="Verdana"/>
                <w:sz w:val="18"/>
                <w:szCs w:val="18"/>
              </w:rPr>
              <w:br/>
            </w:r>
          </w:p>
          <w:p w14:paraId="79217A8F" w14:textId="77777777" w:rsidR="00122899" w:rsidRPr="00122899" w:rsidRDefault="00122899" w:rsidP="00463286">
            <w:pPr>
              <w:autoSpaceDE w:val="0"/>
              <w:autoSpaceDN w:val="0"/>
              <w:adjustRightInd w:val="0"/>
              <w:rPr>
                <w:rFonts w:ascii="Verdana" w:hAnsi="Verdana"/>
                <w:sz w:val="18"/>
                <w:szCs w:val="18"/>
              </w:rPr>
            </w:pPr>
            <w:r w:rsidRPr="00122899">
              <w:rPr>
                <w:rFonts w:ascii="Verdana" w:hAnsi="Verdana"/>
                <w:sz w:val="18"/>
                <w:szCs w:val="18"/>
              </w:rPr>
              <w:t>Comment:</w:t>
            </w:r>
          </w:p>
          <w:p w14:paraId="1467AF12" w14:textId="77777777" w:rsidR="00122899" w:rsidRPr="00122899" w:rsidRDefault="00122899" w:rsidP="00463286">
            <w:pPr>
              <w:autoSpaceDE w:val="0"/>
              <w:autoSpaceDN w:val="0"/>
              <w:adjustRightInd w:val="0"/>
              <w:rPr>
                <w:rFonts w:ascii="Verdana" w:hAnsi="Verdana"/>
                <w:sz w:val="18"/>
                <w:szCs w:val="18"/>
              </w:rPr>
            </w:pPr>
            <w:r w:rsidRPr="00122899">
              <w:rPr>
                <w:rFonts w:ascii="Verdana" w:hAnsi="Verdana"/>
                <w:sz w:val="18"/>
                <w:szCs w:val="18"/>
              </w:rPr>
              <w:t xml:space="preserve">Instructions are provided for solid dosage forms but not for liquids. It could be of value adding guidance for liquids as well similar to the solid dosages.  </w:t>
            </w:r>
          </w:p>
          <w:p w14:paraId="68B40766" w14:textId="77777777" w:rsidR="00122899" w:rsidRPr="00122899" w:rsidRDefault="00122899" w:rsidP="00463286">
            <w:pPr>
              <w:autoSpaceDE w:val="0"/>
              <w:autoSpaceDN w:val="0"/>
              <w:adjustRightInd w:val="0"/>
              <w:rPr>
                <w:rFonts w:ascii="Verdana" w:hAnsi="Verdana"/>
                <w:sz w:val="18"/>
                <w:szCs w:val="18"/>
              </w:rPr>
            </w:pPr>
          </w:p>
          <w:p w14:paraId="5D8CC74B" w14:textId="77777777" w:rsidR="00122899" w:rsidRPr="00122899" w:rsidRDefault="00122899" w:rsidP="00463286">
            <w:pPr>
              <w:autoSpaceDE w:val="0"/>
              <w:autoSpaceDN w:val="0"/>
              <w:adjustRightInd w:val="0"/>
              <w:rPr>
                <w:rFonts w:ascii="Verdana" w:hAnsi="Verdana"/>
                <w:sz w:val="18"/>
                <w:szCs w:val="18"/>
              </w:rPr>
            </w:pPr>
            <w:r w:rsidRPr="00122899">
              <w:rPr>
                <w:rFonts w:ascii="Verdana" w:hAnsi="Verdana"/>
                <w:sz w:val="18"/>
                <w:szCs w:val="18"/>
                <w:u w:val="single"/>
              </w:rPr>
              <w:t>Proposed change</w:t>
            </w:r>
            <w:r w:rsidRPr="00122899">
              <w:rPr>
                <w:rFonts w:ascii="Verdana" w:hAnsi="Verdana"/>
                <w:sz w:val="18"/>
                <w:szCs w:val="18"/>
              </w:rPr>
              <w:t xml:space="preserve">: Recommendation shown in </w:t>
            </w:r>
            <w:r w:rsidRPr="00122899">
              <w:rPr>
                <w:rFonts w:ascii="Verdana" w:hAnsi="Verdana"/>
                <w:color w:val="FF0000"/>
                <w:sz w:val="18"/>
                <w:szCs w:val="18"/>
              </w:rPr>
              <w:t>red</w:t>
            </w:r>
            <w:r w:rsidRPr="00122899">
              <w:rPr>
                <w:rFonts w:ascii="Verdana" w:hAnsi="Verdana"/>
                <w:sz w:val="18"/>
                <w:szCs w:val="18"/>
              </w:rPr>
              <w:t>.</w:t>
            </w:r>
          </w:p>
          <w:p w14:paraId="7CC67005" w14:textId="77777777" w:rsidR="00122899" w:rsidRPr="00122899" w:rsidRDefault="00122899" w:rsidP="00463286">
            <w:pPr>
              <w:autoSpaceDE w:val="0"/>
              <w:autoSpaceDN w:val="0"/>
              <w:adjustRightInd w:val="0"/>
              <w:rPr>
                <w:rFonts w:ascii="Verdana" w:eastAsia="Calibri" w:hAnsi="Verdana"/>
                <w:sz w:val="18"/>
                <w:szCs w:val="18"/>
              </w:rPr>
            </w:pPr>
          </w:p>
          <w:p w14:paraId="63C45F9C" w14:textId="77777777" w:rsidR="00122899" w:rsidRDefault="00122899" w:rsidP="00460824">
            <w:pPr>
              <w:autoSpaceDE w:val="0"/>
              <w:autoSpaceDN w:val="0"/>
              <w:adjustRightInd w:val="0"/>
              <w:rPr>
                <w:rFonts w:ascii="Verdana" w:eastAsia="Calibri" w:hAnsi="Verdana"/>
                <w:sz w:val="18"/>
                <w:szCs w:val="18"/>
              </w:rPr>
            </w:pPr>
            <w:r w:rsidRPr="00122899">
              <w:rPr>
                <w:rFonts w:ascii="Verdana" w:eastAsia="Calibri" w:hAnsi="Verdana"/>
                <w:sz w:val="18"/>
                <w:szCs w:val="18"/>
              </w:rPr>
              <w:t xml:space="preserve">“If the pharmaceutical form is a solid form, e.g. tablet, capsule, suppository, powder in a sachet, it may be better to refer to the amount per tablet, capsule etc.   </w:t>
            </w:r>
            <w:r w:rsidRPr="00122899">
              <w:rPr>
                <w:rFonts w:ascii="Verdana" w:eastAsia="Calibri" w:hAnsi="Verdana"/>
                <w:color w:val="FF0000"/>
                <w:sz w:val="18"/>
                <w:szCs w:val="18"/>
              </w:rPr>
              <w:t>If the pharmaceutical form is liquid, it may be better to refer to the amount per millilitre etc.</w:t>
            </w:r>
            <w:r w:rsidRPr="00122899">
              <w:rPr>
                <w:rFonts w:ascii="Verdana" w:eastAsia="Calibri" w:hAnsi="Verdana"/>
                <w:sz w:val="18"/>
                <w:szCs w:val="18"/>
              </w:rPr>
              <w:t>”</w:t>
            </w:r>
          </w:p>
          <w:p w14:paraId="7F94BDCF" w14:textId="77777777" w:rsidR="0071301A" w:rsidRPr="00460824" w:rsidRDefault="0071301A" w:rsidP="00460824">
            <w:pPr>
              <w:autoSpaceDE w:val="0"/>
              <w:autoSpaceDN w:val="0"/>
              <w:adjustRightInd w:val="0"/>
              <w:rPr>
                <w:rFonts w:ascii="Verdana" w:eastAsia="Calibri" w:hAnsi="Verdana"/>
                <w:sz w:val="18"/>
                <w:szCs w:val="18"/>
              </w:rPr>
            </w:pPr>
          </w:p>
        </w:tc>
        <w:tc>
          <w:tcPr>
            <w:tcW w:w="765" w:type="pct"/>
            <w:tcBorders>
              <w:top w:val="single" w:sz="6" w:space="0" w:color="FFFFFF"/>
              <w:left w:val="single" w:sz="6" w:space="0" w:color="FFFFFF"/>
              <w:bottom w:val="single" w:sz="4" w:space="0" w:color="FFFFFF"/>
              <w:right w:val="single" w:sz="4" w:space="0" w:color="FFFFFF"/>
            </w:tcBorders>
            <w:shd w:val="clear" w:color="auto" w:fill="E1E3F2"/>
          </w:tcPr>
          <w:p w14:paraId="08429BC0" w14:textId="77777777" w:rsidR="00122899" w:rsidRPr="00561BA0" w:rsidRDefault="00122899" w:rsidP="00463286">
            <w:pPr>
              <w:pStyle w:val="TabletextrowsAgency"/>
            </w:pPr>
          </w:p>
        </w:tc>
      </w:tr>
      <w:tr w:rsidR="00460824" w:rsidRPr="008A45DD" w14:paraId="4E419595" w14:textId="77777777" w:rsidTr="00460824">
        <w:tc>
          <w:tcPr>
            <w:tcW w:w="587" w:type="pct"/>
            <w:tcBorders>
              <w:top w:val="single" w:sz="6" w:space="0" w:color="FFFFFF"/>
              <w:left w:val="single" w:sz="4" w:space="0" w:color="FFFFFF"/>
              <w:bottom w:val="single" w:sz="4" w:space="0" w:color="FFFFFF"/>
              <w:right w:val="single" w:sz="6" w:space="0" w:color="FFFFFF"/>
            </w:tcBorders>
            <w:shd w:val="clear" w:color="auto" w:fill="E1E3F2"/>
          </w:tcPr>
          <w:p w14:paraId="6C5347B5" w14:textId="77777777" w:rsidR="00460824" w:rsidRPr="006F6C39" w:rsidRDefault="00460824" w:rsidP="00463286">
            <w:pPr>
              <w:pStyle w:val="TabletextrowsAgency"/>
              <w:rPr>
                <w:rFonts w:cs="Times New Roman"/>
              </w:rPr>
            </w:pPr>
          </w:p>
        </w:tc>
        <w:tc>
          <w:tcPr>
            <w:tcW w:w="3648" w:type="pct"/>
            <w:tcBorders>
              <w:top w:val="single" w:sz="6" w:space="0" w:color="FFFFFF"/>
              <w:left w:val="single" w:sz="6" w:space="0" w:color="FFFFFF"/>
              <w:bottom w:val="single" w:sz="4" w:space="0" w:color="FFFFFF"/>
              <w:right w:val="single" w:sz="6" w:space="0" w:color="FFFFFF"/>
            </w:tcBorders>
            <w:shd w:val="clear" w:color="auto" w:fill="E1E3F2"/>
          </w:tcPr>
          <w:p w14:paraId="51F2ED0E" w14:textId="77777777" w:rsidR="00460824" w:rsidRPr="00122899" w:rsidRDefault="00460824" w:rsidP="002232F6">
            <w:pPr>
              <w:pStyle w:val="TabletextrowsAgency"/>
              <w:rPr>
                <w:rFonts w:cs="Times New Roman"/>
                <w:color w:val="000000"/>
              </w:rPr>
            </w:pPr>
            <w:r w:rsidRPr="00122899">
              <w:rPr>
                <w:rFonts w:cs="Times New Roman"/>
                <w:color w:val="000000"/>
              </w:rPr>
              <w:t>Below text has been removed from the revised guideline:</w:t>
            </w:r>
          </w:p>
          <w:p w14:paraId="6F7D0721" w14:textId="77777777" w:rsidR="00460824" w:rsidRPr="00122899" w:rsidRDefault="00460824" w:rsidP="002232F6">
            <w:pPr>
              <w:pStyle w:val="TabletextrowsAgency"/>
              <w:rPr>
                <w:rFonts w:cs="Times New Roman"/>
                <w:color w:val="000000"/>
              </w:rPr>
            </w:pPr>
          </w:p>
          <w:p w14:paraId="2A875D0C" w14:textId="77777777" w:rsidR="00460824" w:rsidRPr="00122899" w:rsidRDefault="00460824" w:rsidP="002232F6">
            <w:pPr>
              <w:pStyle w:val="TabletextrowsAgency"/>
              <w:rPr>
                <w:rFonts w:cs="Times New Roman"/>
                <w:b/>
                <w:i/>
                <w:color w:val="000000"/>
              </w:rPr>
            </w:pPr>
            <w:r w:rsidRPr="00122899">
              <w:rPr>
                <w:rFonts w:cs="Times New Roman"/>
                <w:color w:val="000000"/>
              </w:rPr>
              <w:t>“</w:t>
            </w:r>
            <w:r w:rsidRPr="00122899">
              <w:rPr>
                <w:rFonts w:cs="Times New Roman"/>
                <w:b/>
                <w:i/>
                <w:color w:val="000000"/>
              </w:rPr>
              <w:t>Information for the Package Leaflet</w:t>
            </w:r>
          </w:p>
          <w:p w14:paraId="26096A1B" w14:textId="77777777" w:rsidR="00460824" w:rsidRPr="00122899" w:rsidRDefault="00460824" w:rsidP="002232F6">
            <w:pPr>
              <w:pStyle w:val="TabletextrowsAgency"/>
              <w:rPr>
                <w:rFonts w:cs="Times New Roman"/>
                <w:i/>
                <w:color w:val="000000"/>
              </w:rPr>
            </w:pPr>
          </w:p>
          <w:p w14:paraId="523851FE" w14:textId="77777777" w:rsidR="00460824" w:rsidRPr="00122899" w:rsidRDefault="00460824" w:rsidP="002232F6">
            <w:pPr>
              <w:pStyle w:val="TabletextrowsAgency"/>
              <w:rPr>
                <w:rFonts w:cs="Times New Roman"/>
                <w:i/>
                <w:color w:val="000000"/>
              </w:rPr>
            </w:pPr>
            <w:r w:rsidRPr="00122899">
              <w:rPr>
                <w:rFonts w:cs="Times New Roman"/>
                <w:i/>
                <w:color w:val="000000"/>
              </w:rPr>
              <w:t>The text often refers to the term ‘per dose’ meaning dose of the medicinal product. Since doses may be extremely variable, applicants must take into account the maximum single dose of the medicinal product, as defined in the SPC, Section 4.2. For this reason the information sometimes contains the expression ‘up to x mg per dose’, for example.”</w:t>
            </w:r>
          </w:p>
          <w:p w14:paraId="55AE625A" w14:textId="77777777" w:rsidR="00460824" w:rsidRPr="00122899" w:rsidRDefault="00460824" w:rsidP="002232F6">
            <w:pPr>
              <w:pStyle w:val="TabletextrowsAgency"/>
              <w:rPr>
                <w:rFonts w:cs="Times New Roman"/>
                <w:color w:val="000000"/>
              </w:rPr>
            </w:pPr>
          </w:p>
          <w:p w14:paraId="1DFFF1CF" w14:textId="77777777" w:rsidR="00460824" w:rsidRPr="00460824" w:rsidRDefault="00460824" w:rsidP="00460824">
            <w:pPr>
              <w:pStyle w:val="TabletextrowsAgency"/>
              <w:spacing w:line="240" w:lineRule="auto"/>
              <w:rPr>
                <w:rFonts w:cs="Times New Roman"/>
                <w:color w:val="000000"/>
              </w:rPr>
            </w:pPr>
            <w:r>
              <w:rPr>
                <w:rFonts w:cs="Times New Roman"/>
                <w:color w:val="000000"/>
              </w:rPr>
              <w:t>Reason for deletion is not clear as this is considered</w:t>
            </w:r>
            <w:r w:rsidRPr="00122899">
              <w:rPr>
                <w:rFonts w:cs="Times New Roman"/>
                <w:color w:val="000000"/>
              </w:rPr>
              <w:t xml:space="preserve"> helpful </w:t>
            </w:r>
            <w:r>
              <w:rPr>
                <w:rFonts w:cs="Times New Roman"/>
                <w:color w:val="000000"/>
              </w:rPr>
              <w:t>as</w:t>
            </w:r>
            <w:r w:rsidRPr="00122899">
              <w:rPr>
                <w:rFonts w:cs="Times New Roman"/>
                <w:color w:val="000000"/>
              </w:rPr>
              <w:t xml:space="preserve"> guidance when authoring package leaflet</w:t>
            </w:r>
            <w:r>
              <w:rPr>
                <w:rFonts w:cs="Times New Roman"/>
                <w:color w:val="000000"/>
              </w:rPr>
              <w:t>.</w:t>
            </w:r>
          </w:p>
        </w:tc>
        <w:tc>
          <w:tcPr>
            <w:tcW w:w="765" w:type="pct"/>
            <w:tcBorders>
              <w:top w:val="single" w:sz="6" w:space="0" w:color="FFFFFF"/>
              <w:left w:val="single" w:sz="6" w:space="0" w:color="FFFFFF"/>
              <w:bottom w:val="single" w:sz="4" w:space="0" w:color="FFFFFF"/>
              <w:right w:val="single" w:sz="4" w:space="0" w:color="FFFFFF"/>
            </w:tcBorders>
            <w:shd w:val="clear" w:color="auto" w:fill="E1E3F2"/>
          </w:tcPr>
          <w:p w14:paraId="7EEC673D" w14:textId="77777777" w:rsidR="00460824" w:rsidRPr="00561BA0" w:rsidRDefault="00460824" w:rsidP="00463286">
            <w:pPr>
              <w:pStyle w:val="TabletextrowsAgency"/>
            </w:pPr>
          </w:p>
        </w:tc>
      </w:tr>
      <w:tr w:rsidR="00460824" w:rsidRPr="00401FA6" w14:paraId="0CCF40FB" w14:textId="77777777" w:rsidTr="00460824">
        <w:tc>
          <w:tcPr>
            <w:tcW w:w="587" w:type="pct"/>
            <w:tcBorders>
              <w:top w:val="single" w:sz="6" w:space="0" w:color="FFFFFF"/>
              <w:left w:val="single" w:sz="4" w:space="0" w:color="FFFFFF"/>
              <w:bottom w:val="single" w:sz="6" w:space="0" w:color="FFFFFF"/>
              <w:right w:val="single" w:sz="6" w:space="0" w:color="FFFFFF"/>
            </w:tcBorders>
            <w:shd w:val="clear" w:color="auto" w:fill="E1E3F2"/>
          </w:tcPr>
          <w:p w14:paraId="451449DF" w14:textId="77777777" w:rsidR="00460824" w:rsidRPr="006F6C39" w:rsidRDefault="00460824" w:rsidP="00463286">
            <w:pPr>
              <w:pStyle w:val="TabletextrowsAgency"/>
              <w:rPr>
                <w:rFonts w:cs="Times New Roman"/>
              </w:rPr>
            </w:pPr>
          </w:p>
        </w:tc>
        <w:tc>
          <w:tcPr>
            <w:tcW w:w="3648" w:type="pct"/>
            <w:tcBorders>
              <w:top w:val="single" w:sz="6" w:space="0" w:color="FFFFFF"/>
              <w:left w:val="single" w:sz="6" w:space="0" w:color="FFFFFF"/>
              <w:bottom w:val="single" w:sz="6" w:space="0" w:color="FFFFFF"/>
              <w:right w:val="single" w:sz="6" w:space="0" w:color="FFFFFF"/>
            </w:tcBorders>
            <w:shd w:val="clear" w:color="auto" w:fill="E1E3F2"/>
          </w:tcPr>
          <w:p w14:paraId="3662DA90" w14:textId="77777777" w:rsidR="00460824" w:rsidRPr="00CC03FD" w:rsidRDefault="00460824" w:rsidP="00463286">
            <w:pPr>
              <w:autoSpaceDE w:val="0"/>
              <w:autoSpaceDN w:val="0"/>
              <w:adjustRightInd w:val="0"/>
              <w:rPr>
                <w:rFonts w:ascii="Verdana" w:hAnsi="Verdana"/>
                <w:sz w:val="18"/>
                <w:szCs w:val="18"/>
                <w:u w:val="single"/>
              </w:rPr>
            </w:pPr>
            <w:r w:rsidRPr="00CC03FD">
              <w:rPr>
                <w:rFonts w:ascii="Verdana" w:hAnsi="Verdana"/>
                <w:sz w:val="18"/>
                <w:szCs w:val="18"/>
                <w:u w:val="single"/>
              </w:rPr>
              <w:t>Comment:</w:t>
            </w:r>
          </w:p>
          <w:p w14:paraId="09678508" w14:textId="77777777" w:rsidR="00460824" w:rsidRPr="00122899" w:rsidRDefault="00460824" w:rsidP="00463286">
            <w:pPr>
              <w:autoSpaceDE w:val="0"/>
              <w:autoSpaceDN w:val="0"/>
              <w:adjustRightInd w:val="0"/>
              <w:rPr>
                <w:rFonts w:ascii="Verdana" w:hAnsi="Verdana"/>
                <w:sz w:val="18"/>
                <w:szCs w:val="18"/>
              </w:rPr>
            </w:pPr>
            <w:r w:rsidRPr="00122899">
              <w:rPr>
                <w:rFonts w:ascii="Verdana" w:hAnsi="Verdana"/>
                <w:sz w:val="18"/>
                <w:szCs w:val="18"/>
              </w:rPr>
              <w:t xml:space="preserve">The current Annex does not distinguish between products containing soya oil and products containing traces of soya protein, e.g. in the form of lecithin (soya), which is a common excipient in film-coated tablets. Subsequent to the adoption of the current excipient guideline, in 2006, the EMA issued a public statement on the Allergenic Potency of Herbal Medicinal Products Containing Soya or Peanut Protein (Doc Ref: </w:t>
            </w:r>
            <w:hyperlink r:id="rId20" w:history="1">
              <w:r w:rsidRPr="00122899">
                <w:rPr>
                  <w:rStyle w:val="Hyperlink"/>
                  <w:rFonts w:ascii="Verdana" w:hAnsi="Verdana"/>
                  <w:sz w:val="18"/>
                  <w:szCs w:val="18"/>
                </w:rPr>
                <w:t>EMEA/HMPC/138139/2005</w:t>
              </w:r>
            </w:hyperlink>
            <w:r w:rsidRPr="00122899">
              <w:rPr>
                <w:rFonts w:ascii="Verdana" w:hAnsi="Verdana"/>
                <w:sz w:val="18"/>
                <w:szCs w:val="18"/>
              </w:rPr>
              <w:t xml:space="preserve">). This document gives specific guidance on soya lecithin and states that the threshold for a contraindication is a specific soy protein content less than 20 μg. </w:t>
            </w:r>
          </w:p>
          <w:p w14:paraId="636738A7" w14:textId="77777777" w:rsidR="00460824" w:rsidRPr="00122899" w:rsidRDefault="00460824" w:rsidP="00463286">
            <w:pPr>
              <w:autoSpaceDE w:val="0"/>
              <w:autoSpaceDN w:val="0"/>
              <w:adjustRightInd w:val="0"/>
              <w:rPr>
                <w:rFonts w:ascii="Verdana" w:hAnsi="Verdana"/>
                <w:sz w:val="18"/>
                <w:szCs w:val="18"/>
              </w:rPr>
            </w:pPr>
          </w:p>
          <w:p w14:paraId="09F55A14" w14:textId="77777777" w:rsidR="00460824" w:rsidRPr="00122899" w:rsidRDefault="00460824" w:rsidP="00463286">
            <w:pPr>
              <w:autoSpaceDE w:val="0"/>
              <w:autoSpaceDN w:val="0"/>
              <w:adjustRightInd w:val="0"/>
              <w:rPr>
                <w:rFonts w:ascii="Verdana" w:hAnsi="Verdana"/>
                <w:sz w:val="18"/>
                <w:szCs w:val="18"/>
              </w:rPr>
            </w:pPr>
            <w:r w:rsidRPr="00122899">
              <w:rPr>
                <w:rFonts w:ascii="Verdana" w:hAnsi="Verdana"/>
                <w:sz w:val="18"/>
                <w:szCs w:val="18"/>
                <w:u w:val="single"/>
              </w:rPr>
              <w:t>Proposed change</w:t>
            </w:r>
            <w:r w:rsidRPr="00122899">
              <w:rPr>
                <w:rFonts w:ascii="Verdana" w:hAnsi="Verdana"/>
                <w:sz w:val="18"/>
                <w:szCs w:val="18"/>
              </w:rPr>
              <w:t>:</w:t>
            </w:r>
          </w:p>
          <w:p w14:paraId="1E78925A" w14:textId="77777777" w:rsidR="00460824" w:rsidRDefault="00460824" w:rsidP="00463286">
            <w:pPr>
              <w:autoSpaceDE w:val="0"/>
              <w:autoSpaceDN w:val="0"/>
              <w:adjustRightInd w:val="0"/>
              <w:rPr>
                <w:rFonts w:ascii="Verdana" w:hAnsi="Verdana"/>
                <w:sz w:val="18"/>
                <w:szCs w:val="18"/>
              </w:rPr>
            </w:pPr>
            <w:r w:rsidRPr="00122899">
              <w:rPr>
                <w:rFonts w:ascii="Verdana" w:hAnsi="Verdana"/>
                <w:sz w:val="18"/>
                <w:szCs w:val="18"/>
              </w:rPr>
              <w:t>We propose that a similar statement is added to the excipient guideline Annex in order to avoid confusion among reviewers and applicants who may otherwise think that any soy content should warrant a contraindication.</w:t>
            </w:r>
          </w:p>
          <w:p w14:paraId="248D6AF6" w14:textId="77777777" w:rsidR="000550EB" w:rsidRPr="00122899" w:rsidRDefault="000550EB" w:rsidP="00463286">
            <w:pPr>
              <w:autoSpaceDE w:val="0"/>
              <w:autoSpaceDN w:val="0"/>
              <w:adjustRightInd w:val="0"/>
              <w:rPr>
                <w:rFonts w:ascii="Verdana" w:hAnsi="Verdana"/>
                <w:sz w:val="18"/>
                <w:szCs w:val="18"/>
              </w:rPr>
            </w:pPr>
          </w:p>
        </w:tc>
        <w:tc>
          <w:tcPr>
            <w:tcW w:w="765" w:type="pct"/>
            <w:tcBorders>
              <w:top w:val="single" w:sz="6" w:space="0" w:color="FFFFFF"/>
              <w:left w:val="single" w:sz="6" w:space="0" w:color="FFFFFF"/>
              <w:bottom w:val="single" w:sz="6" w:space="0" w:color="FFFFFF"/>
              <w:right w:val="single" w:sz="4" w:space="0" w:color="FFFFFF"/>
            </w:tcBorders>
            <w:shd w:val="clear" w:color="auto" w:fill="E1E3F2"/>
          </w:tcPr>
          <w:p w14:paraId="604D33F6" w14:textId="77777777" w:rsidR="00460824" w:rsidRPr="00561BA0" w:rsidRDefault="00460824" w:rsidP="00463286">
            <w:pPr>
              <w:pStyle w:val="TabletextrowsAgency"/>
            </w:pPr>
          </w:p>
        </w:tc>
      </w:tr>
    </w:tbl>
    <w:p w14:paraId="05FCA425" w14:textId="77777777" w:rsidR="00490F75" w:rsidRPr="008A45DD" w:rsidRDefault="00490F75" w:rsidP="00872CA7">
      <w:pPr>
        <w:pStyle w:val="Heading1Agency"/>
        <w:numPr>
          <w:ilvl w:val="0"/>
          <w:numId w:val="0"/>
        </w:numPr>
        <w:spacing w:line="240" w:lineRule="exact"/>
        <w:rPr>
          <w:rFonts w:asciiTheme="minorHAnsi" w:hAnsiTheme="minorHAnsi"/>
          <w:sz w:val="18"/>
          <w:szCs w:val="18"/>
        </w:rPr>
      </w:pPr>
    </w:p>
    <w:sectPr w:rsidR="00490F75" w:rsidRPr="008A45DD" w:rsidSect="003B0925">
      <w:footerReference w:type="default" r:id="rId21"/>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A18FA" w14:textId="77777777" w:rsidR="002A23C4" w:rsidRPr="00EC0021" w:rsidRDefault="002A23C4" w:rsidP="005044A1">
      <w:r>
        <w:separator/>
      </w:r>
    </w:p>
  </w:endnote>
  <w:endnote w:type="continuationSeparator" w:id="0">
    <w:p w14:paraId="3A3AD3F0" w14:textId="77777777" w:rsidR="002A23C4" w:rsidRPr="00EC0021" w:rsidRDefault="002A23C4" w:rsidP="0050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gfa Rotis Sans Serif">
    <w:altName w:val="Cambria"/>
    <w:charset w:val="00"/>
    <w:family w:val="auto"/>
    <w:pitch w:val="variable"/>
    <w:sig w:usb0="00000003" w:usb1="00000000" w:usb2="00000000" w:usb3="00000000" w:csb0="00000001" w:csb1="00000000"/>
  </w:font>
  <w:font w:name="Playbill">
    <w:panose1 w:val="040506030A0602020202"/>
    <w:charset w:val="00"/>
    <w:family w:val="auto"/>
    <w:pitch w:val="variable"/>
    <w:sig w:usb0="00000003" w:usb1="00000000" w:usb2="00000000" w:usb3="00000000" w:csb0="00000001" w:csb1="00000000"/>
  </w:font>
  <w:font w:name="Frutiger 45 Light">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87917"/>
      <w:docPartObj>
        <w:docPartGallery w:val="Page Numbers (Bottom of Page)"/>
        <w:docPartUnique/>
      </w:docPartObj>
    </w:sdtPr>
    <w:sdtEndPr>
      <w:rPr>
        <w:color w:val="FFFFFF" w:themeColor="background1"/>
        <w:sz w:val="24"/>
      </w:rPr>
    </w:sdtEndPr>
    <w:sdtContent>
      <w:p w14:paraId="4CF1BFC9" w14:textId="77777777" w:rsidR="00AB6331" w:rsidRDefault="00AB6331">
        <w:pPr>
          <w:pStyle w:val="Footer"/>
          <w:jc w:val="right"/>
        </w:pPr>
      </w:p>
      <w:tbl>
        <w:tblPr>
          <w:tblStyle w:val="TableGrid"/>
          <w:tblW w:w="93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934"/>
          <w:gridCol w:w="935"/>
          <w:gridCol w:w="935"/>
          <w:gridCol w:w="3738"/>
          <w:gridCol w:w="935"/>
          <w:gridCol w:w="935"/>
          <w:gridCol w:w="935"/>
        </w:tblGrid>
        <w:tr w:rsidR="00AB6331" w14:paraId="0F0B273F" w14:textId="77777777" w:rsidTr="000A0C78">
          <w:trPr>
            <w:trHeight w:val="719"/>
          </w:trPr>
          <w:tc>
            <w:tcPr>
              <w:tcW w:w="934" w:type="dxa"/>
            </w:tcPr>
            <w:p w14:paraId="71575975" w14:textId="77777777" w:rsidR="00AB6331" w:rsidRDefault="00AB6331" w:rsidP="000A0C78">
              <w:pPr>
                <w:jc w:val="center"/>
              </w:pPr>
              <w:r>
                <w:rPr>
                  <w:noProof/>
                </w:rPr>
                <w:drawing>
                  <wp:inline distT="0" distB="0" distL="0" distR="0" wp14:anchorId="0529CDAA" wp14:editId="2FC3ABA1">
                    <wp:extent cx="586740" cy="586740"/>
                    <wp:effectExtent l="19050" t="0" r="3810" b="0"/>
                    <wp:docPr id="15" name="Picture 14" descr="Blo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4.png"/>
                            <pic:cNvPicPr/>
                          </pic:nvPicPr>
                          <pic:blipFill>
                            <a:blip r:embed="rId1"/>
                            <a:stretch>
                              <a:fillRect/>
                            </a:stretch>
                          </pic:blipFill>
                          <pic:spPr>
                            <a:xfrm>
                              <a:off x="0" y="0"/>
                              <a:ext cx="586740" cy="586740"/>
                            </a:xfrm>
                            <a:prstGeom prst="rect">
                              <a:avLst/>
                            </a:prstGeom>
                          </pic:spPr>
                        </pic:pic>
                      </a:graphicData>
                    </a:graphic>
                  </wp:inline>
                </w:drawing>
              </w:r>
            </w:p>
          </w:tc>
          <w:tc>
            <w:tcPr>
              <w:tcW w:w="935" w:type="dxa"/>
            </w:tcPr>
            <w:p w14:paraId="3F0FDCBC" w14:textId="77777777" w:rsidR="00AB6331" w:rsidRDefault="00AB6331" w:rsidP="000A0C78">
              <w:pPr>
                <w:jc w:val="center"/>
              </w:pPr>
              <w:r>
                <w:rPr>
                  <w:noProof/>
                </w:rPr>
                <w:drawing>
                  <wp:inline distT="0" distB="0" distL="0" distR="0" wp14:anchorId="009C1429" wp14:editId="7EBE261C">
                    <wp:extent cx="587375" cy="587375"/>
                    <wp:effectExtent l="19050" t="0" r="3175" b="0"/>
                    <wp:docPr id="16" name="Picture 15"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2"/>
                            <a:stretch>
                              <a:fillRect/>
                            </a:stretch>
                          </pic:blipFill>
                          <pic:spPr>
                            <a:xfrm>
                              <a:off x="0" y="0"/>
                              <a:ext cx="587375" cy="587375"/>
                            </a:xfrm>
                            <a:prstGeom prst="rect">
                              <a:avLst/>
                            </a:prstGeom>
                          </pic:spPr>
                        </pic:pic>
                      </a:graphicData>
                    </a:graphic>
                  </wp:inline>
                </w:drawing>
              </w:r>
            </w:p>
          </w:tc>
          <w:tc>
            <w:tcPr>
              <w:tcW w:w="935" w:type="dxa"/>
            </w:tcPr>
            <w:p w14:paraId="5E93DC41" w14:textId="77777777" w:rsidR="00AB6331" w:rsidRDefault="00AB6331" w:rsidP="000A0C78">
              <w:pPr>
                <w:jc w:val="center"/>
              </w:pPr>
              <w:r>
                <w:rPr>
                  <w:noProof/>
                </w:rPr>
                <w:drawing>
                  <wp:inline distT="0" distB="0" distL="0" distR="0" wp14:anchorId="5FC8E95F" wp14:editId="39ADC7CA">
                    <wp:extent cx="587375" cy="587375"/>
                    <wp:effectExtent l="19050" t="0" r="3175" b="0"/>
                    <wp:docPr id="17" name="Picture 16" descr="Bl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1.png"/>
                            <pic:cNvPicPr/>
                          </pic:nvPicPr>
                          <pic:blipFill>
                            <a:blip r:embed="rId3"/>
                            <a:stretch>
                              <a:fillRect/>
                            </a:stretch>
                          </pic:blipFill>
                          <pic:spPr>
                            <a:xfrm>
                              <a:off x="0" y="0"/>
                              <a:ext cx="587375" cy="587375"/>
                            </a:xfrm>
                            <a:prstGeom prst="rect">
                              <a:avLst/>
                            </a:prstGeom>
                          </pic:spPr>
                        </pic:pic>
                      </a:graphicData>
                    </a:graphic>
                  </wp:inline>
                </w:drawing>
              </w:r>
            </w:p>
          </w:tc>
          <w:tc>
            <w:tcPr>
              <w:tcW w:w="3738" w:type="dxa"/>
            </w:tcPr>
            <w:p w14:paraId="6975A026" w14:textId="77777777" w:rsidR="00AB6331" w:rsidRPr="00E26AC8" w:rsidRDefault="00AB6331" w:rsidP="000A0C78">
              <w:pPr>
                <w:pStyle w:val="Pa2"/>
                <w:spacing w:line="180" w:lineRule="exact"/>
                <w:jc w:val="center"/>
                <w:rPr>
                  <w:rFonts w:asciiTheme="minorHAnsi" w:hAnsiTheme="minorHAnsi" w:cs="Agfa Rotis Sans Serif"/>
                  <w:b/>
                  <w:color w:val="31808B"/>
                  <w:sz w:val="20"/>
                  <w:szCs w:val="16"/>
                </w:rPr>
              </w:pPr>
              <w:r w:rsidRPr="00E26AC8">
                <w:rPr>
                  <w:rStyle w:val="A10"/>
                  <w:rFonts w:asciiTheme="minorHAnsi" w:hAnsiTheme="minorHAnsi"/>
                  <w:b w:val="0"/>
                  <w:color w:val="31808B"/>
                  <w:sz w:val="20"/>
                </w:rPr>
                <w:t>EFPIA Brussels Office</w:t>
              </w:r>
            </w:p>
            <w:p w14:paraId="608DB947" w14:textId="77777777" w:rsidR="00AB6331" w:rsidRPr="00E26AC8" w:rsidRDefault="00AB6331" w:rsidP="000A0C78">
              <w:pPr>
                <w:pStyle w:val="Pa2"/>
                <w:spacing w:line="180" w:lineRule="exact"/>
                <w:jc w:val="center"/>
                <w:rPr>
                  <w:rFonts w:asciiTheme="minorHAnsi" w:hAnsiTheme="minorHAnsi" w:cs="Frutiger 45 Light"/>
                  <w:b/>
                  <w:color w:val="808080"/>
                  <w:sz w:val="20"/>
                  <w:szCs w:val="16"/>
                </w:rPr>
              </w:pPr>
              <w:r w:rsidRPr="00E26AC8">
                <w:rPr>
                  <w:rStyle w:val="A10"/>
                  <w:rFonts w:asciiTheme="minorHAnsi" w:hAnsiTheme="minorHAnsi" w:cs="Frutiger 45 Light"/>
                  <w:b w:val="0"/>
                  <w:bCs w:val="0"/>
                  <w:color w:val="808080"/>
                  <w:sz w:val="20"/>
                </w:rPr>
                <w:t xml:space="preserve">Leopold Plaza Building </w:t>
              </w:r>
              <w:r w:rsidRPr="00E26AC8">
                <w:rPr>
                  <w:rFonts w:asciiTheme="minorHAnsi" w:hAnsiTheme="minorHAnsi"/>
                  <w:noProof/>
                </w:rPr>
                <w:drawing>
                  <wp:inline distT="0" distB="0" distL="0" distR="0" wp14:anchorId="5AD667E6" wp14:editId="6E5CC263">
                    <wp:extent cx="58998" cy="61912"/>
                    <wp:effectExtent l="0" t="0" r="0" b="0"/>
                    <wp:docPr id="4"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E26AC8">
                <w:rPr>
                  <w:rStyle w:val="A11"/>
                  <w:rFonts w:asciiTheme="minorHAnsi" w:hAnsiTheme="minorHAnsi"/>
                  <w:b/>
                  <w:color w:val="808080"/>
                  <w:sz w:val="36"/>
                </w:rPr>
                <w:t xml:space="preserve"> </w:t>
              </w:r>
              <w:r w:rsidRPr="00E26AC8">
                <w:rPr>
                  <w:rStyle w:val="A10"/>
                  <w:rFonts w:asciiTheme="minorHAnsi" w:hAnsiTheme="minorHAnsi" w:cs="Frutiger 45 Light"/>
                  <w:b w:val="0"/>
                  <w:bCs w:val="0"/>
                  <w:color w:val="808080"/>
                  <w:sz w:val="20"/>
                </w:rPr>
                <w:t xml:space="preserve">Rue du Trône 108 </w:t>
              </w:r>
            </w:p>
            <w:p w14:paraId="3809D314" w14:textId="77777777" w:rsidR="00AB6331" w:rsidRPr="00E26AC8" w:rsidRDefault="00AB6331" w:rsidP="000A0C78">
              <w:pPr>
                <w:pStyle w:val="Pa2"/>
                <w:spacing w:line="180" w:lineRule="exact"/>
                <w:jc w:val="center"/>
                <w:rPr>
                  <w:rFonts w:asciiTheme="minorHAnsi" w:hAnsiTheme="minorHAnsi" w:cs="Frutiger 45 Light"/>
                  <w:b/>
                  <w:color w:val="808080"/>
                  <w:sz w:val="20"/>
                  <w:szCs w:val="16"/>
                </w:rPr>
              </w:pPr>
              <w:r w:rsidRPr="00E26AC8">
                <w:rPr>
                  <w:rStyle w:val="A10"/>
                  <w:rFonts w:asciiTheme="minorHAnsi" w:hAnsiTheme="minorHAnsi" w:cs="Frutiger 45 Light"/>
                  <w:b w:val="0"/>
                  <w:bCs w:val="0"/>
                  <w:color w:val="808080"/>
                  <w:sz w:val="20"/>
                </w:rPr>
                <w:t xml:space="preserve">B-1050 Brussels </w:t>
              </w:r>
              <w:r w:rsidRPr="00E26AC8">
                <w:rPr>
                  <w:rFonts w:asciiTheme="minorHAnsi" w:hAnsiTheme="minorHAnsi"/>
                  <w:noProof/>
                </w:rPr>
                <w:drawing>
                  <wp:inline distT="0" distB="0" distL="0" distR="0" wp14:anchorId="779A3604" wp14:editId="72172093">
                    <wp:extent cx="58998" cy="61912"/>
                    <wp:effectExtent l="0" t="0" r="0" b="0"/>
                    <wp:docPr id="6"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E26AC8">
                <w:rPr>
                  <w:rStyle w:val="A11"/>
                  <w:rFonts w:asciiTheme="minorHAnsi" w:hAnsiTheme="minorHAnsi"/>
                  <w:b/>
                  <w:color w:val="808080"/>
                  <w:sz w:val="36"/>
                </w:rPr>
                <w:t xml:space="preserve"> </w:t>
              </w:r>
              <w:r w:rsidRPr="00E26AC8">
                <w:rPr>
                  <w:rStyle w:val="A10"/>
                  <w:rFonts w:asciiTheme="minorHAnsi" w:hAnsiTheme="minorHAnsi" w:cs="Frutiger 45 Light"/>
                  <w:b w:val="0"/>
                  <w:bCs w:val="0"/>
                  <w:color w:val="808080"/>
                  <w:sz w:val="20"/>
                </w:rPr>
                <w:t>Belgium</w:t>
              </w:r>
            </w:p>
            <w:p w14:paraId="6BF36A86" w14:textId="77777777" w:rsidR="00AB6331" w:rsidRPr="00E26AC8" w:rsidRDefault="00AB6331" w:rsidP="000A0C78">
              <w:pPr>
                <w:pStyle w:val="Pa2"/>
                <w:spacing w:line="180" w:lineRule="exact"/>
                <w:jc w:val="center"/>
                <w:rPr>
                  <w:rFonts w:asciiTheme="minorHAnsi" w:hAnsiTheme="minorHAnsi" w:cs="Frutiger 45 Light"/>
                  <w:b/>
                  <w:color w:val="808080"/>
                  <w:sz w:val="20"/>
                  <w:szCs w:val="16"/>
                </w:rPr>
              </w:pPr>
              <w:r w:rsidRPr="00E26AC8">
                <w:rPr>
                  <w:rStyle w:val="A10"/>
                  <w:rFonts w:asciiTheme="minorHAnsi" w:hAnsiTheme="minorHAnsi" w:cs="Frutiger 45 Light"/>
                  <w:b w:val="0"/>
                  <w:bCs w:val="0"/>
                  <w:color w:val="808080"/>
                  <w:sz w:val="20"/>
                </w:rPr>
                <w:t xml:space="preserve">Tel: + 32 (0)2 626 25 55 </w:t>
              </w:r>
              <w:r w:rsidRPr="00E26AC8">
                <w:rPr>
                  <w:rFonts w:asciiTheme="minorHAnsi" w:hAnsiTheme="minorHAnsi"/>
                  <w:noProof/>
                </w:rPr>
                <w:drawing>
                  <wp:inline distT="0" distB="0" distL="0" distR="0" wp14:anchorId="7C49A19B" wp14:editId="2FC9C167">
                    <wp:extent cx="58998" cy="61912"/>
                    <wp:effectExtent l="0" t="0" r="0" b="0"/>
                    <wp:docPr id="18"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p>
            <w:p w14:paraId="744A82B9" w14:textId="77777777" w:rsidR="00AB6331" w:rsidRDefault="00AB6331" w:rsidP="000A0C78">
              <w:pPr>
                <w:spacing w:line="180" w:lineRule="exact"/>
                <w:jc w:val="center"/>
              </w:pPr>
              <w:r w:rsidRPr="00E26AC8">
                <w:rPr>
                  <w:rStyle w:val="A10"/>
                  <w:rFonts w:asciiTheme="minorHAnsi" w:hAnsiTheme="minorHAnsi"/>
                  <w:b w:val="0"/>
                  <w:color w:val="31808B"/>
                  <w:sz w:val="20"/>
                </w:rPr>
                <w:t xml:space="preserve">www.efpia.eu </w:t>
              </w:r>
              <w:r w:rsidRPr="00E26AC8">
                <w:rPr>
                  <w:rFonts w:asciiTheme="minorHAnsi" w:hAnsiTheme="minorHAnsi"/>
                  <w:noProof/>
                  <w:sz w:val="24"/>
                </w:rPr>
                <w:drawing>
                  <wp:inline distT="0" distB="0" distL="0" distR="0" wp14:anchorId="6A0D5D43" wp14:editId="1DBFD32C">
                    <wp:extent cx="58998" cy="61912"/>
                    <wp:effectExtent l="0" t="0" r="0" b="0"/>
                    <wp:docPr id="19"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4" cstate="print"/>
                            <a:stretch>
                              <a:fillRect/>
                            </a:stretch>
                          </pic:blipFill>
                          <pic:spPr>
                            <a:xfrm>
                              <a:off x="0" y="0"/>
                              <a:ext cx="65827" cy="69078"/>
                            </a:xfrm>
                            <a:prstGeom prst="rect">
                              <a:avLst/>
                            </a:prstGeom>
                            <a:noFill/>
                          </pic:spPr>
                        </pic:pic>
                      </a:graphicData>
                    </a:graphic>
                  </wp:inline>
                </w:drawing>
              </w:r>
              <w:r w:rsidRPr="00E26AC8">
                <w:rPr>
                  <w:rStyle w:val="A11"/>
                  <w:rFonts w:asciiTheme="minorHAnsi" w:hAnsiTheme="minorHAnsi"/>
                  <w:b/>
                  <w:color w:val="31808B"/>
                  <w:sz w:val="36"/>
                </w:rPr>
                <w:t xml:space="preserve"> </w:t>
              </w:r>
              <w:r w:rsidRPr="00E26AC8">
                <w:rPr>
                  <w:rStyle w:val="A10"/>
                  <w:rFonts w:asciiTheme="minorHAnsi" w:hAnsiTheme="minorHAnsi"/>
                  <w:b w:val="0"/>
                  <w:color w:val="31808B"/>
                  <w:sz w:val="20"/>
                </w:rPr>
                <w:t>info@efpia.eu</w:t>
              </w:r>
            </w:p>
          </w:tc>
          <w:tc>
            <w:tcPr>
              <w:tcW w:w="935" w:type="dxa"/>
            </w:tcPr>
            <w:p w14:paraId="6985F0B6" w14:textId="77777777" w:rsidR="00AB6331" w:rsidRDefault="00AB6331" w:rsidP="000A0C78">
              <w:pPr>
                <w:jc w:val="center"/>
              </w:pPr>
              <w:r>
                <w:rPr>
                  <w:noProof/>
                </w:rPr>
                <w:drawing>
                  <wp:inline distT="0" distB="0" distL="0" distR="0" wp14:anchorId="6314EDD0" wp14:editId="34F4328F">
                    <wp:extent cx="587375" cy="587375"/>
                    <wp:effectExtent l="19050" t="0" r="3175" b="0"/>
                    <wp:docPr id="20" name="Picture 17" descr="Bl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5.png"/>
                            <pic:cNvPicPr/>
                          </pic:nvPicPr>
                          <pic:blipFill>
                            <a:blip r:embed="rId2"/>
                            <a:stretch>
                              <a:fillRect/>
                            </a:stretch>
                          </pic:blipFill>
                          <pic:spPr>
                            <a:xfrm>
                              <a:off x="0" y="0"/>
                              <a:ext cx="587375" cy="587375"/>
                            </a:xfrm>
                            <a:prstGeom prst="rect">
                              <a:avLst/>
                            </a:prstGeom>
                          </pic:spPr>
                        </pic:pic>
                      </a:graphicData>
                    </a:graphic>
                  </wp:inline>
                </w:drawing>
              </w:r>
            </w:p>
          </w:tc>
          <w:tc>
            <w:tcPr>
              <w:tcW w:w="935" w:type="dxa"/>
            </w:tcPr>
            <w:p w14:paraId="5270598C" w14:textId="77777777" w:rsidR="00AB6331" w:rsidRDefault="00AB6331" w:rsidP="000A0C78">
              <w:pPr>
                <w:jc w:val="center"/>
              </w:pPr>
              <w:r>
                <w:rPr>
                  <w:noProof/>
                </w:rPr>
                <w:drawing>
                  <wp:inline distT="0" distB="0" distL="0" distR="0" wp14:anchorId="1744644E" wp14:editId="35C8BB56">
                    <wp:extent cx="587375" cy="587375"/>
                    <wp:effectExtent l="19050" t="0" r="3175" b="0"/>
                    <wp:docPr id="21" name="Picture 18" descr="Bl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3.png"/>
                            <pic:cNvPicPr/>
                          </pic:nvPicPr>
                          <pic:blipFill>
                            <a:blip r:embed="rId5"/>
                            <a:stretch>
                              <a:fillRect/>
                            </a:stretch>
                          </pic:blipFill>
                          <pic:spPr>
                            <a:xfrm>
                              <a:off x="0" y="0"/>
                              <a:ext cx="587375" cy="587375"/>
                            </a:xfrm>
                            <a:prstGeom prst="rect">
                              <a:avLst/>
                            </a:prstGeom>
                          </pic:spPr>
                        </pic:pic>
                      </a:graphicData>
                    </a:graphic>
                  </wp:inline>
                </w:drawing>
              </w:r>
            </w:p>
          </w:tc>
          <w:tc>
            <w:tcPr>
              <w:tcW w:w="935" w:type="dxa"/>
            </w:tcPr>
            <w:p w14:paraId="3B282B1F" w14:textId="77777777" w:rsidR="00AB6331" w:rsidRDefault="00AB6331" w:rsidP="000A0C78">
              <w:pPr>
                <w:jc w:val="center"/>
              </w:pPr>
              <w:r>
                <w:rPr>
                  <w:noProof/>
                </w:rPr>
                <w:drawing>
                  <wp:inline distT="0" distB="0" distL="0" distR="0" wp14:anchorId="70C79227" wp14:editId="333EE00C">
                    <wp:extent cx="587375" cy="587375"/>
                    <wp:effectExtent l="19050" t="0" r="3175" b="0"/>
                    <wp:docPr id="22" name="Picture 19" descr="Bl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6.png"/>
                            <pic:cNvPicPr/>
                          </pic:nvPicPr>
                          <pic:blipFill>
                            <a:blip r:embed="rId6"/>
                            <a:stretch>
                              <a:fillRect/>
                            </a:stretch>
                          </pic:blipFill>
                          <pic:spPr>
                            <a:xfrm>
                              <a:off x="0" y="0"/>
                              <a:ext cx="587375" cy="587375"/>
                            </a:xfrm>
                            <a:prstGeom prst="rect">
                              <a:avLst/>
                            </a:prstGeom>
                          </pic:spPr>
                        </pic:pic>
                      </a:graphicData>
                    </a:graphic>
                  </wp:inline>
                </w:drawing>
              </w:r>
            </w:p>
          </w:tc>
        </w:tr>
      </w:tbl>
      <w:p w14:paraId="39ED4D57" w14:textId="77777777" w:rsidR="00AB6331" w:rsidRDefault="00FD7032" w:rsidP="00EB13F3">
        <w:pPr>
          <w:pStyle w:val="Footer"/>
        </w:pPr>
      </w:p>
    </w:sdtContent>
  </w:sdt>
  <w:p w14:paraId="5FBCD7F2" w14:textId="77777777" w:rsidR="00AB6331" w:rsidRPr="003933AB" w:rsidRDefault="00AB6331" w:rsidP="003933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85135" w14:textId="77777777" w:rsidR="002A23C4" w:rsidRPr="00EC0021" w:rsidRDefault="002A23C4" w:rsidP="005044A1">
      <w:r>
        <w:separator/>
      </w:r>
    </w:p>
  </w:footnote>
  <w:footnote w:type="continuationSeparator" w:id="0">
    <w:p w14:paraId="0CEFEADB" w14:textId="77777777" w:rsidR="002A23C4" w:rsidRPr="00EC0021" w:rsidRDefault="002A23C4" w:rsidP="005044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star.png" style="width:10pt;height:10pt;visibility:visible;mso-wrap-style:square" o:bullet="t">
        <v:imagedata r:id="rId1" o:title="star"/>
      </v:shape>
    </w:pict>
  </w:numPicBullet>
  <w:numPicBullet w:numPicBulletId="1">
    <w:pict>
      <v:shape id="_x0000_i1042" type="#_x0000_t75" style="width:59.15pt;height:61.3pt" o:bullet="t">
        <v:imagedata r:id="rId2" o:title="star2"/>
      </v:shape>
    </w:pict>
  </w:numPicBullet>
  <w:numPicBullet w:numPicBulletId="2">
    <w:pict>
      <v:shape id="_x0000_i1043" type="#_x0000_t75" style="width:59.15pt;height:61.3pt" o:bullet="t">
        <v:imagedata r:id="rId3" o:title="star3"/>
      </v:shape>
    </w:pict>
  </w:numPicBullet>
  <w:numPicBullet w:numPicBulletId="3">
    <w:pict>
      <v:shape id="_x0000_i1044" type="#_x0000_t75" style="width:59.15pt;height:61.3pt" o:bullet="t">
        <v:imagedata r:id="rId4" o:title="star4"/>
      </v:shape>
    </w:pict>
  </w:numPicBullet>
  <w:numPicBullet w:numPicBulletId="4">
    <w:pict>
      <v:shape id="_x0000_i1045" type="#_x0000_t75" style="width:59.15pt;height:61.3pt" o:bullet="t">
        <v:imagedata r:id="rId5" o:title="star5"/>
      </v:shape>
    </w:pict>
  </w:numPicBullet>
  <w:abstractNum w:abstractNumId="0">
    <w:nsid w:val="8FBDB755"/>
    <w:multiLevelType w:val="hybridMultilevel"/>
    <w:tmpl w:val="BBC4FC0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713515"/>
    <w:multiLevelType w:val="hybridMultilevel"/>
    <w:tmpl w:val="CF1488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1DE78AA"/>
    <w:multiLevelType w:val="hybridMultilevel"/>
    <w:tmpl w:val="7DF6C680"/>
    <w:lvl w:ilvl="0" w:tplc="F4DE70C4">
      <w:start w:val="1"/>
      <w:numFmt w:val="decimal"/>
      <w:lvlText w:val="%1."/>
      <w:lvlJc w:val="left"/>
      <w:rPr>
        <w:rFonts w:hint="default"/>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5F85E"/>
    <w:multiLevelType w:val="hybridMultilevel"/>
    <w:tmpl w:val="74CC65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2148C6"/>
    <w:multiLevelType w:val="hybridMultilevel"/>
    <w:tmpl w:val="E05E1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FE2D07"/>
    <w:multiLevelType w:val="hybridMultilevel"/>
    <w:tmpl w:val="2E6C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95F05"/>
    <w:multiLevelType w:val="hybridMultilevel"/>
    <w:tmpl w:val="C53E5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02299"/>
    <w:multiLevelType w:val="hybridMultilevel"/>
    <w:tmpl w:val="F5B6FD7A"/>
    <w:lvl w:ilvl="0" w:tplc="A126968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9235DD"/>
    <w:multiLevelType w:val="hybridMultilevel"/>
    <w:tmpl w:val="B0620DE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290D2089"/>
    <w:multiLevelType w:val="hybridMultilevel"/>
    <w:tmpl w:val="A05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162B9"/>
    <w:multiLevelType w:val="hybridMultilevel"/>
    <w:tmpl w:val="314CA2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0D63A62"/>
    <w:multiLevelType w:val="hybridMultilevel"/>
    <w:tmpl w:val="034CD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163A77"/>
    <w:multiLevelType w:val="hybridMultilevel"/>
    <w:tmpl w:val="ECE231D2"/>
    <w:lvl w:ilvl="0" w:tplc="040C000F">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41326A2A"/>
    <w:multiLevelType w:val="hybridMultilevel"/>
    <w:tmpl w:val="38047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2F60D89"/>
    <w:multiLevelType w:val="hybridMultilevel"/>
    <w:tmpl w:val="5E30C53C"/>
    <w:lvl w:ilvl="0" w:tplc="228E1B9C">
      <w:start w:val="1"/>
      <w:numFmt w:val="decimal"/>
      <w:pStyle w:val="Heading1"/>
      <w:lvlText w:val="%1."/>
      <w:lvlJc w:val="left"/>
      <w:pPr>
        <w:ind w:left="2771" w:hanging="360"/>
      </w:pPr>
    </w:lvl>
    <w:lvl w:ilvl="1" w:tplc="080C0019" w:tentative="1">
      <w:start w:val="1"/>
      <w:numFmt w:val="lowerLetter"/>
      <w:lvlText w:val="%2."/>
      <w:lvlJc w:val="left"/>
      <w:pPr>
        <w:ind w:left="3709" w:hanging="360"/>
      </w:pPr>
    </w:lvl>
    <w:lvl w:ilvl="2" w:tplc="080C001B" w:tentative="1">
      <w:start w:val="1"/>
      <w:numFmt w:val="lowerRoman"/>
      <w:lvlText w:val="%3."/>
      <w:lvlJc w:val="right"/>
      <w:pPr>
        <w:ind w:left="4429" w:hanging="180"/>
      </w:pPr>
    </w:lvl>
    <w:lvl w:ilvl="3" w:tplc="080C000F" w:tentative="1">
      <w:start w:val="1"/>
      <w:numFmt w:val="decimal"/>
      <w:lvlText w:val="%4."/>
      <w:lvlJc w:val="left"/>
      <w:pPr>
        <w:ind w:left="5149" w:hanging="360"/>
      </w:pPr>
    </w:lvl>
    <w:lvl w:ilvl="4" w:tplc="080C0019" w:tentative="1">
      <w:start w:val="1"/>
      <w:numFmt w:val="lowerLetter"/>
      <w:lvlText w:val="%5."/>
      <w:lvlJc w:val="left"/>
      <w:pPr>
        <w:ind w:left="5869" w:hanging="360"/>
      </w:pPr>
    </w:lvl>
    <w:lvl w:ilvl="5" w:tplc="080C001B" w:tentative="1">
      <w:start w:val="1"/>
      <w:numFmt w:val="lowerRoman"/>
      <w:lvlText w:val="%6."/>
      <w:lvlJc w:val="right"/>
      <w:pPr>
        <w:ind w:left="6589" w:hanging="180"/>
      </w:pPr>
    </w:lvl>
    <w:lvl w:ilvl="6" w:tplc="080C000F" w:tentative="1">
      <w:start w:val="1"/>
      <w:numFmt w:val="decimal"/>
      <w:lvlText w:val="%7."/>
      <w:lvlJc w:val="left"/>
      <w:pPr>
        <w:ind w:left="7309" w:hanging="360"/>
      </w:pPr>
    </w:lvl>
    <w:lvl w:ilvl="7" w:tplc="080C0019" w:tentative="1">
      <w:start w:val="1"/>
      <w:numFmt w:val="lowerLetter"/>
      <w:lvlText w:val="%8."/>
      <w:lvlJc w:val="left"/>
      <w:pPr>
        <w:ind w:left="8029" w:hanging="360"/>
      </w:pPr>
    </w:lvl>
    <w:lvl w:ilvl="8" w:tplc="080C001B" w:tentative="1">
      <w:start w:val="1"/>
      <w:numFmt w:val="lowerRoman"/>
      <w:lvlText w:val="%9."/>
      <w:lvlJc w:val="right"/>
      <w:pPr>
        <w:ind w:left="8749" w:hanging="180"/>
      </w:pPr>
    </w:lvl>
  </w:abstractNum>
  <w:abstractNum w:abstractNumId="15">
    <w:nsid w:val="43F01476"/>
    <w:multiLevelType w:val="hybridMultilevel"/>
    <w:tmpl w:val="DA7675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9421A57"/>
    <w:multiLevelType w:val="hybridMultilevel"/>
    <w:tmpl w:val="5ADC1F8A"/>
    <w:lvl w:ilvl="0" w:tplc="CE1E1080">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B3612E4"/>
    <w:multiLevelType w:val="hybridMultilevel"/>
    <w:tmpl w:val="CFA4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D818DF"/>
    <w:multiLevelType w:val="hybridMultilevel"/>
    <w:tmpl w:val="C5B66D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nsid w:val="51E8047A"/>
    <w:multiLevelType w:val="hybridMultilevel"/>
    <w:tmpl w:val="B1E64278"/>
    <w:lvl w:ilvl="0" w:tplc="CE1E1080">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2147F"/>
    <w:multiLevelType w:val="hybridMultilevel"/>
    <w:tmpl w:val="6CF8C0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A180990"/>
    <w:multiLevelType w:val="hybridMultilevel"/>
    <w:tmpl w:val="F36C08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D4D005E"/>
    <w:multiLevelType w:val="hybridMultilevel"/>
    <w:tmpl w:val="612075B0"/>
    <w:lvl w:ilvl="0" w:tplc="7B529D98">
      <w:start w:val="10"/>
      <w:numFmt w:val="bullet"/>
      <w:lvlText w:val="-"/>
      <w:lvlJc w:val="left"/>
      <w:pPr>
        <w:ind w:left="360" w:hanging="360"/>
      </w:pPr>
      <w:rPr>
        <w:rFonts w:ascii="Verdana" w:eastAsia="Times New Roman"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80F27D2"/>
    <w:multiLevelType w:val="hybridMultilevel"/>
    <w:tmpl w:val="08FE34D4"/>
    <w:lvl w:ilvl="0" w:tplc="6D32B8A4">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8A4839"/>
    <w:multiLevelType w:val="hybridMultilevel"/>
    <w:tmpl w:val="98EB54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C603669"/>
    <w:multiLevelType w:val="multilevel"/>
    <w:tmpl w:val="76EE2BC4"/>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bullet"/>
      <w:lvlText w:val=""/>
      <w:lvlPicBulletId w:val="2"/>
      <w:lvlJc w:val="left"/>
      <w:pPr>
        <w:tabs>
          <w:tab w:val="num" w:pos="1080"/>
        </w:tabs>
        <w:ind w:left="1080" w:hanging="360"/>
      </w:pPr>
      <w:rPr>
        <w:rFonts w:ascii="Symbol" w:hAnsi="Symbol" w:hint="default"/>
        <w:color w:val="auto"/>
      </w:rPr>
    </w:lvl>
    <w:lvl w:ilvl="2">
      <w:start w:val="1"/>
      <w:numFmt w:val="bullet"/>
      <w:lvlText w:val=""/>
      <w:lvlPicBulletId w:val="3"/>
      <w:lvlJc w:val="left"/>
      <w:pPr>
        <w:tabs>
          <w:tab w:val="num" w:pos="1800"/>
        </w:tabs>
        <w:ind w:left="1800" w:hanging="360"/>
      </w:pPr>
      <w:rPr>
        <w:rFonts w:ascii="Symbol" w:hAnsi="Symbol" w:hint="default"/>
        <w:color w:val="auto"/>
      </w:rPr>
    </w:lvl>
    <w:lvl w:ilvl="3">
      <w:start w:val="1"/>
      <w:numFmt w:val="bullet"/>
      <w:lvlText w:val=""/>
      <w:lvlPicBulletId w:val="4"/>
      <w:lvlJc w:val="left"/>
      <w:pPr>
        <w:tabs>
          <w:tab w:val="num" w:pos="2520"/>
        </w:tabs>
        <w:ind w:left="2520" w:hanging="360"/>
      </w:pPr>
      <w:rPr>
        <w:rFonts w:ascii="Symbol" w:hAnsi="Symbol" w:hint="default"/>
        <w:color w:val="auto"/>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
      <w:lvlJc w:val="left"/>
      <w:pPr>
        <w:tabs>
          <w:tab w:val="num" w:pos="5400"/>
        </w:tabs>
        <w:ind w:left="5400" w:hanging="360"/>
      </w:pPr>
      <w:rPr>
        <w:rFonts w:ascii="Symbol" w:hAnsi="Symbol" w:hint="default"/>
      </w:rPr>
    </w:lvl>
    <w:lvl w:ilvl="8">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0"/>
  </w:num>
  <w:num w:numId="3">
    <w:abstractNumId w:val="21"/>
  </w:num>
  <w:num w:numId="4">
    <w:abstractNumId w:val="3"/>
  </w:num>
  <w:num w:numId="5">
    <w:abstractNumId w:val="25"/>
  </w:num>
  <w:num w:numId="6">
    <w:abstractNumId w:val="1"/>
  </w:num>
  <w:num w:numId="7">
    <w:abstractNumId w:val="14"/>
  </w:num>
  <w:num w:numId="8">
    <w:abstractNumId w:val="26"/>
  </w:num>
  <w:num w:numId="9">
    <w:abstractNumId w:val="13"/>
  </w:num>
  <w:num w:numId="10">
    <w:abstractNumId w:val="7"/>
  </w:num>
  <w:num w:numId="11">
    <w:abstractNumId w:val="6"/>
  </w:num>
  <w:num w:numId="12">
    <w:abstractNumId w:val="14"/>
  </w:num>
  <w:num w:numId="13">
    <w:abstractNumId w:val="14"/>
    <w:lvlOverride w:ilvl="0">
      <w:startOverride w:val="4"/>
    </w:lvlOverride>
  </w:num>
  <w:num w:numId="14">
    <w:abstractNumId w:val="9"/>
  </w:num>
  <w:num w:numId="15">
    <w:abstractNumId w:val="16"/>
  </w:num>
  <w:num w:numId="16">
    <w:abstractNumId w:val="20"/>
  </w:num>
  <w:num w:numId="17">
    <w:abstractNumId w:val="14"/>
    <w:lvlOverride w:ilvl="0">
      <w:startOverride w:val="5"/>
    </w:lvlOverride>
  </w:num>
  <w:num w:numId="18">
    <w:abstractNumId w:val="14"/>
    <w:lvlOverride w:ilvl="0">
      <w:startOverride w:val="5"/>
    </w:lvlOverride>
  </w:num>
  <w:num w:numId="19">
    <w:abstractNumId w:val="14"/>
    <w:lvlOverride w:ilvl="0">
      <w:startOverride w:val="5"/>
    </w:lvlOverride>
  </w:num>
  <w:num w:numId="20">
    <w:abstractNumId w:val="14"/>
    <w:lvlOverride w:ilvl="0">
      <w:startOverride w:val="1"/>
    </w:lvlOverride>
  </w:num>
  <w:num w:numId="21">
    <w:abstractNumId w:val="5"/>
  </w:num>
  <w:num w:numId="22">
    <w:abstractNumId w:val="19"/>
  </w:num>
  <w:num w:numId="23">
    <w:abstractNumId w:val="15"/>
  </w:num>
  <w:num w:numId="24">
    <w:abstractNumId w:val="17"/>
  </w:num>
  <w:num w:numId="25">
    <w:abstractNumId w:val="24"/>
  </w:num>
  <w:num w:numId="26">
    <w:abstractNumId w:val="11"/>
  </w:num>
  <w:num w:numId="27">
    <w:abstractNumId w:val="4"/>
  </w:num>
  <w:num w:numId="28">
    <w:abstractNumId w:val="8"/>
  </w:num>
  <w:num w:numId="29">
    <w:abstractNumId w:val="22"/>
  </w:num>
  <w:num w:numId="30">
    <w:abstractNumId w:val="23"/>
  </w:num>
  <w:num w:numId="31">
    <w:abstractNumId w:val="12"/>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78"/>
    <w:rsid w:val="00000BCD"/>
    <w:rsid w:val="00001925"/>
    <w:rsid w:val="00002CBB"/>
    <w:rsid w:val="0000639E"/>
    <w:rsid w:val="000253FB"/>
    <w:rsid w:val="00033AFE"/>
    <w:rsid w:val="00044B2C"/>
    <w:rsid w:val="00046A8F"/>
    <w:rsid w:val="00053C89"/>
    <w:rsid w:val="00054744"/>
    <w:rsid w:val="000550EB"/>
    <w:rsid w:val="00067C1A"/>
    <w:rsid w:val="00070062"/>
    <w:rsid w:val="00072144"/>
    <w:rsid w:val="00081E85"/>
    <w:rsid w:val="000830EA"/>
    <w:rsid w:val="000A0C78"/>
    <w:rsid w:val="000A0DAE"/>
    <w:rsid w:val="000C2B61"/>
    <w:rsid w:val="000D3169"/>
    <w:rsid w:val="000D6E24"/>
    <w:rsid w:val="000E41E2"/>
    <w:rsid w:val="000E5932"/>
    <w:rsid w:val="000F0982"/>
    <w:rsid w:val="000F4CE4"/>
    <w:rsid w:val="000F55AD"/>
    <w:rsid w:val="00102681"/>
    <w:rsid w:val="0010436A"/>
    <w:rsid w:val="001050DB"/>
    <w:rsid w:val="00113277"/>
    <w:rsid w:val="00122899"/>
    <w:rsid w:val="001268A7"/>
    <w:rsid w:val="00141EC0"/>
    <w:rsid w:val="00153138"/>
    <w:rsid w:val="00172E11"/>
    <w:rsid w:val="00174437"/>
    <w:rsid w:val="00186F35"/>
    <w:rsid w:val="00197732"/>
    <w:rsid w:val="001A49A1"/>
    <w:rsid w:val="001A5DBB"/>
    <w:rsid w:val="001B0F43"/>
    <w:rsid w:val="001B1310"/>
    <w:rsid w:val="001D2A28"/>
    <w:rsid w:val="001E3A7A"/>
    <w:rsid w:val="001E5961"/>
    <w:rsid w:val="001F2F9E"/>
    <w:rsid w:val="00210AC5"/>
    <w:rsid w:val="002165BA"/>
    <w:rsid w:val="00217B04"/>
    <w:rsid w:val="00223678"/>
    <w:rsid w:val="00225990"/>
    <w:rsid w:val="00232F65"/>
    <w:rsid w:val="00237976"/>
    <w:rsid w:val="00244529"/>
    <w:rsid w:val="00244AA8"/>
    <w:rsid w:val="00247D28"/>
    <w:rsid w:val="00253CBF"/>
    <w:rsid w:val="00255793"/>
    <w:rsid w:val="00265629"/>
    <w:rsid w:val="00266B4A"/>
    <w:rsid w:val="00284C73"/>
    <w:rsid w:val="0029145D"/>
    <w:rsid w:val="00294BA5"/>
    <w:rsid w:val="002A1146"/>
    <w:rsid w:val="002A23C4"/>
    <w:rsid w:val="002C2152"/>
    <w:rsid w:val="002C3B0F"/>
    <w:rsid w:val="002C750D"/>
    <w:rsid w:val="002F2190"/>
    <w:rsid w:val="002F6D0D"/>
    <w:rsid w:val="00304066"/>
    <w:rsid w:val="00304368"/>
    <w:rsid w:val="003220B9"/>
    <w:rsid w:val="00325830"/>
    <w:rsid w:val="00326038"/>
    <w:rsid w:val="00343D29"/>
    <w:rsid w:val="00351ABB"/>
    <w:rsid w:val="003566DE"/>
    <w:rsid w:val="003578F4"/>
    <w:rsid w:val="00361A7A"/>
    <w:rsid w:val="00365A9F"/>
    <w:rsid w:val="00376431"/>
    <w:rsid w:val="003766D3"/>
    <w:rsid w:val="003913C1"/>
    <w:rsid w:val="0039212C"/>
    <w:rsid w:val="003933AB"/>
    <w:rsid w:val="003A76D8"/>
    <w:rsid w:val="003B027F"/>
    <w:rsid w:val="003B0925"/>
    <w:rsid w:val="003B3DB2"/>
    <w:rsid w:val="003B578B"/>
    <w:rsid w:val="003B5ABC"/>
    <w:rsid w:val="003C3C42"/>
    <w:rsid w:val="003C5454"/>
    <w:rsid w:val="003C7E5D"/>
    <w:rsid w:val="003E48E4"/>
    <w:rsid w:val="003E6E54"/>
    <w:rsid w:val="00401FA6"/>
    <w:rsid w:val="004024CC"/>
    <w:rsid w:val="004123F1"/>
    <w:rsid w:val="00427B6C"/>
    <w:rsid w:val="00460824"/>
    <w:rsid w:val="0046115E"/>
    <w:rsid w:val="0046324C"/>
    <w:rsid w:val="004841D2"/>
    <w:rsid w:val="00490040"/>
    <w:rsid w:val="00490F75"/>
    <w:rsid w:val="00491208"/>
    <w:rsid w:val="0049152B"/>
    <w:rsid w:val="0049456D"/>
    <w:rsid w:val="00497FEC"/>
    <w:rsid w:val="004D1BEE"/>
    <w:rsid w:val="004D2556"/>
    <w:rsid w:val="004D5CA2"/>
    <w:rsid w:val="004E6656"/>
    <w:rsid w:val="004F05A2"/>
    <w:rsid w:val="004F258F"/>
    <w:rsid w:val="005044A1"/>
    <w:rsid w:val="00517B39"/>
    <w:rsid w:val="005268F0"/>
    <w:rsid w:val="005450DB"/>
    <w:rsid w:val="00545882"/>
    <w:rsid w:val="005510D5"/>
    <w:rsid w:val="00555D4E"/>
    <w:rsid w:val="00556C02"/>
    <w:rsid w:val="00580FEA"/>
    <w:rsid w:val="00581146"/>
    <w:rsid w:val="005831F9"/>
    <w:rsid w:val="005872FF"/>
    <w:rsid w:val="00591B20"/>
    <w:rsid w:val="00591C3D"/>
    <w:rsid w:val="005A4914"/>
    <w:rsid w:val="005A603A"/>
    <w:rsid w:val="005B7C16"/>
    <w:rsid w:val="005C0280"/>
    <w:rsid w:val="005F02BF"/>
    <w:rsid w:val="005F7F7D"/>
    <w:rsid w:val="00606C15"/>
    <w:rsid w:val="00607F33"/>
    <w:rsid w:val="006167FD"/>
    <w:rsid w:val="00637B42"/>
    <w:rsid w:val="00640FD8"/>
    <w:rsid w:val="006531C9"/>
    <w:rsid w:val="0065381A"/>
    <w:rsid w:val="006550EB"/>
    <w:rsid w:val="006634F1"/>
    <w:rsid w:val="0067457D"/>
    <w:rsid w:val="00677273"/>
    <w:rsid w:val="006846B9"/>
    <w:rsid w:val="00697096"/>
    <w:rsid w:val="006A0C8B"/>
    <w:rsid w:val="006A5608"/>
    <w:rsid w:val="006B11B1"/>
    <w:rsid w:val="006B7ED6"/>
    <w:rsid w:val="006C2282"/>
    <w:rsid w:val="006C5FA6"/>
    <w:rsid w:val="006D3D54"/>
    <w:rsid w:val="006F0626"/>
    <w:rsid w:val="006F2E4F"/>
    <w:rsid w:val="006F7A5E"/>
    <w:rsid w:val="006F7CEE"/>
    <w:rsid w:val="0071301A"/>
    <w:rsid w:val="00734D64"/>
    <w:rsid w:val="007472D2"/>
    <w:rsid w:val="007542FF"/>
    <w:rsid w:val="007561A0"/>
    <w:rsid w:val="007607C1"/>
    <w:rsid w:val="00763C78"/>
    <w:rsid w:val="00766218"/>
    <w:rsid w:val="00766A6B"/>
    <w:rsid w:val="0078488A"/>
    <w:rsid w:val="00784C1A"/>
    <w:rsid w:val="0078683F"/>
    <w:rsid w:val="007B2149"/>
    <w:rsid w:val="007B2E99"/>
    <w:rsid w:val="007B5ACA"/>
    <w:rsid w:val="007D4C31"/>
    <w:rsid w:val="007E20D2"/>
    <w:rsid w:val="007F308E"/>
    <w:rsid w:val="007F3E31"/>
    <w:rsid w:val="00824112"/>
    <w:rsid w:val="008312AD"/>
    <w:rsid w:val="008379AB"/>
    <w:rsid w:val="008464F6"/>
    <w:rsid w:val="008557AC"/>
    <w:rsid w:val="00860B1E"/>
    <w:rsid w:val="00861210"/>
    <w:rsid w:val="00864C3F"/>
    <w:rsid w:val="0086536F"/>
    <w:rsid w:val="00872CA7"/>
    <w:rsid w:val="0088214F"/>
    <w:rsid w:val="00883CAA"/>
    <w:rsid w:val="00886838"/>
    <w:rsid w:val="00886B43"/>
    <w:rsid w:val="00893665"/>
    <w:rsid w:val="0089372D"/>
    <w:rsid w:val="008A45DD"/>
    <w:rsid w:val="008A4685"/>
    <w:rsid w:val="008B3F4E"/>
    <w:rsid w:val="008C2C9E"/>
    <w:rsid w:val="008D30DC"/>
    <w:rsid w:val="008D785D"/>
    <w:rsid w:val="008E3CD2"/>
    <w:rsid w:val="008E413B"/>
    <w:rsid w:val="008F50D3"/>
    <w:rsid w:val="00903366"/>
    <w:rsid w:val="00911C49"/>
    <w:rsid w:val="009362A3"/>
    <w:rsid w:val="00937299"/>
    <w:rsid w:val="00941D90"/>
    <w:rsid w:val="00952425"/>
    <w:rsid w:val="009538D1"/>
    <w:rsid w:val="00981395"/>
    <w:rsid w:val="00991DDE"/>
    <w:rsid w:val="00995AD9"/>
    <w:rsid w:val="009A58A0"/>
    <w:rsid w:val="009A6201"/>
    <w:rsid w:val="009A7AC1"/>
    <w:rsid w:val="009B4D07"/>
    <w:rsid w:val="009C139D"/>
    <w:rsid w:val="009C190C"/>
    <w:rsid w:val="009D6584"/>
    <w:rsid w:val="009E3C64"/>
    <w:rsid w:val="009F1BE5"/>
    <w:rsid w:val="009F4F3E"/>
    <w:rsid w:val="009F5EA9"/>
    <w:rsid w:val="00A051E4"/>
    <w:rsid w:val="00A23F18"/>
    <w:rsid w:val="00A267C7"/>
    <w:rsid w:val="00A4029E"/>
    <w:rsid w:val="00A4118E"/>
    <w:rsid w:val="00A53E8D"/>
    <w:rsid w:val="00A75116"/>
    <w:rsid w:val="00A75D3B"/>
    <w:rsid w:val="00A83241"/>
    <w:rsid w:val="00A87007"/>
    <w:rsid w:val="00A908DB"/>
    <w:rsid w:val="00AA00CA"/>
    <w:rsid w:val="00AA5792"/>
    <w:rsid w:val="00AB6331"/>
    <w:rsid w:val="00AC2E66"/>
    <w:rsid w:val="00AC7BDD"/>
    <w:rsid w:val="00AD200A"/>
    <w:rsid w:val="00AD602B"/>
    <w:rsid w:val="00AD653E"/>
    <w:rsid w:val="00AD7EFA"/>
    <w:rsid w:val="00AD7F81"/>
    <w:rsid w:val="00AE5352"/>
    <w:rsid w:val="00AF0480"/>
    <w:rsid w:val="00AF13FA"/>
    <w:rsid w:val="00AF386A"/>
    <w:rsid w:val="00AF6CAB"/>
    <w:rsid w:val="00B04751"/>
    <w:rsid w:val="00B10E46"/>
    <w:rsid w:val="00B129D4"/>
    <w:rsid w:val="00B15503"/>
    <w:rsid w:val="00B30108"/>
    <w:rsid w:val="00B4210F"/>
    <w:rsid w:val="00B57928"/>
    <w:rsid w:val="00B70747"/>
    <w:rsid w:val="00B920D7"/>
    <w:rsid w:val="00B937D0"/>
    <w:rsid w:val="00BA70D3"/>
    <w:rsid w:val="00BA7D89"/>
    <w:rsid w:val="00BB2E41"/>
    <w:rsid w:val="00BB376C"/>
    <w:rsid w:val="00BC005A"/>
    <w:rsid w:val="00BC12BC"/>
    <w:rsid w:val="00BC1400"/>
    <w:rsid w:val="00BC1C0B"/>
    <w:rsid w:val="00BC2F5F"/>
    <w:rsid w:val="00BD608E"/>
    <w:rsid w:val="00C02BB0"/>
    <w:rsid w:val="00C13C72"/>
    <w:rsid w:val="00C13DED"/>
    <w:rsid w:val="00C14934"/>
    <w:rsid w:val="00C14B56"/>
    <w:rsid w:val="00C25D14"/>
    <w:rsid w:val="00C35691"/>
    <w:rsid w:val="00C37163"/>
    <w:rsid w:val="00C4739B"/>
    <w:rsid w:val="00C5003F"/>
    <w:rsid w:val="00C51939"/>
    <w:rsid w:val="00C53893"/>
    <w:rsid w:val="00C87A77"/>
    <w:rsid w:val="00C95E57"/>
    <w:rsid w:val="00CC03FD"/>
    <w:rsid w:val="00CE5F05"/>
    <w:rsid w:val="00CF5B2B"/>
    <w:rsid w:val="00D01624"/>
    <w:rsid w:val="00D2237F"/>
    <w:rsid w:val="00D370C2"/>
    <w:rsid w:val="00D379F5"/>
    <w:rsid w:val="00D43603"/>
    <w:rsid w:val="00D44118"/>
    <w:rsid w:val="00D443D9"/>
    <w:rsid w:val="00D53C14"/>
    <w:rsid w:val="00D6319D"/>
    <w:rsid w:val="00D6372D"/>
    <w:rsid w:val="00D747D2"/>
    <w:rsid w:val="00D76689"/>
    <w:rsid w:val="00D774B3"/>
    <w:rsid w:val="00D90FE0"/>
    <w:rsid w:val="00DA7CDA"/>
    <w:rsid w:val="00DC5CAF"/>
    <w:rsid w:val="00DD10E9"/>
    <w:rsid w:val="00DD33D4"/>
    <w:rsid w:val="00DD6DA6"/>
    <w:rsid w:val="00DE7D12"/>
    <w:rsid w:val="00DF02D1"/>
    <w:rsid w:val="00DF05E7"/>
    <w:rsid w:val="00DF39D9"/>
    <w:rsid w:val="00E04F39"/>
    <w:rsid w:val="00E1774A"/>
    <w:rsid w:val="00E26AC8"/>
    <w:rsid w:val="00E27CB5"/>
    <w:rsid w:val="00E30E02"/>
    <w:rsid w:val="00E32658"/>
    <w:rsid w:val="00E335DD"/>
    <w:rsid w:val="00E35D5D"/>
    <w:rsid w:val="00E54A7C"/>
    <w:rsid w:val="00E56165"/>
    <w:rsid w:val="00E61DF6"/>
    <w:rsid w:val="00E77B5F"/>
    <w:rsid w:val="00E87B16"/>
    <w:rsid w:val="00E93861"/>
    <w:rsid w:val="00E966B6"/>
    <w:rsid w:val="00EA2E39"/>
    <w:rsid w:val="00EA4477"/>
    <w:rsid w:val="00EB13F3"/>
    <w:rsid w:val="00EB3879"/>
    <w:rsid w:val="00EC321F"/>
    <w:rsid w:val="00EC6FA1"/>
    <w:rsid w:val="00EE4D48"/>
    <w:rsid w:val="00F118DE"/>
    <w:rsid w:val="00F11C2A"/>
    <w:rsid w:val="00F137D2"/>
    <w:rsid w:val="00F14873"/>
    <w:rsid w:val="00F26370"/>
    <w:rsid w:val="00F26415"/>
    <w:rsid w:val="00F35DBA"/>
    <w:rsid w:val="00F52042"/>
    <w:rsid w:val="00F56989"/>
    <w:rsid w:val="00F63632"/>
    <w:rsid w:val="00F75D61"/>
    <w:rsid w:val="00F76B7F"/>
    <w:rsid w:val="00F80DE8"/>
    <w:rsid w:val="00F81490"/>
    <w:rsid w:val="00F8771F"/>
    <w:rsid w:val="00F937B0"/>
    <w:rsid w:val="00F94422"/>
    <w:rsid w:val="00FA5525"/>
    <w:rsid w:val="00FA5EE6"/>
    <w:rsid w:val="00FA74D1"/>
    <w:rsid w:val="00FB6648"/>
    <w:rsid w:val="00FD3BF2"/>
    <w:rsid w:val="00FD7032"/>
    <w:rsid w:val="00FE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A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8D"/>
    <w:pPr>
      <w:spacing w:after="0" w:line="240" w:lineRule="auto"/>
      <w:jc w:val="both"/>
    </w:pPr>
    <w:rPr>
      <w:rFonts w:ascii="Arial" w:eastAsia="Times New Roman" w:hAnsi="Arial" w:cs="Times New Roman"/>
      <w:color w:val="000000"/>
      <w:sz w:val="20"/>
      <w:szCs w:val="24"/>
    </w:rPr>
  </w:style>
  <w:style w:type="paragraph" w:styleId="Heading1">
    <w:name w:val="heading 1"/>
    <w:aliases w:val="Title 1 - Green"/>
    <w:basedOn w:val="Normal"/>
    <w:next w:val="Normal"/>
    <w:link w:val="Heading1Char"/>
    <w:uiPriority w:val="9"/>
    <w:qFormat/>
    <w:rsid w:val="00E26AC8"/>
    <w:pPr>
      <w:keepNext/>
      <w:keepLines/>
      <w:numPr>
        <w:numId w:val="7"/>
      </w:numPr>
      <w:spacing w:before="240"/>
      <w:ind w:left="720"/>
      <w:outlineLvl w:val="0"/>
    </w:pPr>
    <w:rPr>
      <w:rFonts w:asciiTheme="minorHAnsi" w:eastAsiaTheme="majorEastAsia" w:hAnsiTheme="minorHAnsi" w:cstheme="majorBidi"/>
      <w:b/>
      <w:color w:val="31808B"/>
      <w:sz w:val="32"/>
      <w:szCs w:val="32"/>
    </w:rPr>
  </w:style>
  <w:style w:type="paragraph" w:styleId="Heading2">
    <w:name w:val="heading 2"/>
    <w:basedOn w:val="Normal"/>
    <w:next w:val="Normal"/>
    <w:link w:val="Heading2Char"/>
    <w:uiPriority w:val="9"/>
    <w:unhideWhenUsed/>
    <w:qFormat/>
    <w:rsid w:val="009F1BE5"/>
    <w:pPr>
      <w:keepNext/>
      <w:keepLines/>
      <w:spacing w:after="120"/>
      <w:outlineLvl w:val="1"/>
    </w:pPr>
    <w:rPr>
      <w:rFonts w:asciiTheme="minorHAnsi" w:eastAsiaTheme="majorEastAsia" w:hAnsiTheme="minorHAnsi" w:cstheme="majorBidi"/>
      <w:b/>
      <w:color w:val="808080"/>
      <w:sz w:val="22"/>
      <w:szCs w:val="26"/>
    </w:rPr>
  </w:style>
  <w:style w:type="paragraph" w:styleId="Heading4">
    <w:name w:val="heading 4"/>
    <w:basedOn w:val="Normal"/>
    <w:next w:val="Normal"/>
    <w:link w:val="Heading4Char"/>
    <w:uiPriority w:val="9"/>
    <w:unhideWhenUsed/>
    <w:qFormat/>
    <w:rsid w:val="000A0C78"/>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4A1"/>
    <w:pPr>
      <w:tabs>
        <w:tab w:val="center" w:pos="4680"/>
        <w:tab w:val="right" w:pos="9360"/>
      </w:tabs>
    </w:pPr>
  </w:style>
  <w:style w:type="character" w:customStyle="1" w:styleId="HeaderChar">
    <w:name w:val="Header Char"/>
    <w:basedOn w:val="DefaultParagraphFont"/>
    <w:link w:val="Header"/>
    <w:rsid w:val="005044A1"/>
  </w:style>
  <w:style w:type="paragraph" w:styleId="Footer">
    <w:name w:val="footer"/>
    <w:basedOn w:val="Normal"/>
    <w:link w:val="FooterChar"/>
    <w:uiPriority w:val="99"/>
    <w:unhideWhenUsed/>
    <w:rsid w:val="005044A1"/>
    <w:pPr>
      <w:tabs>
        <w:tab w:val="center" w:pos="4680"/>
        <w:tab w:val="right" w:pos="9360"/>
      </w:tabs>
    </w:pPr>
  </w:style>
  <w:style w:type="character" w:customStyle="1" w:styleId="FooterChar">
    <w:name w:val="Footer Char"/>
    <w:basedOn w:val="DefaultParagraphFont"/>
    <w:link w:val="Footer"/>
    <w:uiPriority w:val="99"/>
    <w:rsid w:val="005044A1"/>
  </w:style>
  <w:style w:type="paragraph" w:styleId="BalloonText">
    <w:name w:val="Balloon Text"/>
    <w:basedOn w:val="Normal"/>
    <w:link w:val="BalloonTextChar"/>
    <w:uiPriority w:val="99"/>
    <w:semiHidden/>
    <w:unhideWhenUsed/>
    <w:rsid w:val="005044A1"/>
    <w:rPr>
      <w:rFonts w:ascii="Tahoma" w:hAnsi="Tahoma" w:cs="Tahoma"/>
      <w:sz w:val="16"/>
      <w:szCs w:val="16"/>
    </w:rPr>
  </w:style>
  <w:style w:type="character" w:customStyle="1" w:styleId="BalloonTextChar">
    <w:name w:val="Balloon Text Char"/>
    <w:basedOn w:val="DefaultParagraphFont"/>
    <w:link w:val="BalloonText"/>
    <w:uiPriority w:val="99"/>
    <w:semiHidden/>
    <w:rsid w:val="005044A1"/>
    <w:rPr>
      <w:rFonts w:ascii="Tahoma" w:hAnsi="Tahoma" w:cs="Tahoma"/>
      <w:sz w:val="16"/>
      <w:szCs w:val="16"/>
    </w:rPr>
  </w:style>
  <w:style w:type="paragraph" w:customStyle="1" w:styleId="Default">
    <w:name w:val="Default"/>
    <w:rsid w:val="005044A1"/>
    <w:pPr>
      <w:autoSpaceDE w:val="0"/>
      <w:autoSpaceDN w:val="0"/>
      <w:adjustRightInd w:val="0"/>
      <w:spacing w:after="0" w:line="240" w:lineRule="auto"/>
    </w:pPr>
    <w:rPr>
      <w:rFonts w:ascii="Agfa Rotis Sans Serif" w:hAnsi="Agfa Rotis Sans Serif" w:cs="Agfa Rotis Sans Serif"/>
      <w:color w:val="000000"/>
      <w:sz w:val="24"/>
      <w:szCs w:val="24"/>
    </w:rPr>
  </w:style>
  <w:style w:type="character" w:customStyle="1" w:styleId="A0">
    <w:name w:val="A0"/>
    <w:uiPriority w:val="99"/>
    <w:rsid w:val="005044A1"/>
    <w:rPr>
      <w:rFonts w:ascii="Playbill" w:hAnsi="Playbill" w:cs="Playbill"/>
      <w:color w:val="000000"/>
      <w:sz w:val="52"/>
      <w:szCs w:val="52"/>
    </w:rPr>
  </w:style>
  <w:style w:type="table" w:styleId="TableGrid">
    <w:name w:val="Table Grid"/>
    <w:basedOn w:val="TableNormal"/>
    <w:uiPriority w:val="59"/>
    <w:rsid w:val="00A4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113277"/>
    <w:rPr>
      <w:rFonts w:cs="Agfa Rotis Sans Serif"/>
      <w:b/>
      <w:bCs/>
      <w:color w:val="000000"/>
      <w:sz w:val="32"/>
      <w:szCs w:val="32"/>
    </w:rPr>
  </w:style>
  <w:style w:type="paragraph" w:customStyle="1" w:styleId="Pa0">
    <w:name w:val="Pa0"/>
    <w:basedOn w:val="Default"/>
    <w:next w:val="Default"/>
    <w:uiPriority w:val="99"/>
    <w:rsid w:val="00113277"/>
    <w:pPr>
      <w:spacing w:line="241" w:lineRule="atLeast"/>
    </w:pPr>
    <w:rPr>
      <w:rFonts w:cstheme="minorBidi"/>
      <w:color w:val="auto"/>
    </w:rPr>
  </w:style>
  <w:style w:type="character" w:customStyle="1" w:styleId="A2">
    <w:name w:val="A2"/>
    <w:uiPriority w:val="99"/>
    <w:rsid w:val="00113277"/>
    <w:rPr>
      <w:rFonts w:ascii="Frutiger 45 Light" w:hAnsi="Frutiger 45 Light" w:cs="Frutiger 45 Light"/>
      <w:color w:val="000000"/>
      <w:sz w:val="22"/>
      <w:szCs w:val="22"/>
    </w:rPr>
  </w:style>
  <w:style w:type="character" w:styleId="Hyperlink">
    <w:name w:val="Hyperlink"/>
    <w:basedOn w:val="DefaultParagraphFont"/>
    <w:unhideWhenUsed/>
    <w:rsid w:val="00E27CB5"/>
    <w:rPr>
      <w:color w:val="0000FF" w:themeColor="hyperlink"/>
      <w:u w:val="single"/>
    </w:rPr>
  </w:style>
  <w:style w:type="paragraph" w:customStyle="1" w:styleId="Pa2">
    <w:name w:val="Pa2"/>
    <w:basedOn w:val="Default"/>
    <w:next w:val="Default"/>
    <w:uiPriority w:val="99"/>
    <w:rsid w:val="008312AD"/>
    <w:pPr>
      <w:spacing w:line="241" w:lineRule="atLeast"/>
    </w:pPr>
    <w:rPr>
      <w:rFonts w:cstheme="minorBidi"/>
      <w:color w:val="auto"/>
    </w:rPr>
  </w:style>
  <w:style w:type="character" w:customStyle="1" w:styleId="A10">
    <w:name w:val="A10"/>
    <w:uiPriority w:val="99"/>
    <w:rsid w:val="008312AD"/>
    <w:rPr>
      <w:rFonts w:cs="Agfa Rotis Sans Serif"/>
      <w:b/>
      <w:bCs/>
      <w:color w:val="000000"/>
      <w:sz w:val="16"/>
      <w:szCs w:val="16"/>
    </w:rPr>
  </w:style>
  <w:style w:type="character" w:customStyle="1" w:styleId="A11">
    <w:name w:val="A11"/>
    <w:uiPriority w:val="99"/>
    <w:rsid w:val="008312AD"/>
    <w:rPr>
      <w:rFonts w:ascii="Playbill" w:hAnsi="Playbill" w:cs="Playbill"/>
      <w:color w:val="000000"/>
      <w:sz w:val="26"/>
      <w:szCs w:val="26"/>
    </w:rPr>
  </w:style>
  <w:style w:type="paragraph" w:customStyle="1" w:styleId="Pa4">
    <w:name w:val="Pa4"/>
    <w:basedOn w:val="Default"/>
    <w:next w:val="Default"/>
    <w:uiPriority w:val="99"/>
    <w:rsid w:val="008312AD"/>
    <w:pPr>
      <w:spacing w:line="241" w:lineRule="atLeast"/>
    </w:pPr>
    <w:rPr>
      <w:rFonts w:cstheme="minorBidi"/>
      <w:color w:val="auto"/>
    </w:rPr>
  </w:style>
  <w:style w:type="character" w:customStyle="1" w:styleId="A3">
    <w:name w:val="A3"/>
    <w:uiPriority w:val="99"/>
    <w:rsid w:val="00697096"/>
    <w:rPr>
      <w:rFonts w:cs="Agfa Rotis Sans Serif"/>
      <w:b/>
      <w:bCs/>
      <w:color w:val="000000"/>
      <w:sz w:val="32"/>
      <w:szCs w:val="32"/>
    </w:rPr>
  </w:style>
  <w:style w:type="character" w:customStyle="1" w:styleId="Heading1Char">
    <w:name w:val="Heading 1 Char"/>
    <w:aliases w:val="Title 1 - Green Char"/>
    <w:basedOn w:val="DefaultParagraphFont"/>
    <w:link w:val="Heading1"/>
    <w:uiPriority w:val="9"/>
    <w:rsid w:val="00E26AC8"/>
    <w:rPr>
      <w:rFonts w:eastAsiaTheme="majorEastAsia" w:cstheme="majorBidi"/>
      <w:b/>
      <w:color w:val="31808B"/>
      <w:sz w:val="32"/>
      <w:szCs w:val="32"/>
    </w:rPr>
  </w:style>
  <w:style w:type="character" w:customStyle="1" w:styleId="Heading2Char">
    <w:name w:val="Heading 2 Char"/>
    <w:basedOn w:val="DefaultParagraphFont"/>
    <w:link w:val="Heading2"/>
    <w:uiPriority w:val="9"/>
    <w:rsid w:val="009F1BE5"/>
    <w:rPr>
      <w:rFonts w:eastAsiaTheme="majorEastAsia" w:cstheme="majorBidi"/>
      <w:b/>
      <w:color w:val="808080"/>
      <w:szCs w:val="26"/>
    </w:rPr>
  </w:style>
  <w:style w:type="paragraph" w:styleId="ListParagraph">
    <w:name w:val="List Paragraph"/>
    <w:basedOn w:val="Normal"/>
    <w:uiPriority w:val="34"/>
    <w:qFormat/>
    <w:rsid w:val="00C35691"/>
    <w:pPr>
      <w:ind w:left="720"/>
      <w:contextualSpacing/>
    </w:pPr>
  </w:style>
  <w:style w:type="paragraph" w:styleId="TOCHeading">
    <w:name w:val="TOC Heading"/>
    <w:basedOn w:val="Heading1"/>
    <w:next w:val="Normal"/>
    <w:uiPriority w:val="39"/>
    <w:unhideWhenUsed/>
    <w:qFormat/>
    <w:rsid w:val="00490F75"/>
    <w:pPr>
      <w:numPr>
        <w:numId w:val="0"/>
      </w:numPr>
      <w:spacing w:line="259"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E26AC8"/>
    <w:pPr>
      <w:spacing w:after="100"/>
    </w:pPr>
    <w:rPr>
      <w:rFonts w:asciiTheme="minorHAnsi" w:hAnsiTheme="minorHAnsi"/>
      <w:b/>
      <w:color w:val="31808B"/>
      <w:sz w:val="24"/>
    </w:rPr>
  </w:style>
  <w:style w:type="paragraph" w:styleId="TOC2">
    <w:name w:val="toc 2"/>
    <w:basedOn w:val="Normal"/>
    <w:next w:val="Normal"/>
    <w:autoRedefine/>
    <w:uiPriority w:val="39"/>
    <w:unhideWhenUsed/>
    <w:rsid w:val="009F1BE5"/>
    <w:pPr>
      <w:tabs>
        <w:tab w:val="right" w:leader="dot" w:pos="9350"/>
      </w:tabs>
      <w:spacing w:after="100"/>
    </w:pPr>
    <w:rPr>
      <w:rFonts w:asciiTheme="minorHAnsi" w:hAnsiTheme="minorHAnsi"/>
      <w:b/>
      <w:color w:val="808080"/>
      <w:sz w:val="22"/>
    </w:rPr>
  </w:style>
  <w:style w:type="paragraph" w:styleId="FootnoteText">
    <w:name w:val="footnote text"/>
    <w:basedOn w:val="Normal"/>
    <w:link w:val="FootnoteTextChar"/>
    <w:uiPriority w:val="99"/>
    <w:semiHidden/>
    <w:unhideWhenUsed/>
    <w:rsid w:val="000A0C78"/>
    <w:pPr>
      <w:jc w:val="left"/>
    </w:pPr>
    <w:rPr>
      <w:rFonts w:asciiTheme="minorHAnsi" w:eastAsiaTheme="minorHAnsi" w:hAnsiTheme="minorHAnsi" w:cstheme="minorBidi"/>
      <w:color w:val="auto"/>
      <w:szCs w:val="20"/>
      <w:lang w:val="en-GB"/>
    </w:rPr>
  </w:style>
  <w:style w:type="character" w:customStyle="1" w:styleId="FootnoteTextChar">
    <w:name w:val="Footnote Text Char"/>
    <w:basedOn w:val="DefaultParagraphFont"/>
    <w:link w:val="FootnoteText"/>
    <w:uiPriority w:val="99"/>
    <w:semiHidden/>
    <w:rsid w:val="000A0C78"/>
    <w:rPr>
      <w:sz w:val="20"/>
      <w:szCs w:val="20"/>
      <w:lang w:val="en-GB"/>
    </w:rPr>
  </w:style>
  <w:style w:type="character" w:styleId="FootnoteReference">
    <w:name w:val="footnote reference"/>
    <w:basedOn w:val="DefaultParagraphFont"/>
    <w:uiPriority w:val="99"/>
    <w:semiHidden/>
    <w:unhideWhenUsed/>
    <w:rsid w:val="000A0C78"/>
    <w:rPr>
      <w:vertAlign w:val="superscript"/>
    </w:rPr>
  </w:style>
  <w:style w:type="character" w:customStyle="1" w:styleId="Heading4Char">
    <w:name w:val="Heading 4 Char"/>
    <w:basedOn w:val="DefaultParagraphFont"/>
    <w:link w:val="Heading4"/>
    <w:uiPriority w:val="9"/>
    <w:rsid w:val="000A0C78"/>
    <w:rPr>
      <w:rFonts w:asciiTheme="majorHAnsi" w:eastAsiaTheme="majorEastAsia" w:hAnsiTheme="majorHAnsi" w:cstheme="majorBidi"/>
      <w:b/>
      <w:bCs/>
      <w:i/>
      <w:iCs/>
      <w:color w:val="4F81BD" w:themeColor="accent1"/>
      <w:lang w:val="en-GB"/>
    </w:rPr>
  </w:style>
  <w:style w:type="character" w:styleId="Emphasis">
    <w:name w:val="Emphasis"/>
    <w:basedOn w:val="DefaultParagraphFont"/>
    <w:uiPriority w:val="20"/>
    <w:qFormat/>
    <w:rsid w:val="00B937D0"/>
    <w:rPr>
      <w:i/>
      <w:iCs/>
    </w:rPr>
  </w:style>
  <w:style w:type="paragraph" w:customStyle="1" w:styleId="BodytextAgency">
    <w:name w:val="Body text (Agency)"/>
    <w:basedOn w:val="Normal"/>
    <w:link w:val="BodytextAgencyChar"/>
    <w:rsid w:val="00244529"/>
    <w:pPr>
      <w:spacing w:after="140" w:line="280" w:lineRule="atLeast"/>
      <w:jc w:val="left"/>
    </w:pPr>
    <w:rPr>
      <w:rFonts w:ascii="Verdana" w:eastAsia="Verdana" w:hAnsi="Verdana" w:cs="Verdana"/>
      <w:color w:val="auto"/>
      <w:sz w:val="18"/>
      <w:szCs w:val="18"/>
      <w:lang w:val="en-GB" w:eastAsia="en-GB"/>
    </w:rPr>
  </w:style>
  <w:style w:type="paragraph" w:customStyle="1" w:styleId="Heading3Agency">
    <w:name w:val="Heading 3 (Agency)"/>
    <w:basedOn w:val="Normal"/>
    <w:next w:val="BodytextAgency"/>
    <w:rsid w:val="00244529"/>
    <w:pPr>
      <w:keepNext/>
      <w:numPr>
        <w:ilvl w:val="2"/>
        <w:numId w:val="22"/>
      </w:numPr>
      <w:spacing w:before="280" w:after="220"/>
      <w:jc w:val="left"/>
      <w:outlineLvl w:val="2"/>
    </w:pPr>
    <w:rPr>
      <w:rFonts w:ascii="Verdana" w:eastAsia="Verdana" w:hAnsi="Verdana" w:cs="Arial"/>
      <w:b/>
      <w:bCs/>
      <w:color w:val="auto"/>
      <w:kern w:val="32"/>
      <w:sz w:val="22"/>
      <w:szCs w:val="22"/>
      <w:lang w:val="en-GB" w:eastAsia="en-GB"/>
    </w:rPr>
  </w:style>
  <w:style w:type="paragraph" w:customStyle="1" w:styleId="Heading4Agency">
    <w:name w:val="Heading 4 (Agency)"/>
    <w:basedOn w:val="Heading3Agency"/>
    <w:next w:val="BodytextAgency"/>
    <w:semiHidden/>
    <w:rsid w:val="00244529"/>
    <w:pPr>
      <w:numPr>
        <w:ilvl w:val="3"/>
      </w:numPr>
      <w:outlineLvl w:val="3"/>
    </w:pPr>
    <w:rPr>
      <w:i/>
      <w:sz w:val="18"/>
      <w:szCs w:val="18"/>
    </w:rPr>
  </w:style>
  <w:style w:type="paragraph" w:customStyle="1" w:styleId="Heading5Agency">
    <w:name w:val="Heading 5 (Agency)"/>
    <w:basedOn w:val="Heading4Agency"/>
    <w:next w:val="BodytextAgency"/>
    <w:semiHidden/>
    <w:rsid w:val="00244529"/>
    <w:pPr>
      <w:numPr>
        <w:ilvl w:val="4"/>
      </w:numPr>
      <w:outlineLvl w:val="4"/>
    </w:pPr>
    <w:rPr>
      <w:i w:val="0"/>
    </w:rPr>
  </w:style>
  <w:style w:type="character" w:styleId="PageNumber">
    <w:name w:val="page number"/>
    <w:basedOn w:val="DefaultParagraphFont"/>
    <w:semiHidden/>
    <w:rsid w:val="00244529"/>
  </w:style>
  <w:style w:type="paragraph" w:customStyle="1" w:styleId="FooterAgency">
    <w:name w:val="Footer (Agency)"/>
    <w:basedOn w:val="Normal"/>
    <w:semiHidden/>
    <w:rsid w:val="00244529"/>
    <w:pPr>
      <w:jc w:val="left"/>
    </w:pPr>
    <w:rPr>
      <w:rFonts w:ascii="Verdana" w:eastAsia="Verdana" w:hAnsi="Verdana" w:cs="Verdana"/>
      <w:color w:val="6D6F71"/>
      <w:sz w:val="14"/>
      <w:szCs w:val="14"/>
      <w:lang w:val="en-GB" w:eastAsia="en-GB"/>
    </w:rPr>
  </w:style>
  <w:style w:type="paragraph" w:customStyle="1" w:styleId="FooterblueAgency">
    <w:name w:val="Footer blue (Agency)"/>
    <w:basedOn w:val="Normal"/>
    <w:semiHidden/>
    <w:rsid w:val="00244529"/>
    <w:pPr>
      <w:jc w:val="left"/>
    </w:pPr>
    <w:rPr>
      <w:rFonts w:ascii="Verdana" w:eastAsia="Verdana" w:hAnsi="Verdana" w:cs="Verdana"/>
      <w:b/>
      <w:color w:val="003399"/>
      <w:sz w:val="13"/>
      <w:szCs w:val="14"/>
      <w:lang w:val="en-GB" w:eastAsia="en-GB"/>
    </w:rPr>
  </w:style>
  <w:style w:type="paragraph" w:customStyle="1" w:styleId="PagenumberAgency">
    <w:name w:val="Page number (Agency)"/>
    <w:basedOn w:val="Normal"/>
    <w:next w:val="Normal"/>
    <w:semiHidden/>
    <w:rsid w:val="00244529"/>
    <w:pPr>
      <w:tabs>
        <w:tab w:val="right" w:pos="9781"/>
      </w:tabs>
      <w:jc w:val="right"/>
    </w:pPr>
    <w:rPr>
      <w:rFonts w:ascii="Verdana" w:eastAsia="Verdana" w:hAnsi="Verdana" w:cs="Verdana"/>
      <w:color w:val="6D6F71"/>
      <w:sz w:val="14"/>
      <w:szCs w:val="14"/>
      <w:lang w:val="en-GB" w:eastAsia="en-GB"/>
    </w:rPr>
  </w:style>
  <w:style w:type="character" w:customStyle="1" w:styleId="FooterblueAgencyCharChar">
    <w:name w:val="Footer blue (Agency) Char Char"/>
    <w:semiHidden/>
    <w:rsid w:val="00244529"/>
    <w:rPr>
      <w:rFonts w:ascii="Verdana" w:eastAsia="Verdana" w:hAnsi="Verdana" w:cs="Verdana"/>
      <w:b/>
      <w:color w:val="003399"/>
      <w:sz w:val="13"/>
      <w:szCs w:val="14"/>
      <w:lang w:val="en-GB" w:eastAsia="en-GB" w:bidi="ar-SA"/>
    </w:rPr>
  </w:style>
  <w:style w:type="paragraph" w:customStyle="1" w:styleId="DoctitleAgency">
    <w:name w:val="Doc title (Agency)"/>
    <w:basedOn w:val="Normal"/>
    <w:next w:val="Normal"/>
    <w:rsid w:val="00244529"/>
    <w:pPr>
      <w:spacing w:before="720" w:line="360" w:lineRule="atLeast"/>
      <w:jc w:val="left"/>
    </w:pPr>
    <w:rPr>
      <w:rFonts w:ascii="Verdana" w:eastAsia="Verdana" w:hAnsi="Verdana" w:cs="Verdana"/>
      <w:color w:val="003399"/>
      <w:sz w:val="32"/>
      <w:szCs w:val="32"/>
      <w:lang w:val="en-GB" w:eastAsia="en-GB"/>
    </w:rPr>
  </w:style>
  <w:style w:type="paragraph" w:customStyle="1" w:styleId="Heading1Agency">
    <w:name w:val="Heading 1 (Agency)"/>
    <w:basedOn w:val="Normal"/>
    <w:next w:val="BodytextAgency"/>
    <w:rsid w:val="00244529"/>
    <w:pPr>
      <w:keepNext/>
      <w:numPr>
        <w:numId w:val="22"/>
      </w:numPr>
      <w:spacing w:before="280" w:after="220"/>
      <w:jc w:val="left"/>
      <w:outlineLvl w:val="0"/>
    </w:pPr>
    <w:rPr>
      <w:rFonts w:ascii="Verdana" w:eastAsia="Verdana" w:hAnsi="Verdana" w:cs="Arial"/>
      <w:b/>
      <w:bCs/>
      <w:color w:val="auto"/>
      <w:kern w:val="32"/>
      <w:sz w:val="27"/>
      <w:szCs w:val="27"/>
      <w:lang w:val="en-GB" w:eastAsia="en-GB"/>
    </w:rPr>
  </w:style>
  <w:style w:type="paragraph" w:customStyle="1" w:styleId="Heading2Agency">
    <w:name w:val="Heading 2 (Agency)"/>
    <w:basedOn w:val="Normal"/>
    <w:next w:val="BodytextAgency"/>
    <w:rsid w:val="00244529"/>
    <w:pPr>
      <w:keepNext/>
      <w:numPr>
        <w:ilvl w:val="1"/>
        <w:numId w:val="22"/>
      </w:numPr>
      <w:spacing w:before="280" w:after="220"/>
      <w:jc w:val="left"/>
      <w:outlineLvl w:val="1"/>
    </w:pPr>
    <w:rPr>
      <w:rFonts w:ascii="Verdana" w:eastAsia="Verdana" w:hAnsi="Verdana" w:cs="Arial"/>
      <w:b/>
      <w:bCs/>
      <w:i/>
      <w:color w:val="auto"/>
      <w:kern w:val="32"/>
      <w:sz w:val="22"/>
      <w:szCs w:val="22"/>
      <w:lang w:val="en-GB" w:eastAsia="en-GB"/>
    </w:rPr>
  </w:style>
  <w:style w:type="paragraph" w:customStyle="1" w:styleId="Heading6Agency">
    <w:name w:val="Heading 6 (Agency)"/>
    <w:basedOn w:val="Heading5Agency"/>
    <w:next w:val="BodytextAgency"/>
    <w:semiHidden/>
    <w:rsid w:val="00244529"/>
    <w:pPr>
      <w:numPr>
        <w:ilvl w:val="5"/>
      </w:numPr>
      <w:outlineLvl w:val="5"/>
    </w:pPr>
  </w:style>
  <w:style w:type="paragraph" w:customStyle="1" w:styleId="Heading7Agency">
    <w:name w:val="Heading 7 (Agency)"/>
    <w:basedOn w:val="Heading6Agency"/>
    <w:next w:val="BodytextAgency"/>
    <w:semiHidden/>
    <w:rsid w:val="00244529"/>
    <w:pPr>
      <w:numPr>
        <w:ilvl w:val="6"/>
      </w:numPr>
      <w:outlineLvl w:val="6"/>
    </w:pPr>
  </w:style>
  <w:style w:type="paragraph" w:customStyle="1" w:styleId="Heading8Agency">
    <w:name w:val="Heading 8 (Agency)"/>
    <w:basedOn w:val="Heading7Agency"/>
    <w:next w:val="BodytextAgency"/>
    <w:semiHidden/>
    <w:rsid w:val="00244529"/>
    <w:pPr>
      <w:numPr>
        <w:ilvl w:val="7"/>
      </w:numPr>
      <w:outlineLvl w:val="7"/>
    </w:pPr>
  </w:style>
  <w:style w:type="paragraph" w:customStyle="1" w:styleId="Heading9Agency">
    <w:name w:val="Heading 9 (Agency)"/>
    <w:basedOn w:val="Heading8Agency"/>
    <w:next w:val="BodytextAgency"/>
    <w:semiHidden/>
    <w:rsid w:val="00244529"/>
    <w:pPr>
      <w:numPr>
        <w:ilvl w:val="8"/>
      </w:numPr>
      <w:outlineLvl w:val="8"/>
    </w:pPr>
  </w:style>
  <w:style w:type="paragraph" w:customStyle="1" w:styleId="No-TOCheadingAgency">
    <w:name w:val="No-TOC heading (Agency)"/>
    <w:basedOn w:val="Normal"/>
    <w:next w:val="Normal"/>
    <w:rsid w:val="00244529"/>
    <w:pPr>
      <w:keepNext/>
      <w:spacing w:before="280" w:after="220"/>
      <w:jc w:val="left"/>
    </w:pPr>
    <w:rPr>
      <w:rFonts w:ascii="Verdana" w:hAnsi="Verdana" w:cs="Arial"/>
      <w:b/>
      <w:color w:val="auto"/>
      <w:kern w:val="32"/>
      <w:sz w:val="27"/>
      <w:szCs w:val="27"/>
      <w:lang w:val="en-GB" w:eastAsia="en-GB"/>
    </w:rPr>
  </w:style>
  <w:style w:type="paragraph" w:customStyle="1" w:styleId="TableheadingrowsAgency">
    <w:name w:val="Table heading rows (Agency)"/>
    <w:basedOn w:val="BodytextAgency"/>
    <w:semiHidden/>
    <w:rsid w:val="00244529"/>
    <w:pPr>
      <w:keepNext/>
    </w:pPr>
    <w:rPr>
      <w:rFonts w:eastAsia="Times New Roman"/>
      <w:b/>
    </w:rPr>
  </w:style>
  <w:style w:type="paragraph" w:customStyle="1" w:styleId="TabletextrowsAgency">
    <w:name w:val="Table text rows (Agency)"/>
    <w:basedOn w:val="Normal"/>
    <w:uiPriority w:val="99"/>
    <w:rsid w:val="00244529"/>
    <w:pPr>
      <w:spacing w:line="280" w:lineRule="exact"/>
      <w:jc w:val="left"/>
    </w:pPr>
    <w:rPr>
      <w:rFonts w:ascii="Verdana" w:hAnsi="Verdana" w:cs="Verdana"/>
      <w:color w:val="auto"/>
      <w:sz w:val="18"/>
      <w:szCs w:val="18"/>
      <w:lang w:val="en-GB" w:eastAsia="zh-CN"/>
    </w:rPr>
  </w:style>
  <w:style w:type="paragraph" w:customStyle="1" w:styleId="TableFigurenoteAgency">
    <w:name w:val="Table/Figure note (Agency)"/>
    <w:basedOn w:val="BodytextAgency"/>
    <w:next w:val="BodytextAgency"/>
    <w:rsid w:val="0010436A"/>
    <w:pPr>
      <w:spacing w:before="60" w:after="240" w:line="240" w:lineRule="auto"/>
    </w:pPr>
    <w:rPr>
      <w:sz w:val="16"/>
      <w:szCs w:val="16"/>
    </w:rPr>
  </w:style>
  <w:style w:type="character" w:customStyle="1" w:styleId="BodytextAgencyChar">
    <w:name w:val="Body text (Agency) Char"/>
    <w:link w:val="BodytextAgency"/>
    <w:rsid w:val="0010436A"/>
    <w:rPr>
      <w:rFonts w:ascii="Verdana" w:eastAsia="Verdana" w:hAnsi="Verdana" w:cs="Verdana"/>
      <w:sz w:val="18"/>
      <w:szCs w:val="18"/>
      <w:lang w:val="en-GB" w:eastAsia="en-GB"/>
    </w:rPr>
  </w:style>
  <w:style w:type="paragraph" w:customStyle="1" w:styleId="NormalAgency">
    <w:name w:val="Normal (Agency)"/>
    <w:rsid w:val="003B0925"/>
    <w:pPr>
      <w:spacing w:after="0" w:line="240" w:lineRule="auto"/>
    </w:pPr>
    <w:rPr>
      <w:rFonts w:ascii="Verdana" w:eastAsia="Verdana" w:hAnsi="Verdana" w:cs="Verdana"/>
      <w:sz w:val="18"/>
      <w:szCs w:val="18"/>
      <w:lang w:val="en-GB" w:eastAsia="en-GB"/>
    </w:rPr>
  </w:style>
  <w:style w:type="paragraph" w:styleId="Revision">
    <w:name w:val="Revision"/>
    <w:hidden/>
    <w:uiPriority w:val="99"/>
    <w:semiHidden/>
    <w:rsid w:val="00580FEA"/>
    <w:pPr>
      <w:spacing w:after="0" w:line="240" w:lineRule="auto"/>
    </w:pPr>
    <w:rPr>
      <w:rFonts w:ascii="Arial" w:eastAsia="Times New Roman" w:hAnsi="Arial" w:cs="Times New Roman"/>
      <w:color w:val="000000"/>
      <w:sz w:val="20"/>
      <w:szCs w:val="24"/>
    </w:rPr>
  </w:style>
  <w:style w:type="paragraph" w:styleId="CommentText">
    <w:name w:val="annotation text"/>
    <w:basedOn w:val="Normal"/>
    <w:link w:val="CommentTextChar"/>
    <w:uiPriority w:val="99"/>
    <w:semiHidden/>
    <w:unhideWhenUsed/>
    <w:rsid w:val="00555D4E"/>
    <w:pPr>
      <w:spacing w:after="200"/>
      <w:jc w:val="left"/>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semiHidden/>
    <w:rsid w:val="00555D4E"/>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E8D"/>
    <w:pPr>
      <w:spacing w:after="0" w:line="240" w:lineRule="auto"/>
      <w:jc w:val="both"/>
    </w:pPr>
    <w:rPr>
      <w:rFonts w:ascii="Arial" w:eastAsia="Times New Roman" w:hAnsi="Arial" w:cs="Times New Roman"/>
      <w:color w:val="000000"/>
      <w:sz w:val="20"/>
      <w:szCs w:val="24"/>
    </w:rPr>
  </w:style>
  <w:style w:type="paragraph" w:styleId="Heading1">
    <w:name w:val="heading 1"/>
    <w:aliases w:val="Title 1 - Green"/>
    <w:basedOn w:val="Normal"/>
    <w:next w:val="Normal"/>
    <w:link w:val="Heading1Char"/>
    <w:uiPriority w:val="9"/>
    <w:qFormat/>
    <w:rsid w:val="00E26AC8"/>
    <w:pPr>
      <w:keepNext/>
      <w:keepLines/>
      <w:numPr>
        <w:numId w:val="7"/>
      </w:numPr>
      <w:spacing w:before="240"/>
      <w:ind w:left="720"/>
      <w:outlineLvl w:val="0"/>
    </w:pPr>
    <w:rPr>
      <w:rFonts w:asciiTheme="minorHAnsi" w:eastAsiaTheme="majorEastAsia" w:hAnsiTheme="minorHAnsi" w:cstheme="majorBidi"/>
      <w:b/>
      <w:color w:val="31808B"/>
      <w:sz w:val="32"/>
      <w:szCs w:val="32"/>
    </w:rPr>
  </w:style>
  <w:style w:type="paragraph" w:styleId="Heading2">
    <w:name w:val="heading 2"/>
    <w:basedOn w:val="Normal"/>
    <w:next w:val="Normal"/>
    <w:link w:val="Heading2Char"/>
    <w:uiPriority w:val="9"/>
    <w:unhideWhenUsed/>
    <w:qFormat/>
    <w:rsid w:val="009F1BE5"/>
    <w:pPr>
      <w:keepNext/>
      <w:keepLines/>
      <w:spacing w:after="120"/>
      <w:outlineLvl w:val="1"/>
    </w:pPr>
    <w:rPr>
      <w:rFonts w:asciiTheme="minorHAnsi" w:eastAsiaTheme="majorEastAsia" w:hAnsiTheme="minorHAnsi" w:cstheme="majorBidi"/>
      <w:b/>
      <w:color w:val="808080"/>
      <w:sz w:val="22"/>
      <w:szCs w:val="26"/>
    </w:rPr>
  </w:style>
  <w:style w:type="paragraph" w:styleId="Heading4">
    <w:name w:val="heading 4"/>
    <w:basedOn w:val="Normal"/>
    <w:next w:val="Normal"/>
    <w:link w:val="Heading4Char"/>
    <w:uiPriority w:val="9"/>
    <w:unhideWhenUsed/>
    <w:qFormat/>
    <w:rsid w:val="000A0C78"/>
    <w:pPr>
      <w:keepNext/>
      <w:keepLines/>
      <w:spacing w:before="200" w:line="276" w:lineRule="auto"/>
      <w:jc w:val="left"/>
      <w:outlineLvl w:val="3"/>
    </w:pPr>
    <w:rPr>
      <w:rFonts w:asciiTheme="majorHAnsi" w:eastAsiaTheme="majorEastAsia" w:hAnsiTheme="majorHAnsi" w:cstheme="majorBidi"/>
      <w:b/>
      <w:bCs/>
      <w:i/>
      <w:iCs/>
      <w:color w:val="4F81BD" w:themeColor="accent1"/>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44A1"/>
    <w:pPr>
      <w:tabs>
        <w:tab w:val="center" w:pos="4680"/>
        <w:tab w:val="right" w:pos="9360"/>
      </w:tabs>
    </w:pPr>
  </w:style>
  <w:style w:type="character" w:customStyle="1" w:styleId="HeaderChar">
    <w:name w:val="Header Char"/>
    <w:basedOn w:val="DefaultParagraphFont"/>
    <w:link w:val="Header"/>
    <w:rsid w:val="005044A1"/>
  </w:style>
  <w:style w:type="paragraph" w:styleId="Footer">
    <w:name w:val="footer"/>
    <w:basedOn w:val="Normal"/>
    <w:link w:val="FooterChar"/>
    <w:uiPriority w:val="99"/>
    <w:unhideWhenUsed/>
    <w:rsid w:val="005044A1"/>
    <w:pPr>
      <w:tabs>
        <w:tab w:val="center" w:pos="4680"/>
        <w:tab w:val="right" w:pos="9360"/>
      </w:tabs>
    </w:pPr>
  </w:style>
  <w:style w:type="character" w:customStyle="1" w:styleId="FooterChar">
    <w:name w:val="Footer Char"/>
    <w:basedOn w:val="DefaultParagraphFont"/>
    <w:link w:val="Footer"/>
    <w:uiPriority w:val="99"/>
    <w:rsid w:val="005044A1"/>
  </w:style>
  <w:style w:type="paragraph" w:styleId="BalloonText">
    <w:name w:val="Balloon Text"/>
    <w:basedOn w:val="Normal"/>
    <w:link w:val="BalloonTextChar"/>
    <w:uiPriority w:val="99"/>
    <w:semiHidden/>
    <w:unhideWhenUsed/>
    <w:rsid w:val="005044A1"/>
    <w:rPr>
      <w:rFonts w:ascii="Tahoma" w:hAnsi="Tahoma" w:cs="Tahoma"/>
      <w:sz w:val="16"/>
      <w:szCs w:val="16"/>
    </w:rPr>
  </w:style>
  <w:style w:type="character" w:customStyle="1" w:styleId="BalloonTextChar">
    <w:name w:val="Balloon Text Char"/>
    <w:basedOn w:val="DefaultParagraphFont"/>
    <w:link w:val="BalloonText"/>
    <w:uiPriority w:val="99"/>
    <w:semiHidden/>
    <w:rsid w:val="005044A1"/>
    <w:rPr>
      <w:rFonts w:ascii="Tahoma" w:hAnsi="Tahoma" w:cs="Tahoma"/>
      <w:sz w:val="16"/>
      <w:szCs w:val="16"/>
    </w:rPr>
  </w:style>
  <w:style w:type="paragraph" w:customStyle="1" w:styleId="Default">
    <w:name w:val="Default"/>
    <w:rsid w:val="005044A1"/>
    <w:pPr>
      <w:autoSpaceDE w:val="0"/>
      <w:autoSpaceDN w:val="0"/>
      <w:adjustRightInd w:val="0"/>
      <w:spacing w:after="0" w:line="240" w:lineRule="auto"/>
    </w:pPr>
    <w:rPr>
      <w:rFonts w:ascii="Agfa Rotis Sans Serif" w:hAnsi="Agfa Rotis Sans Serif" w:cs="Agfa Rotis Sans Serif"/>
      <w:color w:val="000000"/>
      <w:sz w:val="24"/>
      <w:szCs w:val="24"/>
    </w:rPr>
  </w:style>
  <w:style w:type="character" w:customStyle="1" w:styleId="A0">
    <w:name w:val="A0"/>
    <w:uiPriority w:val="99"/>
    <w:rsid w:val="005044A1"/>
    <w:rPr>
      <w:rFonts w:ascii="Playbill" w:hAnsi="Playbill" w:cs="Playbill"/>
      <w:color w:val="000000"/>
      <w:sz w:val="52"/>
      <w:szCs w:val="52"/>
    </w:rPr>
  </w:style>
  <w:style w:type="table" w:styleId="TableGrid">
    <w:name w:val="Table Grid"/>
    <w:basedOn w:val="TableNormal"/>
    <w:uiPriority w:val="59"/>
    <w:rsid w:val="00A4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113277"/>
    <w:rPr>
      <w:rFonts w:cs="Agfa Rotis Sans Serif"/>
      <w:b/>
      <w:bCs/>
      <w:color w:val="000000"/>
      <w:sz w:val="32"/>
      <w:szCs w:val="32"/>
    </w:rPr>
  </w:style>
  <w:style w:type="paragraph" w:customStyle="1" w:styleId="Pa0">
    <w:name w:val="Pa0"/>
    <w:basedOn w:val="Default"/>
    <w:next w:val="Default"/>
    <w:uiPriority w:val="99"/>
    <w:rsid w:val="00113277"/>
    <w:pPr>
      <w:spacing w:line="241" w:lineRule="atLeast"/>
    </w:pPr>
    <w:rPr>
      <w:rFonts w:cstheme="minorBidi"/>
      <w:color w:val="auto"/>
    </w:rPr>
  </w:style>
  <w:style w:type="character" w:customStyle="1" w:styleId="A2">
    <w:name w:val="A2"/>
    <w:uiPriority w:val="99"/>
    <w:rsid w:val="00113277"/>
    <w:rPr>
      <w:rFonts w:ascii="Frutiger 45 Light" w:hAnsi="Frutiger 45 Light" w:cs="Frutiger 45 Light"/>
      <w:color w:val="000000"/>
      <w:sz w:val="22"/>
      <w:szCs w:val="22"/>
    </w:rPr>
  </w:style>
  <w:style w:type="character" w:styleId="Hyperlink">
    <w:name w:val="Hyperlink"/>
    <w:basedOn w:val="DefaultParagraphFont"/>
    <w:unhideWhenUsed/>
    <w:rsid w:val="00E27CB5"/>
    <w:rPr>
      <w:color w:val="0000FF" w:themeColor="hyperlink"/>
      <w:u w:val="single"/>
    </w:rPr>
  </w:style>
  <w:style w:type="paragraph" w:customStyle="1" w:styleId="Pa2">
    <w:name w:val="Pa2"/>
    <w:basedOn w:val="Default"/>
    <w:next w:val="Default"/>
    <w:uiPriority w:val="99"/>
    <w:rsid w:val="008312AD"/>
    <w:pPr>
      <w:spacing w:line="241" w:lineRule="atLeast"/>
    </w:pPr>
    <w:rPr>
      <w:rFonts w:cstheme="minorBidi"/>
      <w:color w:val="auto"/>
    </w:rPr>
  </w:style>
  <w:style w:type="character" w:customStyle="1" w:styleId="A10">
    <w:name w:val="A10"/>
    <w:uiPriority w:val="99"/>
    <w:rsid w:val="008312AD"/>
    <w:rPr>
      <w:rFonts w:cs="Agfa Rotis Sans Serif"/>
      <w:b/>
      <w:bCs/>
      <w:color w:val="000000"/>
      <w:sz w:val="16"/>
      <w:szCs w:val="16"/>
    </w:rPr>
  </w:style>
  <w:style w:type="character" w:customStyle="1" w:styleId="A11">
    <w:name w:val="A11"/>
    <w:uiPriority w:val="99"/>
    <w:rsid w:val="008312AD"/>
    <w:rPr>
      <w:rFonts w:ascii="Playbill" w:hAnsi="Playbill" w:cs="Playbill"/>
      <w:color w:val="000000"/>
      <w:sz w:val="26"/>
      <w:szCs w:val="26"/>
    </w:rPr>
  </w:style>
  <w:style w:type="paragraph" w:customStyle="1" w:styleId="Pa4">
    <w:name w:val="Pa4"/>
    <w:basedOn w:val="Default"/>
    <w:next w:val="Default"/>
    <w:uiPriority w:val="99"/>
    <w:rsid w:val="008312AD"/>
    <w:pPr>
      <w:spacing w:line="241" w:lineRule="atLeast"/>
    </w:pPr>
    <w:rPr>
      <w:rFonts w:cstheme="minorBidi"/>
      <w:color w:val="auto"/>
    </w:rPr>
  </w:style>
  <w:style w:type="character" w:customStyle="1" w:styleId="A3">
    <w:name w:val="A3"/>
    <w:uiPriority w:val="99"/>
    <w:rsid w:val="00697096"/>
    <w:rPr>
      <w:rFonts w:cs="Agfa Rotis Sans Serif"/>
      <w:b/>
      <w:bCs/>
      <w:color w:val="000000"/>
      <w:sz w:val="32"/>
      <w:szCs w:val="32"/>
    </w:rPr>
  </w:style>
  <w:style w:type="character" w:customStyle="1" w:styleId="Heading1Char">
    <w:name w:val="Heading 1 Char"/>
    <w:aliases w:val="Title 1 - Green Char"/>
    <w:basedOn w:val="DefaultParagraphFont"/>
    <w:link w:val="Heading1"/>
    <w:uiPriority w:val="9"/>
    <w:rsid w:val="00E26AC8"/>
    <w:rPr>
      <w:rFonts w:eastAsiaTheme="majorEastAsia" w:cstheme="majorBidi"/>
      <w:b/>
      <w:color w:val="31808B"/>
      <w:sz w:val="32"/>
      <w:szCs w:val="32"/>
    </w:rPr>
  </w:style>
  <w:style w:type="character" w:customStyle="1" w:styleId="Heading2Char">
    <w:name w:val="Heading 2 Char"/>
    <w:basedOn w:val="DefaultParagraphFont"/>
    <w:link w:val="Heading2"/>
    <w:uiPriority w:val="9"/>
    <w:rsid w:val="009F1BE5"/>
    <w:rPr>
      <w:rFonts w:eastAsiaTheme="majorEastAsia" w:cstheme="majorBidi"/>
      <w:b/>
      <w:color w:val="808080"/>
      <w:szCs w:val="26"/>
    </w:rPr>
  </w:style>
  <w:style w:type="paragraph" w:styleId="ListParagraph">
    <w:name w:val="List Paragraph"/>
    <w:basedOn w:val="Normal"/>
    <w:uiPriority w:val="34"/>
    <w:qFormat/>
    <w:rsid w:val="00C35691"/>
    <w:pPr>
      <w:ind w:left="720"/>
      <w:contextualSpacing/>
    </w:pPr>
  </w:style>
  <w:style w:type="paragraph" w:styleId="TOCHeading">
    <w:name w:val="TOC Heading"/>
    <w:basedOn w:val="Heading1"/>
    <w:next w:val="Normal"/>
    <w:uiPriority w:val="39"/>
    <w:unhideWhenUsed/>
    <w:qFormat/>
    <w:rsid w:val="00490F75"/>
    <w:pPr>
      <w:numPr>
        <w:numId w:val="0"/>
      </w:numPr>
      <w:spacing w:line="259"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E26AC8"/>
    <w:pPr>
      <w:spacing w:after="100"/>
    </w:pPr>
    <w:rPr>
      <w:rFonts w:asciiTheme="minorHAnsi" w:hAnsiTheme="minorHAnsi"/>
      <w:b/>
      <w:color w:val="31808B"/>
      <w:sz w:val="24"/>
    </w:rPr>
  </w:style>
  <w:style w:type="paragraph" w:styleId="TOC2">
    <w:name w:val="toc 2"/>
    <w:basedOn w:val="Normal"/>
    <w:next w:val="Normal"/>
    <w:autoRedefine/>
    <w:uiPriority w:val="39"/>
    <w:unhideWhenUsed/>
    <w:rsid w:val="009F1BE5"/>
    <w:pPr>
      <w:tabs>
        <w:tab w:val="right" w:leader="dot" w:pos="9350"/>
      </w:tabs>
      <w:spacing w:after="100"/>
    </w:pPr>
    <w:rPr>
      <w:rFonts w:asciiTheme="minorHAnsi" w:hAnsiTheme="minorHAnsi"/>
      <w:b/>
      <w:color w:val="808080"/>
      <w:sz w:val="22"/>
    </w:rPr>
  </w:style>
  <w:style w:type="paragraph" w:styleId="FootnoteText">
    <w:name w:val="footnote text"/>
    <w:basedOn w:val="Normal"/>
    <w:link w:val="FootnoteTextChar"/>
    <w:uiPriority w:val="99"/>
    <w:semiHidden/>
    <w:unhideWhenUsed/>
    <w:rsid w:val="000A0C78"/>
    <w:pPr>
      <w:jc w:val="left"/>
    </w:pPr>
    <w:rPr>
      <w:rFonts w:asciiTheme="minorHAnsi" w:eastAsiaTheme="minorHAnsi" w:hAnsiTheme="minorHAnsi" w:cstheme="minorBidi"/>
      <w:color w:val="auto"/>
      <w:szCs w:val="20"/>
      <w:lang w:val="en-GB"/>
    </w:rPr>
  </w:style>
  <w:style w:type="character" w:customStyle="1" w:styleId="FootnoteTextChar">
    <w:name w:val="Footnote Text Char"/>
    <w:basedOn w:val="DefaultParagraphFont"/>
    <w:link w:val="FootnoteText"/>
    <w:uiPriority w:val="99"/>
    <w:semiHidden/>
    <w:rsid w:val="000A0C78"/>
    <w:rPr>
      <w:sz w:val="20"/>
      <w:szCs w:val="20"/>
      <w:lang w:val="en-GB"/>
    </w:rPr>
  </w:style>
  <w:style w:type="character" w:styleId="FootnoteReference">
    <w:name w:val="footnote reference"/>
    <w:basedOn w:val="DefaultParagraphFont"/>
    <w:uiPriority w:val="99"/>
    <w:semiHidden/>
    <w:unhideWhenUsed/>
    <w:rsid w:val="000A0C78"/>
    <w:rPr>
      <w:vertAlign w:val="superscript"/>
    </w:rPr>
  </w:style>
  <w:style w:type="character" w:customStyle="1" w:styleId="Heading4Char">
    <w:name w:val="Heading 4 Char"/>
    <w:basedOn w:val="DefaultParagraphFont"/>
    <w:link w:val="Heading4"/>
    <w:uiPriority w:val="9"/>
    <w:rsid w:val="000A0C78"/>
    <w:rPr>
      <w:rFonts w:asciiTheme="majorHAnsi" w:eastAsiaTheme="majorEastAsia" w:hAnsiTheme="majorHAnsi" w:cstheme="majorBidi"/>
      <w:b/>
      <w:bCs/>
      <w:i/>
      <w:iCs/>
      <w:color w:val="4F81BD" w:themeColor="accent1"/>
      <w:lang w:val="en-GB"/>
    </w:rPr>
  </w:style>
  <w:style w:type="character" w:styleId="Emphasis">
    <w:name w:val="Emphasis"/>
    <w:basedOn w:val="DefaultParagraphFont"/>
    <w:uiPriority w:val="20"/>
    <w:qFormat/>
    <w:rsid w:val="00B937D0"/>
    <w:rPr>
      <w:i/>
      <w:iCs/>
    </w:rPr>
  </w:style>
  <w:style w:type="paragraph" w:customStyle="1" w:styleId="BodytextAgency">
    <w:name w:val="Body text (Agency)"/>
    <w:basedOn w:val="Normal"/>
    <w:link w:val="BodytextAgencyChar"/>
    <w:rsid w:val="00244529"/>
    <w:pPr>
      <w:spacing w:after="140" w:line="280" w:lineRule="atLeast"/>
      <w:jc w:val="left"/>
    </w:pPr>
    <w:rPr>
      <w:rFonts w:ascii="Verdana" w:eastAsia="Verdana" w:hAnsi="Verdana" w:cs="Verdana"/>
      <w:color w:val="auto"/>
      <w:sz w:val="18"/>
      <w:szCs w:val="18"/>
      <w:lang w:val="en-GB" w:eastAsia="en-GB"/>
    </w:rPr>
  </w:style>
  <w:style w:type="paragraph" w:customStyle="1" w:styleId="Heading3Agency">
    <w:name w:val="Heading 3 (Agency)"/>
    <w:basedOn w:val="Normal"/>
    <w:next w:val="BodytextAgency"/>
    <w:rsid w:val="00244529"/>
    <w:pPr>
      <w:keepNext/>
      <w:numPr>
        <w:ilvl w:val="2"/>
        <w:numId w:val="22"/>
      </w:numPr>
      <w:spacing w:before="280" w:after="220"/>
      <w:jc w:val="left"/>
      <w:outlineLvl w:val="2"/>
    </w:pPr>
    <w:rPr>
      <w:rFonts w:ascii="Verdana" w:eastAsia="Verdana" w:hAnsi="Verdana" w:cs="Arial"/>
      <w:b/>
      <w:bCs/>
      <w:color w:val="auto"/>
      <w:kern w:val="32"/>
      <w:sz w:val="22"/>
      <w:szCs w:val="22"/>
      <w:lang w:val="en-GB" w:eastAsia="en-GB"/>
    </w:rPr>
  </w:style>
  <w:style w:type="paragraph" w:customStyle="1" w:styleId="Heading4Agency">
    <w:name w:val="Heading 4 (Agency)"/>
    <w:basedOn w:val="Heading3Agency"/>
    <w:next w:val="BodytextAgency"/>
    <w:semiHidden/>
    <w:rsid w:val="00244529"/>
    <w:pPr>
      <w:numPr>
        <w:ilvl w:val="3"/>
      </w:numPr>
      <w:outlineLvl w:val="3"/>
    </w:pPr>
    <w:rPr>
      <w:i/>
      <w:sz w:val="18"/>
      <w:szCs w:val="18"/>
    </w:rPr>
  </w:style>
  <w:style w:type="paragraph" w:customStyle="1" w:styleId="Heading5Agency">
    <w:name w:val="Heading 5 (Agency)"/>
    <w:basedOn w:val="Heading4Agency"/>
    <w:next w:val="BodytextAgency"/>
    <w:semiHidden/>
    <w:rsid w:val="00244529"/>
    <w:pPr>
      <w:numPr>
        <w:ilvl w:val="4"/>
      </w:numPr>
      <w:outlineLvl w:val="4"/>
    </w:pPr>
    <w:rPr>
      <w:i w:val="0"/>
    </w:rPr>
  </w:style>
  <w:style w:type="character" w:styleId="PageNumber">
    <w:name w:val="page number"/>
    <w:basedOn w:val="DefaultParagraphFont"/>
    <w:semiHidden/>
    <w:rsid w:val="00244529"/>
  </w:style>
  <w:style w:type="paragraph" w:customStyle="1" w:styleId="FooterAgency">
    <w:name w:val="Footer (Agency)"/>
    <w:basedOn w:val="Normal"/>
    <w:semiHidden/>
    <w:rsid w:val="00244529"/>
    <w:pPr>
      <w:jc w:val="left"/>
    </w:pPr>
    <w:rPr>
      <w:rFonts w:ascii="Verdana" w:eastAsia="Verdana" w:hAnsi="Verdana" w:cs="Verdana"/>
      <w:color w:val="6D6F71"/>
      <w:sz w:val="14"/>
      <w:szCs w:val="14"/>
      <w:lang w:val="en-GB" w:eastAsia="en-GB"/>
    </w:rPr>
  </w:style>
  <w:style w:type="paragraph" w:customStyle="1" w:styleId="FooterblueAgency">
    <w:name w:val="Footer blue (Agency)"/>
    <w:basedOn w:val="Normal"/>
    <w:semiHidden/>
    <w:rsid w:val="00244529"/>
    <w:pPr>
      <w:jc w:val="left"/>
    </w:pPr>
    <w:rPr>
      <w:rFonts w:ascii="Verdana" w:eastAsia="Verdana" w:hAnsi="Verdana" w:cs="Verdana"/>
      <w:b/>
      <w:color w:val="003399"/>
      <w:sz w:val="13"/>
      <w:szCs w:val="14"/>
      <w:lang w:val="en-GB" w:eastAsia="en-GB"/>
    </w:rPr>
  </w:style>
  <w:style w:type="paragraph" w:customStyle="1" w:styleId="PagenumberAgency">
    <w:name w:val="Page number (Agency)"/>
    <w:basedOn w:val="Normal"/>
    <w:next w:val="Normal"/>
    <w:semiHidden/>
    <w:rsid w:val="00244529"/>
    <w:pPr>
      <w:tabs>
        <w:tab w:val="right" w:pos="9781"/>
      </w:tabs>
      <w:jc w:val="right"/>
    </w:pPr>
    <w:rPr>
      <w:rFonts w:ascii="Verdana" w:eastAsia="Verdana" w:hAnsi="Verdana" w:cs="Verdana"/>
      <w:color w:val="6D6F71"/>
      <w:sz w:val="14"/>
      <w:szCs w:val="14"/>
      <w:lang w:val="en-GB" w:eastAsia="en-GB"/>
    </w:rPr>
  </w:style>
  <w:style w:type="character" w:customStyle="1" w:styleId="FooterblueAgencyCharChar">
    <w:name w:val="Footer blue (Agency) Char Char"/>
    <w:semiHidden/>
    <w:rsid w:val="00244529"/>
    <w:rPr>
      <w:rFonts w:ascii="Verdana" w:eastAsia="Verdana" w:hAnsi="Verdana" w:cs="Verdana"/>
      <w:b/>
      <w:color w:val="003399"/>
      <w:sz w:val="13"/>
      <w:szCs w:val="14"/>
      <w:lang w:val="en-GB" w:eastAsia="en-GB" w:bidi="ar-SA"/>
    </w:rPr>
  </w:style>
  <w:style w:type="paragraph" w:customStyle="1" w:styleId="DoctitleAgency">
    <w:name w:val="Doc title (Agency)"/>
    <w:basedOn w:val="Normal"/>
    <w:next w:val="Normal"/>
    <w:rsid w:val="00244529"/>
    <w:pPr>
      <w:spacing w:before="720" w:line="360" w:lineRule="atLeast"/>
      <w:jc w:val="left"/>
    </w:pPr>
    <w:rPr>
      <w:rFonts w:ascii="Verdana" w:eastAsia="Verdana" w:hAnsi="Verdana" w:cs="Verdana"/>
      <w:color w:val="003399"/>
      <w:sz w:val="32"/>
      <w:szCs w:val="32"/>
      <w:lang w:val="en-GB" w:eastAsia="en-GB"/>
    </w:rPr>
  </w:style>
  <w:style w:type="paragraph" w:customStyle="1" w:styleId="Heading1Agency">
    <w:name w:val="Heading 1 (Agency)"/>
    <w:basedOn w:val="Normal"/>
    <w:next w:val="BodytextAgency"/>
    <w:rsid w:val="00244529"/>
    <w:pPr>
      <w:keepNext/>
      <w:numPr>
        <w:numId w:val="22"/>
      </w:numPr>
      <w:spacing w:before="280" w:after="220"/>
      <w:jc w:val="left"/>
      <w:outlineLvl w:val="0"/>
    </w:pPr>
    <w:rPr>
      <w:rFonts w:ascii="Verdana" w:eastAsia="Verdana" w:hAnsi="Verdana" w:cs="Arial"/>
      <w:b/>
      <w:bCs/>
      <w:color w:val="auto"/>
      <w:kern w:val="32"/>
      <w:sz w:val="27"/>
      <w:szCs w:val="27"/>
      <w:lang w:val="en-GB" w:eastAsia="en-GB"/>
    </w:rPr>
  </w:style>
  <w:style w:type="paragraph" w:customStyle="1" w:styleId="Heading2Agency">
    <w:name w:val="Heading 2 (Agency)"/>
    <w:basedOn w:val="Normal"/>
    <w:next w:val="BodytextAgency"/>
    <w:rsid w:val="00244529"/>
    <w:pPr>
      <w:keepNext/>
      <w:numPr>
        <w:ilvl w:val="1"/>
        <w:numId w:val="22"/>
      </w:numPr>
      <w:spacing w:before="280" w:after="220"/>
      <w:jc w:val="left"/>
      <w:outlineLvl w:val="1"/>
    </w:pPr>
    <w:rPr>
      <w:rFonts w:ascii="Verdana" w:eastAsia="Verdana" w:hAnsi="Verdana" w:cs="Arial"/>
      <w:b/>
      <w:bCs/>
      <w:i/>
      <w:color w:val="auto"/>
      <w:kern w:val="32"/>
      <w:sz w:val="22"/>
      <w:szCs w:val="22"/>
      <w:lang w:val="en-GB" w:eastAsia="en-GB"/>
    </w:rPr>
  </w:style>
  <w:style w:type="paragraph" w:customStyle="1" w:styleId="Heading6Agency">
    <w:name w:val="Heading 6 (Agency)"/>
    <w:basedOn w:val="Heading5Agency"/>
    <w:next w:val="BodytextAgency"/>
    <w:semiHidden/>
    <w:rsid w:val="00244529"/>
    <w:pPr>
      <w:numPr>
        <w:ilvl w:val="5"/>
      </w:numPr>
      <w:outlineLvl w:val="5"/>
    </w:pPr>
  </w:style>
  <w:style w:type="paragraph" w:customStyle="1" w:styleId="Heading7Agency">
    <w:name w:val="Heading 7 (Agency)"/>
    <w:basedOn w:val="Heading6Agency"/>
    <w:next w:val="BodytextAgency"/>
    <w:semiHidden/>
    <w:rsid w:val="00244529"/>
    <w:pPr>
      <w:numPr>
        <w:ilvl w:val="6"/>
      </w:numPr>
      <w:outlineLvl w:val="6"/>
    </w:pPr>
  </w:style>
  <w:style w:type="paragraph" w:customStyle="1" w:styleId="Heading8Agency">
    <w:name w:val="Heading 8 (Agency)"/>
    <w:basedOn w:val="Heading7Agency"/>
    <w:next w:val="BodytextAgency"/>
    <w:semiHidden/>
    <w:rsid w:val="00244529"/>
    <w:pPr>
      <w:numPr>
        <w:ilvl w:val="7"/>
      </w:numPr>
      <w:outlineLvl w:val="7"/>
    </w:pPr>
  </w:style>
  <w:style w:type="paragraph" w:customStyle="1" w:styleId="Heading9Agency">
    <w:name w:val="Heading 9 (Agency)"/>
    <w:basedOn w:val="Heading8Agency"/>
    <w:next w:val="BodytextAgency"/>
    <w:semiHidden/>
    <w:rsid w:val="00244529"/>
    <w:pPr>
      <w:numPr>
        <w:ilvl w:val="8"/>
      </w:numPr>
      <w:outlineLvl w:val="8"/>
    </w:pPr>
  </w:style>
  <w:style w:type="paragraph" w:customStyle="1" w:styleId="No-TOCheadingAgency">
    <w:name w:val="No-TOC heading (Agency)"/>
    <w:basedOn w:val="Normal"/>
    <w:next w:val="Normal"/>
    <w:rsid w:val="00244529"/>
    <w:pPr>
      <w:keepNext/>
      <w:spacing w:before="280" w:after="220"/>
      <w:jc w:val="left"/>
    </w:pPr>
    <w:rPr>
      <w:rFonts w:ascii="Verdana" w:hAnsi="Verdana" w:cs="Arial"/>
      <w:b/>
      <w:color w:val="auto"/>
      <w:kern w:val="32"/>
      <w:sz w:val="27"/>
      <w:szCs w:val="27"/>
      <w:lang w:val="en-GB" w:eastAsia="en-GB"/>
    </w:rPr>
  </w:style>
  <w:style w:type="paragraph" w:customStyle="1" w:styleId="TableheadingrowsAgency">
    <w:name w:val="Table heading rows (Agency)"/>
    <w:basedOn w:val="BodytextAgency"/>
    <w:semiHidden/>
    <w:rsid w:val="00244529"/>
    <w:pPr>
      <w:keepNext/>
    </w:pPr>
    <w:rPr>
      <w:rFonts w:eastAsia="Times New Roman"/>
      <w:b/>
    </w:rPr>
  </w:style>
  <w:style w:type="paragraph" w:customStyle="1" w:styleId="TabletextrowsAgency">
    <w:name w:val="Table text rows (Agency)"/>
    <w:basedOn w:val="Normal"/>
    <w:uiPriority w:val="99"/>
    <w:rsid w:val="00244529"/>
    <w:pPr>
      <w:spacing w:line="280" w:lineRule="exact"/>
      <w:jc w:val="left"/>
    </w:pPr>
    <w:rPr>
      <w:rFonts w:ascii="Verdana" w:hAnsi="Verdana" w:cs="Verdana"/>
      <w:color w:val="auto"/>
      <w:sz w:val="18"/>
      <w:szCs w:val="18"/>
      <w:lang w:val="en-GB" w:eastAsia="zh-CN"/>
    </w:rPr>
  </w:style>
  <w:style w:type="paragraph" w:customStyle="1" w:styleId="TableFigurenoteAgency">
    <w:name w:val="Table/Figure note (Agency)"/>
    <w:basedOn w:val="BodytextAgency"/>
    <w:next w:val="BodytextAgency"/>
    <w:rsid w:val="0010436A"/>
    <w:pPr>
      <w:spacing w:before="60" w:after="240" w:line="240" w:lineRule="auto"/>
    </w:pPr>
    <w:rPr>
      <w:sz w:val="16"/>
      <w:szCs w:val="16"/>
    </w:rPr>
  </w:style>
  <w:style w:type="character" w:customStyle="1" w:styleId="BodytextAgencyChar">
    <w:name w:val="Body text (Agency) Char"/>
    <w:link w:val="BodytextAgency"/>
    <w:rsid w:val="0010436A"/>
    <w:rPr>
      <w:rFonts w:ascii="Verdana" w:eastAsia="Verdana" w:hAnsi="Verdana" w:cs="Verdana"/>
      <w:sz w:val="18"/>
      <w:szCs w:val="18"/>
      <w:lang w:val="en-GB" w:eastAsia="en-GB"/>
    </w:rPr>
  </w:style>
  <w:style w:type="paragraph" w:customStyle="1" w:styleId="NormalAgency">
    <w:name w:val="Normal (Agency)"/>
    <w:rsid w:val="003B0925"/>
    <w:pPr>
      <w:spacing w:after="0" w:line="240" w:lineRule="auto"/>
    </w:pPr>
    <w:rPr>
      <w:rFonts w:ascii="Verdana" w:eastAsia="Verdana" w:hAnsi="Verdana" w:cs="Verdana"/>
      <w:sz w:val="18"/>
      <w:szCs w:val="18"/>
      <w:lang w:val="en-GB" w:eastAsia="en-GB"/>
    </w:rPr>
  </w:style>
  <w:style w:type="paragraph" w:styleId="Revision">
    <w:name w:val="Revision"/>
    <w:hidden/>
    <w:uiPriority w:val="99"/>
    <w:semiHidden/>
    <w:rsid w:val="00580FEA"/>
    <w:pPr>
      <w:spacing w:after="0" w:line="240" w:lineRule="auto"/>
    </w:pPr>
    <w:rPr>
      <w:rFonts w:ascii="Arial" w:eastAsia="Times New Roman" w:hAnsi="Arial" w:cs="Times New Roman"/>
      <w:color w:val="000000"/>
      <w:sz w:val="20"/>
      <w:szCs w:val="24"/>
    </w:rPr>
  </w:style>
  <w:style w:type="paragraph" w:styleId="CommentText">
    <w:name w:val="annotation text"/>
    <w:basedOn w:val="Normal"/>
    <w:link w:val="CommentTextChar"/>
    <w:uiPriority w:val="99"/>
    <w:semiHidden/>
    <w:unhideWhenUsed/>
    <w:rsid w:val="00555D4E"/>
    <w:pPr>
      <w:spacing w:after="200"/>
      <w:jc w:val="left"/>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semiHidden/>
    <w:rsid w:val="00555D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627">
      <w:bodyDiv w:val="1"/>
      <w:marLeft w:val="0"/>
      <w:marRight w:val="0"/>
      <w:marTop w:val="0"/>
      <w:marBottom w:val="0"/>
      <w:divBdr>
        <w:top w:val="none" w:sz="0" w:space="0" w:color="auto"/>
        <w:left w:val="none" w:sz="0" w:space="0" w:color="auto"/>
        <w:bottom w:val="none" w:sz="0" w:space="0" w:color="auto"/>
        <w:right w:val="none" w:sz="0" w:space="0" w:color="auto"/>
      </w:divBdr>
    </w:div>
    <w:div w:id="259874170">
      <w:bodyDiv w:val="1"/>
      <w:marLeft w:val="0"/>
      <w:marRight w:val="0"/>
      <w:marTop w:val="0"/>
      <w:marBottom w:val="0"/>
      <w:divBdr>
        <w:top w:val="none" w:sz="0" w:space="0" w:color="auto"/>
        <w:left w:val="none" w:sz="0" w:space="0" w:color="auto"/>
        <w:bottom w:val="none" w:sz="0" w:space="0" w:color="auto"/>
        <w:right w:val="none" w:sz="0" w:space="0" w:color="auto"/>
      </w:divBdr>
    </w:div>
    <w:div w:id="485630378">
      <w:bodyDiv w:val="1"/>
      <w:marLeft w:val="0"/>
      <w:marRight w:val="0"/>
      <w:marTop w:val="0"/>
      <w:marBottom w:val="0"/>
      <w:divBdr>
        <w:top w:val="none" w:sz="0" w:space="0" w:color="auto"/>
        <w:left w:val="none" w:sz="0" w:space="0" w:color="auto"/>
        <w:bottom w:val="none" w:sz="0" w:space="0" w:color="auto"/>
        <w:right w:val="none" w:sz="0" w:space="0" w:color="auto"/>
      </w:divBdr>
    </w:div>
    <w:div w:id="634796944">
      <w:bodyDiv w:val="1"/>
      <w:marLeft w:val="0"/>
      <w:marRight w:val="0"/>
      <w:marTop w:val="0"/>
      <w:marBottom w:val="0"/>
      <w:divBdr>
        <w:top w:val="none" w:sz="0" w:space="0" w:color="auto"/>
        <w:left w:val="none" w:sz="0" w:space="0" w:color="auto"/>
        <w:bottom w:val="none" w:sz="0" w:space="0" w:color="auto"/>
        <w:right w:val="none" w:sz="0" w:space="0" w:color="auto"/>
      </w:divBdr>
    </w:div>
    <w:div w:id="817378017">
      <w:bodyDiv w:val="1"/>
      <w:marLeft w:val="0"/>
      <w:marRight w:val="0"/>
      <w:marTop w:val="0"/>
      <w:marBottom w:val="0"/>
      <w:divBdr>
        <w:top w:val="none" w:sz="0" w:space="0" w:color="auto"/>
        <w:left w:val="none" w:sz="0" w:space="0" w:color="auto"/>
        <w:bottom w:val="none" w:sz="0" w:space="0" w:color="auto"/>
        <w:right w:val="none" w:sz="0" w:space="0" w:color="auto"/>
      </w:divBdr>
    </w:div>
    <w:div w:id="960039691">
      <w:bodyDiv w:val="1"/>
      <w:marLeft w:val="0"/>
      <w:marRight w:val="0"/>
      <w:marTop w:val="0"/>
      <w:marBottom w:val="0"/>
      <w:divBdr>
        <w:top w:val="none" w:sz="0" w:space="0" w:color="auto"/>
        <w:left w:val="none" w:sz="0" w:space="0" w:color="auto"/>
        <w:bottom w:val="none" w:sz="0" w:space="0" w:color="auto"/>
        <w:right w:val="none" w:sz="0" w:space="0" w:color="auto"/>
      </w:divBdr>
    </w:div>
    <w:div w:id="1015115164">
      <w:bodyDiv w:val="1"/>
      <w:marLeft w:val="0"/>
      <w:marRight w:val="0"/>
      <w:marTop w:val="0"/>
      <w:marBottom w:val="0"/>
      <w:divBdr>
        <w:top w:val="none" w:sz="0" w:space="0" w:color="auto"/>
        <w:left w:val="none" w:sz="0" w:space="0" w:color="auto"/>
        <w:bottom w:val="none" w:sz="0" w:space="0" w:color="auto"/>
        <w:right w:val="none" w:sz="0" w:space="0" w:color="auto"/>
      </w:divBdr>
    </w:div>
    <w:div w:id="1401750861">
      <w:bodyDiv w:val="1"/>
      <w:marLeft w:val="0"/>
      <w:marRight w:val="0"/>
      <w:marTop w:val="0"/>
      <w:marBottom w:val="0"/>
      <w:divBdr>
        <w:top w:val="none" w:sz="0" w:space="0" w:color="auto"/>
        <w:left w:val="none" w:sz="0" w:space="0" w:color="auto"/>
        <w:bottom w:val="none" w:sz="0" w:space="0" w:color="auto"/>
        <w:right w:val="none" w:sz="0" w:space="0" w:color="auto"/>
      </w:divBdr>
    </w:div>
    <w:div w:id="14783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ema.europa.eu/docs/en_GB/document_library/Scientific_guideline/2010/04/WC500089954.pdf"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www.ema.europa.eu/ema/index.jsp?curl=pages/contacts/CHMP/people_listing_000127.jsp&amp;mid=WC0b01ac0580a02de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4" Type="http://schemas.openxmlformats.org/officeDocument/2006/relationships/image" Target="media/image12.png"/><Relationship Id="rId5" Type="http://schemas.openxmlformats.org/officeDocument/2006/relationships/image" Target="media/image14.png"/><Relationship Id="rId6" Type="http://schemas.openxmlformats.org/officeDocument/2006/relationships/image" Target="media/image11.png"/><Relationship Id="rId1" Type="http://schemas.openxmlformats.org/officeDocument/2006/relationships/image" Target="media/image8.png"/><Relationship Id="rId2"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8F1B0-7BCC-4BDC-ADA9-654711C79B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20BF761-06E7-EF4E-9757-F578237B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1617</Words>
  <Characters>9217</Characters>
  <Application>Microsoft Macintosh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IT-Services</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Enache</dc:creator>
  <cp:lastModifiedBy>Efpia</cp:lastModifiedBy>
  <cp:revision>19</cp:revision>
  <cp:lastPrinted>2016-10-25T17:28:00Z</cp:lastPrinted>
  <dcterms:created xsi:type="dcterms:W3CDTF">2017-05-22T13:35:00Z</dcterms:created>
  <dcterms:modified xsi:type="dcterms:W3CDTF">2017-05-22T14:10:00Z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a1d1d19d-3731-449e-8120-753eafa3c1a9</vt:lpwstr>
  </property>
  <property fmtid="{D5CDD505-2E9C-101B-9397-08002B2CF9AE}" pid="4" name="bjSaver">
    <vt:lpwstr>I0/X+vzEItvplyLnFOz3Dc9gaZ2kVgfD</vt:lpwstr>
  </property>
  <property fmtid="{D5CDD505-2E9C-101B-9397-08002B2CF9AE}" pid="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6" name="bjDocumentLabelXML-0">
    <vt:lpwstr>nternal/label"&gt;&lt;element uid="9920fcc9-9f43-4d43-9e3e-b98a219cfd55" value="" /&gt;&lt;/sisl&gt;</vt:lpwstr>
  </property>
  <property fmtid="{D5CDD505-2E9C-101B-9397-08002B2CF9AE}" pid="7" name="bjDocumentSecurityLabel">
    <vt:lpwstr>Not Classified</vt:lpwstr>
  </property>
  <property fmtid="{D5CDD505-2E9C-101B-9397-08002B2CF9AE}" pid="8" name="_AdHocReviewCycleID">
    <vt:i4>1301121370</vt:i4>
  </property>
  <property fmtid="{D5CDD505-2E9C-101B-9397-08002B2CF9AE}" pid="9" name="_EmailSubject">
    <vt:lpwstr>RE: Collected comments - EC consultation document on Excipients in the labelling and package leaflet</vt:lpwstr>
  </property>
  <property fmtid="{D5CDD505-2E9C-101B-9397-08002B2CF9AE}" pid="10" name="_AuthorEmail">
    <vt:lpwstr>alina.macau@merck.com</vt:lpwstr>
  </property>
  <property fmtid="{D5CDD505-2E9C-101B-9397-08002B2CF9AE}" pid="11" name="_AuthorEmailDisplayName">
    <vt:lpwstr>Macau, Alina</vt:lpwstr>
  </property>
  <property fmtid="{D5CDD505-2E9C-101B-9397-08002B2CF9AE}" pid="12" name="_ReviewingToolsShownOnce">
    <vt:lpwstr/>
  </property>
</Properties>
</file>