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4E46" w14:textId="1AD25776" w:rsidR="005D6621" w:rsidRDefault="003772DC">
      <w:pPr>
        <w:pStyle w:val="RefAgency"/>
        <w:tabs>
          <w:tab w:val="left" w:pos="1277"/>
        </w:tabs>
      </w:pPr>
      <w:r>
        <w:t>13 May 2019</w:t>
      </w:r>
    </w:p>
    <w:p w14:paraId="60FAA22D" w14:textId="77777777" w:rsidR="005D6621" w:rsidRDefault="005D6621">
      <w:pPr>
        <w:pStyle w:val="RefAgency"/>
        <w:tabs>
          <w:tab w:val="left" w:pos="1277"/>
        </w:tabs>
      </w:pPr>
    </w:p>
    <w:p w14:paraId="0A2C94E2" w14:textId="77777777" w:rsidR="005D6621" w:rsidRDefault="005D6621">
      <w:pPr>
        <w:pStyle w:val="RefAgency"/>
        <w:tabs>
          <w:tab w:val="left" w:pos="1277"/>
        </w:tabs>
      </w:pPr>
    </w:p>
    <w:p w14:paraId="6B58513B" w14:textId="77777777" w:rsidR="005D6621" w:rsidRDefault="005D6621">
      <w:pPr>
        <w:pStyle w:val="DoctitleAgency"/>
      </w:pPr>
      <w:bookmarkStart w:id="0" w:name="Head"/>
      <w:bookmarkEnd w:id="0"/>
      <w:r>
        <w:t xml:space="preserve">Submission of comments on </w:t>
      </w:r>
      <w:r w:rsidR="00332DEE" w:rsidRPr="00332DEE">
        <w:rPr>
          <w:i/>
        </w:rPr>
        <w:t>Guideline on the quality of water for pharmaceutical use</w:t>
      </w:r>
      <w:r w:rsidR="00B56F10">
        <w:t xml:space="preserve"> </w:t>
      </w:r>
      <w:r w:rsidR="001F3855">
        <w:rPr>
          <w:szCs w:val="17"/>
        </w:rPr>
        <w:t xml:space="preserve">– </w:t>
      </w:r>
      <w:r w:rsidR="00332DEE">
        <w:rPr>
          <w:szCs w:val="17"/>
        </w:rPr>
        <w:t>EMA/CHMP/CVMP/496873/2018</w:t>
      </w:r>
    </w:p>
    <w:p w14:paraId="363127F0" w14:textId="77777777" w:rsidR="005D6621" w:rsidRDefault="005D6621">
      <w:pPr>
        <w:pStyle w:val="DocsubtitleAgency"/>
      </w:pPr>
    </w:p>
    <w:p w14:paraId="16D6046C"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413"/>
      </w:tblGrid>
      <w:tr w:rsidR="005D6621" w14:paraId="29EFED20" w14:textId="77777777">
        <w:trPr>
          <w:tblHeader/>
        </w:trPr>
        <w:tc>
          <w:tcPr>
            <w:tcW w:w="5000" w:type="pct"/>
            <w:tcBorders>
              <w:top w:val="nil"/>
              <w:left w:val="nil"/>
              <w:bottom w:val="nil"/>
              <w:right w:val="nil"/>
            </w:tcBorders>
            <w:shd w:val="clear" w:color="auto" w:fill="003399"/>
          </w:tcPr>
          <w:p w14:paraId="2B745BBB" w14:textId="77777777" w:rsidR="005D6621" w:rsidRDefault="005D6621">
            <w:pPr>
              <w:pStyle w:val="TableheadingrowsAgency"/>
              <w:rPr>
                <w:b w:val="0"/>
              </w:rPr>
            </w:pPr>
            <w:r>
              <w:rPr>
                <w:b w:val="0"/>
              </w:rPr>
              <w:t>Name of organisation or individual</w:t>
            </w:r>
          </w:p>
        </w:tc>
      </w:tr>
      <w:tr w:rsidR="005D6621" w14:paraId="702C1ABD" w14:textId="77777777">
        <w:tc>
          <w:tcPr>
            <w:tcW w:w="5000" w:type="pct"/>
            <w:shd w:val="clear" w:color="auto" w:fill="E1E3F2"/>
          </w:tcPr>
          <w:p w14:paraId="7468B672" w14:textId="77777777" w:rsidR="005D6621" w:rsidRPr="0078658C" w:rsidRDefault="004A383E" w:rsidP="00A67FDD">
            <w:pPr>
              <w:pStyle w:val="TabletextrowsAgency"/>
              <w:rPr>
                <w:rFonts w:ascii="Times New Roman" w:hAnsi="Times New Roman"/>
                <w:sz w:val="22"/>
                <w:szCs w:val="22"/>
                <w:lang w:val="fr-FR"/>
              </w:rPr>
            </w:pPr>
            <w:r w:rsidRPr="00212AB1">
              <w:t xml:space="preserve">EFPIA </w:t>
            </w:r>
          </w:p>
        </w:tc>
      </w:tr>
    </w:tbl>
    <w:p w14:paraId="670AB114" w14:textId="77777777" w:rsidR="005D6621" w:rsidRDefault="005D6621">
      <w:pPr>
        <w:pStyle w:val="BodytextAgency"/>
      </w:pPr>
    </w:p>
    <w:p w14:paraId="2038462D" w14:textId="77777777" w:rsidR="005D6621" w:rsidRDefault="005D6621">
      <w:pPr>
        <w:pStyle w:val="BodytextAgency"/>
        <w:rPr>
          <w:i/>
        </w:rPr>
      </w:pPr>
      <w:r>
        <w:rPr>
          <w:i/>
        </w:rPr>
        <w:t>Please note that these comments and the identity of the sender will be published unless a specific justified objection is received.</w:t>
      </w:r>
    </w:p>
    <w:p w14:paraId="29E8F421" w14:textId="77777777" w:rsidR="005D6621" w:rsidRDefault="005D6621">
      <w:pPr>
        <w:pStyle w:val="BodytextAgency"/>
        <w:rPr>
          <w:i/>
        </w:rPr>
      </w:pPr>
      <w:r>
        <w:rPr>
          <w:i/>
        </w:rPr>
        <w:t>When completed, this form should be sent to the European Medicines Agency electronically, in Word format (not PDF).</w:t>
      </w:r>
    </w:p>
    <w:p w14:paraId="68EA7046" w14:textId="77777777" w:rsidR="005D6621" w:rsidRDefault="005D6621">
      <w:pPr>
        <w:pStyle w:val="BodytextAgency"/>
      </w:pPr>
    </w:p>
    <w:p w14:paraId="04E228EA" w14:textId="77777777" w:rsidR="005D6621" w:rsidRDefault="005D6621">
      <w:pPr>
        <w:pStyle w:val="BodytextAgency"/>
      </w:pPr>
    </w:p>
    <w:p w14:paraId="734859AB" w14:textId="77777777" w:rsidR="005D6621" w:rsidRDefault="005D6621">
      <w:pPr>
        <w:pStyle w:val="BodytextAgency"/>
        <w:sectPr w:rsidR="005D6621">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bookmarkStart w:id="1" w:name="_GoBack"/>
      <w:bookmarkEnd w:id="1"/>
    </w:p>
    <w:p w14:paraId="39A4EBF5"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40" w:type="dxa"/>
          <w:left w:w="60" w:type="dxa"/>
          <w:bottom w:w="40" w:type="dxa"/>
          <w:right w:w="40" w:type="dxa"/>
        </w:tblCellMar>
        <w:tblLook w:val="01E0" w:firstRow="1" w:lastRow="1" w:firstColumn="1" w:lastColumn="1" w:noHBand="0" w:noVBand="0"/>
      </w:tblPr>
      <w:tblGrid>
        <w:gridCol w:w="2432"/>
        <w:gridCol w:w="6673"/>
        <w:gridCol w:w="5347"/>
        <w:gridCol w:w="120"/>
      </w:tblGrid>
      <w:tr w:rsidR="005F351F" w14:paraId="640C1FEE" w14:textId="44C5112A" w:rsidTr="004209B5">
        <w:trPr>
          <w:tblHeader/>
        </w:trPr>
        <w:tc>
          <w:tcPr>
            <w:tcW w:w="695" w:type="pct"/>
            <w:tcBorders>
              <w:top w:val="nil"/>
              <w:left w:val="nil"/>
              <w:bottom w:val="nil"/>
              <w:right w:val="nil"/>
            </w:tcBorders>
            <w:shd w:val="clear" w:color="auto" w:fill="003399"/>
          </w:tcPr>
          <w:p w14:paraId="06FCF325" w14:textId="36FE38AD" w:rsidR="005F351F" w:rsidRDefault="005F351F" w:rsidP="00D4618D">
            <w:pPr>
              <w:pStyle w:val="TableheadingrowsAgency"/>
              <w:rPr>
                <w:b w:val="0"/>
                <w:bCs/>
              </w:rPr>
            </w:pPr>
            <w:r>
              <w:rPr>
                <w:b w:val="0"/>
                <w:bCs/>
              </w:rPr>
              <w:t>Stakeholder</w:t>
            </w:r>
            <w:r w:rsidR="005F5DC6">
              <w:rPr>
                <w:b w:val="0"/>
                <w:bCs/>
              </w:rPr>
              <w:t xml:space="preserve"> number</w:t>
            </w:r>
          </w:p>
          <w:p w14:paraId="31087D74" w14:textId="22138E5A" w:rsidR="005F351F" w:rsidRDefault="005F351F" w:rsidP="00D4618D">
            <w:pPr>
              <w:pStyle w:val="TableheadingrowsAgency"/>
              <w:rPr>
                <w:b w:val="0"/>
                <w:bCs/>
                <w:i/>
                <w:color w:val="339966"/>
              </w:rPr>
            </w:pPr>
            <w:r>
              <w:rPr>
                <w:i/>
                <w:color w:val="339966"/>
              </w:rPr>
              <w:t>(To be completed by the Agency)</w:t>
            </w:r>
          </w:p>
        </w:tc>
        <w:tc>
          <w:tcPr>
            <w:tcW w:w="2300" w:type="pct"/>
            <w:tcBorders>
              <w:top w:val="nil"/>
              <w:left w:val="nil"/>
              <w:bottom w:val="nil"/>
              <w:right w:val="nil"/>
            </w:tcBorders>
            <w:shd w:val="clear" w:color="auto" w:fill="003399"/>
          </w:tcPr>
          <w:p w14:paraId="2DC188A8" w14:textId="77777777" w:rsidR="005F351F" w:rsidRDefault="005F351F" w:rsidP="00D4618D">
            <w:pPr>
              <w:pStyle w:val="TableheadingrowsAgency"/>
              <w:rPr>
                <w:b w:val="0"/>
                <w:bCs/>
              </w:rPr>
            </w:pPr>
            <w:r>
              <w:rPr>
                <w:b w:val="0"/>
                <w:bCs/>
              </w:rPr>
              <w:t>General comment (if any)</w:t>
            </w:r>
          </w:p>
        </w:tc>
        <w:tc>
          <w:tcPr>
            <w:tcW w:w="1845" w:type="pct"/>
            <w:tcBorders>
              <w:top w:val="nil"/>
              <w:left w:val="nil"/>
              <w:bottom w:val="nil"/>
              <w:right w:val="nil"/>
            </w:tcBorders>
            <w:shd w:val="clear" w:color="auto" w:fill="003399"/>
          </w:tcPr>
          <w:p w14:paraId="74A473BD" w14:textId="77777777" w:rsidR="005F351F" w:rsidRDefault="005F351F" w:rsidP="00D4618D">
            <w:pPr>
              <w:pStyle w:val="TableheadingrowsAgency"/>
              <w:rPr>
                <w:b w:val="0"/>
                <w:bCs/>
              </w:rPr>
            </w:pPr>
            <w:r>
              <w:rPr>
                <w:b w:val="0"/>
                <w:bCs/>
              </w:rPr>
              <w:t>Outcome (if applicable)</w:t>
            </w:r>
          </w:p>
          <w:p w14:paraId="63F90A47" w14:textId="77777777" w:rsidR="005F351F" w:rsidRDefault="005F351F" w:rsidP="00D4618D">
            <w:pPr>
              <w:pStyle w:val="TableheadingrowsAgency"/>
              <w:rPr>
                <w:b w:val="0"/>
                <w:bCs/>
                <w:i/>
                <w:color w:val="339966"/>
              </w:rPr>
            </w:pPr>
            <w:r>
              <w:rPr>
                <w:i/>
                <w:color w:val="339966"/>
              </w:rPr>
              <w:t>(To be completed by the Agency)</w:t>
            </w:r>
          </w:p>
        </w:tc>
        <w:tc>
          <w:tcPr>
            <w:tcW w:w="891" w:type="pct"/>
            <w:tcBorders>
              <w:top w:val="nil"/>
              <w:left w:val="nil"/>
              <w:bottom w:val="nil"/>
              <w:right w:val="nil"/>
            </w:tcBorders>
            <w:shd w:val="clear" w:color="auto" w:fill="auto"/>
          </w:tcPr>
          <w:p w14:paraId="5730523F" w14:textId="4E2472F0" w:rsidR="005F351F" w:rsidRDefault="005F351F" w:rsidP="00D4618D">
            <w:pPr>
              <w:pStyle w:val="TableheadingrowsAgency"/>
              <w:rPr>
                <w:b w:val="0"/>
                <w:bCs/>
              </w:rPr>
            </w:pPr>
          </w:p>
        </w:tc>
      </w:tr>
      <w:tr w:rsidR="005F351F" w14:paraId="3EB7AD6F" w14:textId="73D01A7E" w:rsidTr="005F5DC6">
        <w:trPr>
          <w:gridAfter w:val="1"/>
          <w:wAfter w:w="891" w:type="pct"/>
        </w:trPr>
        <w:tc>
          <w:tcPr>
            <w:tcW w:w="695" w:type="pct"/>
            <w:shd w:val="clear" w:color="auto" w:fill="E1E3F2"/>
          </w:tcPr>
          <w:p w14:paraId="4031DB02" w14:textId="63CB4D0F" w:rsidR="005F351F" w:rsidRDefault="005F351F" w:rsidP="00D4618D">
            <w:pPr>
              <w:pStyle w:val="TabletextrowsAgency"/>
            </w:pPr>
          </w:p>
        </w:tc>
        <w:tc>
          <w:tcPr>
            <w:tcW w:w="2300" w:type="pct"/>
            <w:shd w:val="clear" w:color="auto" w:fill="E1E3F2"/>
          </w:tcPr>
          <w:p w14:paraId="2A9CA8E2" w14:textId="77777777" w:rsidR="005F351F" w:rsidRDefault="005F351F" w:rsidP="003772DC">
            <w:pPr>
              <w:pStyle w:val="Rationale"/>
              <w:jc w:val="both"/>
            </w:pPr>
            <w:r>
              <w:t>General/Introduction:</w:t>
            </w:r>
          </w:p>
          <w:p w14:paraId="5707B945" w14:textId="326AB483" w:rsidR="005F351F" w:rsidRDefault="005F351F" w:rsidP="003772DC">
            <w:pPr>
              <w:pStyle w:val="TabletextrowsAgency"/>
              <w:jc w:val="both"/>
            </w:pPr>
            <w:r>
              <w:t xml:space="preserve">The document is a useful update tied with changes to the </w:t>
            </w:r>
            <w:proofErr w:type="spellStart"/>
            <w:r>
              <w:t>pharmacopoeial</w:t>
            </w:r>
            <w:proofErr w:type="spellEnd"/>
            <w:r>
              <w:t xml:space="preserve"> water grades. The risk</w:t>
            </w:r>
            <w:r w:rsidR="00572C49">
              <w:t>-</w:t>
            </w:r>
            <w:r>
              <w:t xml:space="preserve">based approach in combination with the setting of requirements for acceptable grades for the quality of water quality is seen as robust and forward looking. Referencing </w:t>
            </w:r>
            <w:proofErr w:type="spellStart"/>
            <w:proofErr w:type="gramStart"/>
            <w:r>
              <w:t>Ph.Eur</w:t>
            </w:r>
            <w:proofErr w:type="spellEnd"/>
            <w:proofErr w:type="gramEnd"/>
            <w:r>
              <w:t xml:space="preserve"> rather than repetition of specific details defined by </w:t>
            </w:r>
            <w:proofErr w:type="spellStart"/>
            <w:r>
              <w:t>Ph.Eur</w:t>
            </w:r>
            <w:proofErr w:type="spellEnd"/>
            <w:r>
              <w:t xml:space="preserve">. is helpful. </w:t>
            </w:r>
          </w:p>
          <w:p w14:paraId="5E5B7DBB" w14:textId="77777777" w:rsidR="005F351F" w:rsidRDefault="005F351F" w:rsidP="003772DC">
            <w:pPr>
              <w:pStyle w:val="Rationale"/>
              <w:jc w:val="both"/>
            </w:pPr>
            <w:r>
              <w:t>Challenges in this draft edition:</w:t>
            </w:r>
          </w:p>
          <w:p w14:paraId="53ABA4A2" w14:textId="5675C484" w:rsidR="005F351F" w:rsidRDefault="005F351F" w:rsidP="003772DC">
            <w:pPr>
              <w:pStyle w:val="TabletextrowsAgency"/>
              <w:jc w:val="both"/>
            </w:pPr>
            <w:r>
              <w:t xml:space="preserve">Where we do see challenges, major ones, is with the </w:t>
            </w:r>
            <w:r w:rsidRPr="00604B8F">
              <w:rPr>
                <w:u w:val="single"/>
              </w:rPr>
              <w:t>acceptance criteria</w:t>
            </w:r>
            <w:r>
              <w:t xml:space="preserve"> themselves. The twofold change, i.e. introduction of “biologics” paired with the raising of the minimal water quality to WFI in many cases raises issues of comprehensibility and more important consistency, and finally feasibility.</w:t>
            </w:r>
          </w:p>
        </w:tc>
        <w:tc>
          <w:tcPr>
            <w:tcW w:w="1845" w:type="pct"/>
            <w:shd w:val="clear" w:color="auto" w:fill="E1E3F2"/>
          </w:tcPr>
          <w:p w14:paraId="7AD7AA92" w14:textId="72389CCA" w:rsidR="005F351F" w:rsidRPr="00D4618D" w:rsidRDefault="005F351F" w:rsidP="00D4618D">
            <w:pPr>
              <w:pStyle w:val="TabletextrowsAgency"/>
              <w:rPr>
                <w:rFonts w:eastAsia="SimSun"/>
              </w:rPr>
            </w:pPr>
          </w:p>
        </w:tc>
      </w:tr>
      <w:tr w:rsidR="005F351F" w14:paraId="428FFF52" w14:textId="367341DB" w:rsidTr="005F5DC6">
        <w:trPr>
          <w:gridAfter w:val="1"/>
          <w:wAfter w:w="891" w:type="pct"/>
        </w:trPr>
        <w:tc>
          <w:tcPr>
            <w:tcW w:w="845" w:type="pct"/>
            <w:shd w:val="clear" w:color="auto" w:fill="E1E3F2"/>
          </w:tcPr>
          <w:p w14:paraId="1BEF90C8" w14:textId="774C3C87" w:rsidR="005F351F" w:rsidRDefault="005F351F" w:rsidP="00D4618D">
            <w:pPr>
              <w:pStyle w:val="TabletextrowsAgency"/>
            </w:pPr>
          </w:p>
        </w:tc>
        <w:tc>
          <w:tcPr>
            <w:tcW w:w="2300" w:type="pct"/>
            <w:shd w:val="clear" w:color="auto" w:fill="E1E3F2"/>
          </w:tcPr>
          <w:p w14:paraId="1014BCA6" w14:textId="77777777" w:rsidR="005F351F" w:rsidRDefault="005F351F" w:rsidP="003772DC">
            <w:pPr>
              <w:pStyle w:val="TabletextrowsAgency"/>
              <w:jc w:val="both"/>
            </w:pPr>
            <w:r w:rsidRPr="00D4618D">
              <w:rPr>
                <w:b/>
              </w:rPr>
              <w:t>Quality aspects</w:t>
            </w:r>
            <w:r>
              <w:t>:</w:t>
            </w:r>
          </w:p>
          <w:p w14:paraId="0695F537" w14:textId="3E263F6C" w:rsidR="005F351F" w:rsidRDefault="005F351F" w:rsidP="003772DC">
            <w:pPr>
              <w:pStyle w:val="TabletextrowsAgency"/>
              <w:jc w:val="both"/>
            </w:pPr>
            <w:r>
              <w:t>We propose that the rationale for setting the acceptable water quality for the production of A</w:t>
            </w:r>
            <w:r w:rsidR="004037F8">
              <w:t>PI</w:t>
            </w:r>
            <w:r>
              <w:t xml:space="preserve"> (See our comment below to the introduction of “AS”) in the draft) should be determined by its</w:t>
            </w:r>
            <w:r w:rsidRPr="00D4618D">
              <w:rPr>
                <w:u w:val="single"/>
              </w:rPr>
              <w:t xml:space="preserve"> intended use</w:t>
            </w:r>
            <w:r>
              <w:t xml:space="preserve"> and certainly the purification technologies deployed rather than whether its origin might be from chemical or biological processes. </w:t>
            </w:r>
          </w:p>
          <w:p w14:paraId="41ECE857" w14:textId="59666C11" w:rsidR="005F351F" w:rsidRDefault="005F351F" w:rsidP="003772DC">
            <w:pPr>
              <w:pStyle w:val="TabletextrowsAgency"/>
              <w:spacing w:before="120"/>
              <w:jc w:val="both"/>
            </w:pPr>
            <w:r>
              <w:t>Case in point: A</w:t>
            </w:r>
            <w:r w:rsidRPr="00525E90">
              <w:t xml:space="preserve"> dried, not sterile A</w:t>
            </w:r>
            <w:r>
              <w:t>ctive Pharmaceutical Ingredient</w:t>
            </w:r>
            <w:r w:rsidRPr="00525E90">
              <w:t xml:space="preserve"> intended for use in a sterile parenteral product must have the same requirements for water quality in the final isolation and purification regardless o</w:t>
            </w:r>
            <w:r>
              <w:t xml:space="preserve">f its initial origin, whether biological or chemical. </w:t>
            </w:r>
          </w:p>
          <w:p w14:paraId="5091FAEF" w14:textId="06EBCC55" w:rsidR="005F351F" w:rsidRPr="00D4618D" w:rsidRDefault="005F351F" w:rsidP="005F351F">
            <w:pPr>
              <w:pStyle w:val="TabletextrowsAgency"/>
              <w:spacing w:before="120"/>
            </w:pPr>
            <w:r>
              <w:lastRenderedPageBreak/>
              <w:t>Further with the wholesale “raising of the bar” with respect to Water quality the draft misses the opportunity to strengthen rational, fact, and risk</w:t>
            </w:r>
            <w:r w:rsidR="003772DC">
              <w:t>-</w:t>
            </w:r>
            <w:r>
              <w:t>based approaches.</w:t>
            </w:r>
          </w:p>
        </w:tc>
        <w:tc>
          <w:tcPr>
            <w:tcW w:w="1845" w:type="pct"/>
            <w:shd w:val="clear" w:color="auto" w:fill="E1E3F2"/>
          </w:tcPr>
          <w:p w14:paraId="0B547819" w14:textId="349FF9F1" w:rsidR="005F351F" w:rsidRDefault="005F351F" w:rsidP="00D4618D">
            <w:pPr>
              <w:pStyle w:val="TabletextrowsAgency"/>
            </w:pPr>
          </w:p>
        </w:tc>
      </w:tr>
      <w:tr w:rsidR="005F351F" w14:paraId="595323DB" w14:textId="147FB18C" w:rsidTr="005F5DC6">
        <w:trPr>
          <w:gridAfter w:val="1"/>
          <w:wAfter w:w="891" w:type="pct"/>
        </w:trPr>
        <w:tc>
          <w:tcPr>
            <w:tcW w:w="845" w:type="pct"/>
            <w:shd w:val="clear" w:color="auto" w:fill="E1E3F2"/>
          </w:tcPr>
          <w:p w14:paraId="323E3B9C" w14:textId="4C37AD4C" w:rsidR="005F351F" w:rsidRDefault="005F351F" w:rsidP="00D4618D">
            <w:pPr>
              <w:pStyle w:val="TabletextrowsAgency"/>
            </w:pPr>
          </w:p>
        </w:tc>
        <w:tc>
          <w:tcPr>
            <w:tcW w:w="2300" w:type="pct"/>
            <w:shd w:val="clear" w:color="auto" w:fill="E1E3F2"/>
          </w:tcPr>
          <w:p w14:paraId="7C1BF0F1" w14:textId="77777777" w:rsidR="005F351F" w:rsidRPr="003772DC" w:rsidRDefault="005F351F" w:rsidP="003772DC">
            <w:pPr>
              <w:jc w:val="both"/>
              <w:rPr>
                <w:rFonts w:eastAsia="Times New Roman"/>
                <w:color w:val="222222"/>
              </w:rPr>
            </w:pPr>
            <w:r w:rsidRPr="003772DC">
              <w:rPr>
                <w:rFonts w:eastAsia="Times New Roman"/>
                <w:b/>
                <w:bCs/>
              </w:rPr>
              <w:t>Environmental aspects and affordability</w:t>
            </w:r>
          </w:p>
          <w:p w14:paraId="56F74E80" w14:textId="3AF85D3D" w:rsidR="005F351F" w:rsidRPr="00D4618D" w:rsidRDefault="005F351F" w:rsidP="003772DC">
            <w:pPr>
              <w:pStyle w:val="TabletextrowsAgency"/>
              <w:spacing w:before="120"/>
              <w:jc w:val="both"/>
            </w:pPr>
            <w:r w:rsidRPr="005F351F">
              <w:t xml:space="preserve">Tightening up the requirements from potable water to purified water and from purified water to WFI will increase </w:t>
            </w:r>
            <w:r>
              <w:t>environmental burden due to the additional</w:t>
            </w:r>
            <w:r w:rsidRPr="005F351F">
              <w:t xml:space="preserve"> potable water consumed to produce Purified Water and WFI</w:t>
            </w:r>
            <w:r w:rsidRPr="00D4618D">
              <w:t>.</w:t>
            </w:r>
          </w:p>
          <w:p w14:paraId="688B7591" w14:textId="39B5E10A" w:rsidR="005F351F" w:rsidRPr="00D4618D" w:rsidRDefault="005F351F" w:rsidP="003772DC">
            <w:pPr>
              <w:pStyle w:val="TabletextrowsAgency"/>
              <w:spacing w:before="120"/>
              <w:jc w:val="both"/>
            </w:pPr>
            <w:r w:rsidRPr="00D4618D">
              <w:t>The environmental impact of purifying water in the amounts used for pharmaceutical fermentation processes is huge with both increased water consumption and CO2 emission. Very large</w:t>
            </w:r>
            <w:r w:rsidR="003772DC">
              <w:t>-</w:t>
            </w:r>
            <w:r w:rsidRPr="00D4618D">
              <w:t>scale continuous fermentation processes run in the scale of hundreds of m3 per day for a single tank. Increasing the quality of water from potable to purified may increase water consumption by 20% – 40% and the CO2 emission accordingly.</w:t>
            </w:r>
          </w:p>
          <w:p w14:paraId="4639AC61" w14:textId="77777777" w:rsidR="005F351F" w:rsidRDefault="005F351F" w:rsidP="003772DC">
            <w:pPr>
              <w:pStyle w:val="TabletextrowsAgency"/>
              <w:spacing w:before="120"/>
              <w:jc w:val="both"/>
            </w:pPr>
            <w:r w:rsidRPr="00D4618D">
              <w:t>The proposed increase in requirements for water quality will increase the consumption of water putting some production sites at risk for insufficient availability of water, indeed already constituting a threat to some sites with the curre</w:t>
            </w:r>
            <w:r>
              <w:t>nt water consumption.</w:t>
            </w:r>
          </w:p>
          <w:p w14:paraId="1881AEE9" w14:textId="35CEF80A" w:rsidR="005F351F" w:rsidRPr="005F351F" w:rsidRDefault="005F351F" w:rsidP="003772DC">
            <w:pPr>
              <w:pStyle w:val="TabletextrowsAgency"/>
              <w:spacing w:before="120"/>
              <w:jc w:val="both"/>
            </w:pPr>
            <w:r>
              <w:t>Apart from the extra burden of cost and environmental impact, t</w:t>
            </w:r>
            <w:r w:rsidRPr="005F351F">
              <w:t>he</w:t>
            </w:r>
            <w:r w:rsidRPr="005F351F">
              <w:rPr>
                <w:color w:val="000000" w:themeColor="text1"/>
              </w:rPr>
              <w:t xml:space="preserve"> </w:t>
            </w:r>
            <w:r>
              <w:rPr>
                <w:color w:val="000000" w:themeColor="text1"/>
              </w:rPr>
              <w:t xml:space="preserve">blanket adoption of more stringent requirements for water quality </w:t>
            </w:r>
            <w:r w:rsidRPr="005F351F">
              <w:rPr>
                <w:color w:val="000000" w:themeColor="text1"/>
              </w:rPr>
              <w:t>will not provide any further benefit to patients regarding safety, quality, efficacy or potency</w:t>
            </w:r>
            <w:r>
              <w:rPr>
                <w:color w:val="000000" w:themeColor="text1"/>
              </w:rPr>
              <w:t>.</w:t>
            </w:r>
          </w:p>
        </w:tc>
        <w:tc>
          <w:tcPr>
            <w:tcW w:w="1845" w:type="pct"/>
            <w:shd w:val="clear" w:color="auto" w:fill="E1E3F2"/>
          </w:tcPr>
          <w:p w14:paraId="421FCEF3" w14:textId="1F26B018" w:rsidR="005F351F" w:rsidRDefault="005F351F" w:rsidP="00D4618D">
            <w:pPr>
              <w:pStyle w:val="TabletextrowsAgency"/>
            </w:pPr>
          </w:p>
        </w:tc>
      </w:tr>
    </w:tbl>
    <w:p w14:paraId="7858000B" w14:textId="77777777" w:rsidR="005D6621" w:rsidRDefault="005D6621">
      <w:pPr>
        <w:pStyle w:val="BodytextAgency"/>
      </w:pPr>
    </w:p>
    <w:p w14:paraId="6306B136" w14:textId="77777777" w:rsidR="005D6621" w:rsidRDefault="005D6621">
      <w:pPr>
        <w:pStyle w:val="Heading1Agency"/>
        <w:pageBreakBefore/>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20" w:type="dxa"/>
          <w:left w:w="62" w:type="dxa"/>
          <w:bottom w:w="20" w:type="dxa"/>
          <w:right w:w="62" w:type="dxa"/>
        </w:tblCellMar>
        <w:tblLook w:val="01E0" w:firstRow="1" w:lastRow="1" w:firstColumn="1" w:lastColumn="1" w:noHBand="0" w:noVBand="0"/>
      </w:tblPr>
      <w:tblGrid>
        <w:gridCol w:w="1893"/>
        <w:gridCol w:w="2332"/>
        <w:gridCol w:w="5975"/>
        <w:gridCol w:w="4372"/>
      </w:tblGrid>
      <w:tr w:rsidR="00796625" w14:paraId="44FCACB6" w14:textId="10630E20" w:rsidTr="00796625">
        <w:trPr>
          <w:trHeight w:val="1066"/>
          <w:tblHeader/>
        </w:trPr>
        <w:tc>
          <w:tcPr>
            <w:tcW w:w="650" w:type="pct"/>
            <w:tcBorders>
              <w:top w:val="nil"/>
              <w:left w:val="nil"/>
              <w:bottom w:val="nil"/>
              <w:right w:val="nil"/>
            </w:tcBorders>
            <w:shd w:val="clear" w:color="auto" w:fill="003399"/>
          </w:tcPr>
          <w:p w14:paraId="12C95157" w14:textId="78A36CBD" w:rsidR="00796625" w:rsidRPr="00A0398A" w:rsidRDefault="00796625" w:rsidP="005F5DC6">
            <w:pPr>
              <w:pStyle w:val="TableheadingrowsAgency"/>
              <w:spacing w:after="100"/>
              <w:rPr>
                <w:rFonts w:cs="Arial"/>
                <w:b w:val="0"/>
                <w:sz w:val="16"/>
                <w:szCs w:val="16"/>
              </w:rPr>
            </w:pPr>
            <w:r>
              <w:rPr>
                <w:rFonts w:cs="Arial"/>
                <w:b w:val="0"/>
              </w:rPr>
              <w:t>Line number(s) of the relevant</w:t>
            </w:r>
            <w:r w:rsidRPr="00146BE7">
              <w:rPr>
                <w:rFonts w:cs="Arial"/>
                <w:b w:val="0"/>
              </w:rPr>
              <w:t xml:space="preserve"> text</w:t>
            </w:r>
          </w:p>
          <w:p w14:paraId="50423F96" w14:textId="77777777" w:rsidR="00796625" w:rsidRPr="00146BE7" w:rsidRDefault="00796625" w:rsidP="005F5DC6">
            <w:pPr>
              <w:pStyle w:val="TableheadingrowsAgency"/>
              <w:spacing w:after="100" w:line="240" w:lineRule="atLeast"/>
              <w:rPr>
                <w:rFonts w:cs="Arial"/>
                <w:b w:val="0"/>
                <w:i/>
                <w:color w:val="339966"/>
              </w:rPr>
            </w:pPr>
            <w:r w:rsidRPr="00A0398A">
              <w:rPr>
                <w:rFonts w:cs="Arial"/>
                <w:i/>
                <w:color w:val="339966"/>
                <w:sz w:val="16"/>
                <w:szCs w:val="16"/>
              </w:rPr>
              <w:t>(e.g. Lines 20-23)</w:t>
            </w:r>
          </w:p>
        </w:tc>
        <w:tc>
          <w:tcPr>
            <w:tcW w:w="800" w:type="pct"/>
            <w:tcBorders>
              <w:top w:val="nil"/>
              <w:left w:val="nil"/>
              <w:bottom w:val="nil"/>
              <w:right w:val="nil"/>
            </w:tcBorders>
            <w:shd w:val="clear" w:color="auto" w:fill="003399"/>
          </w:tcPr>
          <w:p w14:paraId="188E3430" w14:textId="214A8190" w:rsidR="00796625" w:rsidRPr="00146BE7" w:rsidRDefault="00796625" w:rsidP="005F5DC6">
            <w:pPr>
              <w:pStyle w:val="TableheadingrowsAgency"/>
              <w:spacing w:after="80"/>
              <w:rPr>
                <w:rFonts w:cs="Arial"/>
                <w:b w:val="0"/>
              </w:rPr>
            </w:pPr>
            <w:r w:rsidRPr="00146BE7">
              <w:rPr>
                <w:rFonts w:cs="Arial"/>
                <w:b w:val="0"/>
              </w:rPr>
              <w:t xml:space="preserve">Stakeholder </w:t>
            </w:r>
            <w:r>
              <w:rPr>
                <w:rFonts w:cs="Arial"/>
                <w:b w:val="0"/>
              </w:rPr>
              <w:br/>
            </w:r>
            <w:r w:rsidRPr="00146BE7">
              <w:rPr>
                <w:rFonts w:cs="Arial"/>
                <w:b w:val="0"/>
              </w:rPr>
              <w:t>number</w:t>
            </w:r>
          </w:p>
          <w:p w14:paraId="2274CEFC" w14:textId="77777777" w:rsidR="00796625" w:rsidRPr="00146BE7" w:rsidRDefault="00796625" w:rsidP="005F5DC6">
            <w:pPr>
              <w:pStyle w:val="TableheadingrowsAgency"/>
              <w:spacing w:after="100" w:line="240" w:lineRule="atLeast"/>
              <w:rPr>
                <w:rFonts w:cs="Arial"/>
                <w:b w:val="0"/>
                <w:sz w:val="16"/>
                <w:szCs w:val="16"/>
              </w:rPr>
            </w:pPr>
            <w:r w:rsidRPr="00146BE7">
              <w:rPr>
                <w:rFonts w:cs="Arial"/>
                <w:i/>
                <w:color w:val="339966"/>
                <w:sz w:val="16"/>
                <w:szCs w:val="16"/>
              </w:rPr>
              <w:t>(To be completed by the Agency)</w:t>
            </w:r>
          </w:p>
        </w:tc>
        <w:tc>
          <w:tcPr>
            <w:tcW w:w="2050" w:type="pct"/>
            <w:tcBorders>
              <w:top w:val="nil"/>
              <w:left w:val="nil"/>
              <w:bottom w:val="nil"/>
              <w:right w:val="nil"/>
            </w:tcBorders>
            <w:shd w:val="clear" w:color="auto" w:fill="003399"/>
          </w:tcPr>
          <w:p w14:paraId="158365E7" w14:textId="77777777" w:rsidR="00796625" w:rsidRDefault="00796625" w:rsidP="00796625">
            <w:pPr>
              <w:pStyle w:val="TableheadingrowsAgency"/>
              <w:rPr>
                <w:b w:val="0"/>
              </w:rPr>
            </w:pPr>
            <w:r>
              <w:rPr>
                <w:b w:val="0"/>
              </w:rPr>
              <w:t>Comment and r</w:t>
            </w:r>
            <w:r w:rsidRPr="00F30925">
              <w:rPr>
                <w:b w:val="0"/>
              </w:rPr>
              <w:t>ationale; proposed changes</w:t>
            </w:r>
          </w:p>
          <w:p w14:paraId="2987496C" w14:textId="6CE8FF78" w:rsidR="00796625" w:rsidRPr="00146BE7" w:rsidRDefault="00796625" w:rsidP="00796625">
            <w:pPr>
              <w:pStyle w:val="TableheadingrowsAgency"/>
              <w:rPr>
                <w:rFonts w:cs="Arial"/>
                <w:b w:val="0"/>
              </w:rPr>
            </w:pPr>
            <w:r w:rsidRPr="00183DB1">
              <w:rPr>
                <w:rFonts w:cs="Arial"/>
                <w:i/>
                <w:color w:val="339966"/>
                <w:sz w:val="16"/>
                <w:szCs w:val="16"/>
              </w:rPr>
              <w:t xml:space="preserve"> (If changes to the wording are suggested, they should be highlighted using 'track changes')</w:t>
            </w:r>
          </w:p>
        </w:tc>
        <w:tc>
          <w:tcPr>
            <w:tcW w:w="1500" w:type="pct"/>
            <w:tcBorders>
              <w:top w:val="nil"/>
              <w:left w:val="nil"/>
              <w:bottom w:val="nil"/>
              <w:right w:val="nil"/>
            </w:tcBorders>
            <w:shd w:val="clear" w:color="auto" w:fill="003399"/>
          </w:tcPr>
          <w:p w14:paraId="280C9C07" w14:textId="77777777" w:rsidR="00796625" w:rsidRPr="00146BE7" w:rsidRDefault="00796625" w:rsidP="005F5DC6">
            <w:pPr>
              <w:pStyle w:val="TableheadingrowsAgency"/>
              <w:rPr>
                <w:rFonts w:cs="Arial"/>
                <w:b w:val="0"/>
              </w:rPr>
            </w:pPr>
            <w:r w:rsidRPr="00146BE7">
              <w:rPr>
                <w:rFonts w:cs="Arial"/>
                <w:b w:val="0"/>
              </w:rPr>
              <w:t>Outcome</w:t>
            </w:r>
          </w:p>
          <w:p w14:paraId="432198FF" w14:textId="06CA80B4" w:rsidR="00796625" w:rsidRPr="00146BE7" w:rsidRDefault="00796625" w:rsidP="005F5DC6">
            <w:pPr>
              <w:pStyle w:val="TableheadingrowsAgency"/>
              <w:rPr>
                <w:rFonts w:cs="Arial"/>
                <w:b w:val="0"/>
              </w:rPr>
            </w:pPr>
            <w:r w:rsidRPr="00183DB1">
              <w:rPr>
                <w:rFonts w:cs="Arial"/>
                <w:i/>
                <w:color w:val="339966"/>
                <w:sz w:val="16"/>
                <w:szCs w:val="16"/>
              </w:rPr>
              <w:t>(To be completed by the Agency)</w:t>
            </w:r>
          </w:p>
        </w:tc>
      </w:tr>
      <w:tr w:rsidR="004037F8" w14:paraId="68DAC93D" w14:textId="77777777" w:rsidTr="006D5D6A">
        <w:tc>
          <w:tcPr>
            <w:tcW w:w="650" w:type="pct"/>
            <w:shd w:val="clear" w:color="auto" w:fill="E1E3F2"/>
          </w:tcPr>
          <w:p w14:paraId="75DBB239" w14:textId="1CA30EE7" w:rsidR="004037F8" w:rsidRDefault="004037F8" w:rsidP="004037F8">
            <w:pPr>
              <w:pStyle w:val="TabletextrowsAgency"/>
            </w:pPr>
            <w:r>
              <w:t>General</w:t>
            </w:r>
          </w:p>
        </w:tc>
        <w:tc>
          <w:tcPr>
            <w:tcW w:w="800" w:type="pct"/>
            <w:shd w:val="clear" w:color="auto" w:fill="E1E3F2"/>
          </w:tcPr>
          <w:p w14:paraId="08513271" w14:textId="77777777" w:rsidR="004037F8" w:rsidRDefault="004037F8" w:rsidP="004037F8">
            <w:pPr>
              <w:pStyle w:val="TabletextrowsAgency"/>
            </w:pPr>
          </w:p>
        </w:tc>
        <w:tc>
          <w:tcPr>
            <w:tcW w:w="2050" w:type="pct"/>
            <w:shd w:val="clear" w:color="auto" w:fill="E1E3F2"/>
          </w:tcPr>
          <w:p w14:paraId="4FAE66CE" w14:textId="0F21ED57" w:rsidR="004037F8" w:rsidRDefault="004037F8" w:rsidP="003772DC">
            <w:pPr>
              <w:pStyle w:val="BodyText"/>
              <w:widowControl w:val="0"/>
              <w:spacing w:after="0" w:line="280" w:lineRule="exact"/>
              <w:ind w:left="29"/>
              <w:jc w:val="both"/>
            </w:pPr>
            <w:r>
              <w:t xml:space="preserve">Please re-introduce </w:t>
            </w:r>
            <w:r w:rsidRPr="00C21E29">
              <w:t>“Active Pharmaceutical Ingredient</w:t>
            </w:r>
            <w:r>
              <w:t xml:space="preserve"> (API)</w:t>
            </w:r>
            <w:r w:rsidRPr="00C21E29">
              <w:t xml:space="preserve">” </w:t>
            </w:r>
            <w:r>
              <w:t xml:space="preserve">which was </w:t>
            </w:r>
            <w:r w:rsidRPr="00C21E29">
              <w:t>replaced by the term “Active Substance</w:t>
            </w:r>
            <w:r>
              <w:t xml:space="preserve"> (AS)</w:t>
            </w:r>
            <w:r w:rsidRPr="00C21E29">
              <w:t>”</w:t>
            </w:r>
            <w:r>
              <w:t xml:space="preserve"> in the draft in the headers of Sec. 5.2 as well as Table 3</w:t>
            </w:r>
          </w:p>
          <w:p w14:paraId="70AAD728" w14:textId="77777777" w:rsidR="004037F8" w:rsidRPr="007F206F" w:rsidRDefault="004037F8" w:rsidP="003772DC">
            <w:pPr>
              <w:pStyle w:val="BodyText"/>
              <w:widowControl w:val="0"/>
              <w:spacing w:before="180" w:after="0" w:line="280" w:lineRule="exact"/>
              <w:ind w:left="28"/>
              <w:jc w:val="both"/>
              <w:rPr>
                <w:b/>
              </w:rPr>
            </w:pPr>
            <w:r w:rsidRPr="007F206F">
              <w:rPr>
                <w:b/>
              </w:rPr>
              <w:t xml:space="preserve">Rationale: </w:t>
            </w:r>
          </w:p>
          <w:p w14:paraId="2E08C4BC" w14:textId="650D1011" w:rsidR="004037F8" w:rsidRPr="005E125C" w:rsidRDefault="004037F8" w:rsidP="003772DC">
            <w:pPr>
              <w:pStyle w:val="TabletextrowsAgency"/>
              <w:jc w:val="both"/>
              <w:rPr>
                <w:b/>
              </w:rPr>
            </w:pPr>
            <w:r>
              <w:t>This change is confusing because an active substance can include a chemical product in solid form or in solution or be a biological product in solid form or in solution (as e.g. final formulated bulk), whereas an ingredient is (just) an ingredient. Each has different levels of risk with respect to the quality of water used.</w:t>
            </w:r>
          </w:p>
        </w:tc>
        <w:tc>
          <w:tcPr>
            <w:tcW w:w="1500" w:type="pct"/>
            <w:shd w:val="clear" w:color="auto" w:fill="E1E3F2"/>
          </w:tcPr>
          <w:p w14:paraId="2170362B" w14:textId="77777777" w:rsidR="004037F8" w:rsidRPr="005E125C" w:rsidRDefault="004037F8" w:rsidP="004037F8">
            <w:pPr>
              <w:pStyle w:val="TabletextrowsAgency"/>
              <w:rPr>
                <w:b/>
              </w:rPr>
            </w:pPr>
          </w:p>
        </w:tc>
      </w:tr>
      <w:tr w:rsidR="004037F8" w14:paraId="6EDDA22E" w14:textId="7AF75164" w:rsidTr="006D5D6A">
        <w:tc>
          <w:tcPr>
            <w:tcW w:w="650" w:type="pct"/>
            <w:shd w:val="clear" w:color="auto" w:fill="E1E3F2"/>
          </w:tcPr>
          <w:p w14:paraId="1A4F5ED4" w14:textId="7F202B76" w:rsidR="004037F8" w:rsidRDefault="004037F8" w:rsidP="004037F8">
            <w:pPr>
              <w:pStyle w:val="TabletextrowsAgency"/>
            </w:pPr>
            <w:r>
              <w:t>Sec 2, L 62</w:t>
            </w:r>
          </w:p>
        </w:tc>
        <w:tc>
          <w:tcPr>
            <w:tcW w:w="800" w:type="pct"/>
            <w:shd w:val="clear" w:color="auto" w:fill="E1E3F2"/>
          </w:tcPr>
          <w:p w14:paraId="635E5407" w14:textId="77E3A87E" w:rsidR="004037F8" w:rsidRDefault="004037F8" w:rsidP="004037F8">
            <w:pPr>
              <w:pStyle w:val="TabletextrowsAgency"/>
            </w:pPr>
          </w:p>
          <w:p w14:paraId="71F5B56B" w14:textId="2A7EF3DE" w:rsidR="004037F8" w:rsidRDefault="004037F8" w:rsidP="004037F8">
            <w:pPr>
              <w:pStyle w:val="TabletextrowsAgency"/>
            </w:pPr>
          </w:p>
        </w:tc>
        <w:tc>
          <w:tcPr>
            <w:tcW w:w="2050" w:type="pct"/>
            <w:shd w:val="clear" w:color="auto" w:fill="E1E3F2"/>
          </w:tcPr>
          <w:p w14:paraId="11E22B34" w14:textId="77777777" w:rsidR="004037F8" w:rsidRDefault="004037F8" w:rsidP="003772DC">
            <w:pPr>
              <w:pStyle w:val="TabletextrowsAgency"/>
              <w:jc w:val="both"/>
            </w:pPr>
            <w:r w:rsidRPr="005E125C">
              <w:rPr>
                <w:b/>
              </w:rPr>
              <w:t>Proposed C</w:t>
            </w:r>
            <w:r>
              <w:rPr>
                <w:b/>
              </w:rPr>
              <w:t>h</w:t>
            </w:r>
            <w:r w:rsidRPr="005E125C">
              <w:rPr>
                <w:b/>
              </w:rPr>
              <w:t>ange:</w:t>
            </w:r>
            <w:r>
              <w:rPr>
                <w:b/>
              </w:rPr>
              <w:t xml:space="preserve"> </w:t>
            </w:r>
            <w:proofErr w:type="gramStart"/>
            <w:r w:rsidRPr="005E125C">
              <w:t>“</w:t>
            </w:r>
            <w:r w:rsidRPr="00796625">
              <w:rPr>
                <w:i/>
                <w:strike/>
                <w:color w:val="FF0000"/>
              </w:rPr>
              <w:t xml:space="preserve"> relev</w:t>
            </w:r>
            <w:r w:rsidRPr="00796625">
              <w:rPr>
                <w:i/>
                <w:strike/>
                <w:color w:val="FF0000"/>
                <w:spacing w:val="-1"/>
              </w:rPr>
              <w:t>a</w:t>
            </w:r>
            <w:r w:rsidRPr="00796625">
              <w:rPr>
                <w:i/>
                <w:strike/>
                <w:color w:val="FF0000"/>
              </w:rPr>
              <w:t>nt</w:t>
            </w:r>
            <w:proofErr w:type="gramEnd"/>
            <w:r w:rsidRPr="00796625">
              <w:rPr>
                <w:i/>
              </w:rPr>
              <w:t xml:space="preserve"> v</w:t>
            </w:r>
            <w:r w:rsidRPr="00796625">
              <w:rPr>
                <w:i/>
                <w:spacing w:val="-1"/>
              </w:rPr>
              <w:t>a</w:t>
            </w:r>
            <w:r w:rsidRPr="00796625">
              <w:rPr>
                <w:i/>
              </w:rPr>
              <w:t xml:space="preserve">riation </w:t>
            </w:r>
            <w:r w:rsidRPr="00796625">
              <w:rPr>
                <w:i/>
                <w:spacing w:val="-1"/>
              </w:rPr>
              <w:t>a</w:t>
            </w:r>
            <w:r w:rsidRPr="00796625">
              <w:rPr>
                <w:i/>
              </w:rPr>
              <w:t>pplication to</w:t>
            </w:r>
            <w:r w:rsidRPr="00796625">
              <w:rPr>
                <w:i/>
                <w:spacing w:val="-1"/>
              </w:rPr>
              <w:t xml:space="preserve"> </w:t>
            </w:r>
            <w:r w:rsidRPr="00796625">
              <w:rPr>
                <w:i/>
              </w:rPr>
              <w:t>existing m</w:t>
            </w:r>
            <w:r w:rsidRPr="00796625">
              <w:rPr>
                <w:i/>
                <w:spacing w:val="-1"/>
              </w:rPr>
              <w:t>a</w:t>
            </w:r>
            <w:r w:rsidRPr="00796625">
              <w:rPr>
                <w:i/>
              </w:rPr>
              <w:t>rk</w:t>
            </w:r>
            <w:r w:rsidRPr="00796625">
              <w:rPr>
                <w:i/>
                <w:spacing w:val="-1"/>
              </w:rPr>
              <w:t>e</w:t>
            </w:r>
            <w:r w:rsidRPr="00796625">
              <w:rPr>
                <w:i/>
              </w:rPr>
              <w:t>ting</w:t>
            </w:r>
            <w:r w:rsidRPr="00796625">
              <w:rPr>
                <w:i/>
                <w:spacing w:val="-1"/>
              </w:rPr>
              <w:t xml:space="preserve"> </w:t>
            </w:r>
            <w:r w:rsidRPr="00796625">
              <w:rPr>
                <w:i/>
              </w:rPr>
              <w:t>aut</w:t>
            </w:r>
            <w:r w:rsidRPr="00796625">
              <w:rPr>
                <w:i/>
                <w:spacing w:val="-1"/>
              </w:rPr>
              <w:t>h</w:t>
            </w:r>
            <w:r w:rsidRPr="00796625">
              <w:rPr>
                <w:i/>
              </w:rPr>
              <w:t>oris</w:t>
            </w:r>
            <w:r w:rsidRPr="00796625">
              <w:rPr>
                <w:i/>
                <w:spacing w:val="-1"/>
              </w:rPr>
              <w:t>a</w:t>
            </w:r>
            <w:r w:rsidRPr="00796625">
              <w:rPr>
                <w:i/>
              </w:rPr>
              <w:t>tio</w:t>
            </w:r>
            <w:r w:rsidRPr="00796625">
              <w:rPr>
                <w:i/>
                <w:spacing w:val="-1"/>
              </w:rPr>
              <w:t>n</w:t>
            </w:r>
            <w:r w:rsidRPr="00796625">
              <w:rPr>
                <w:i/>
              </w:rPr>
              <w:t>s where there is relevance</w:t>
            </w:r>
            <w:r>
              <w:rPr>
                <w:color w:val="FF0000"/>
                <w:u w:val="single"/>
              </w:rPr>
              <w:t xml:space="preserve"> to</w:t>
            </w:r>
            <w:r w:rsidRPr="00C21E29">
              <w:rPr>
                <w:color w:val="FF0000"/>
                <w:u w:val="single"/>
              </w:rPr>
              <w:t xml:space="preserve"> </w:t>
            </w:r>
            <w:r>
              <w:rPr>
                <w:color w:val="FF0000"/>
                <w:u w:val="single"/>
              </w:rPr>
              <w:t>w</w:t>
            </w:r>
            <w:r w:rsidRPr="00C21E29">
              <w:rPr>
                <w:color w:val="FF0000"/>
                <w:u w:val="single"/>
              </w:rPr>
              <w:t>ater quality</w:t>
            </w:r>
            <w:r>
              <w:t>.”</w:t>
            </w:r>
          </w:p>
          <w:p w14:paraId="2CA017AC" w14:textId="77777777" w:rsidR="004037F8" w:rsidRPr="005E125C" w:rsidRDefault="004037F8" w:rsidP="003772DC">
            <w:pPr>
              <w:pStyle w:val="Rationale"/>
              <w:jc w:val="both"/>
            </w:pPr>
            <w:r w:rsidRPr="005E125C">
              <w:t>Rationale:</w:t>
            </w:r>
          </w:p>
          <w:p w14:paraId="37349EE5" w14:textId="134439C1" w:rsidR="004037F8" w:rsidRDefault="004037F8" w:rsidP="003772DC">
            <w:pPr>
              <w:pStyle w:val="TabletextrowsAgency"/>
              <w:jc w:val="both"/>
            </w:pPr>
            <w:r>
              <w:t>The concern here, further in the guideline, is that not all API are at the same level of risk from the quality of water. All other things being equal a (biological) API that is in powder form should be less at risk than one that remains in liquid form for a long time. The use of purified water rather than WFI might be more readily acceptable for the former.</w:t>
            </w:r>
          </w:p>
        </w:tc>
        <w:tc>
          <w:tcPr>
            <w:tcW w:w="1500" w:type="pct"/>
            <w:shd w:val="clear" w:color="auto" w:fill="E1E3F2"/>
          </w:tcPr>
          <w:p w14:paraId="7CFA5299" w14:textId="77777777" w:rsidR="004037F8" w:rsidRPr="005E125C" w:rsidRDefault="004037F8" w:rsidP="004037F8">
            <w:pPr>
              <w:pStyle w:val="TabletextrowsAgency"/>
              <w:rPr>
                <w:b/>
              </w:rPr>
            </w:pPr>
          </w:p>
        </w:tc>
      </w:tr>
      <w:tr w:rsidR="004037F8" w14:paraId="13957848" w14:textId="2A3FBFBA" w:rsidTr="006D5D6A">
        <w:tc>
          <w:tcPr>
            <w:tcW w:w="650" w:type="pct"/>
            <w:shd w:val="clear" w:color="auto" w:fill="E1E3F2"/>
          </w:tcPr>
          <w:p w14:paraId="2C7A9DE8" w14:textId="77777777" w:rsidR="004037F8" w:rsidRDefault="004037F8" w:rsidP="004037F8">
            <w:pPr>
              <w:pStyle w:val="TabletextrowsAgency"/>
            </w:pPr>
            <w:r>
              <w:t>Sec 2; L67/68</w:t>
            </w:r>
          </w:p>
        </w:tc>
        <w:tc>
          <w:tcPr>
            <w:tcW w:w="800" w:type="pct"/>
            <w:shd w:val="clear" w:color="auto" w:fill="E1E3F2"/>
          </w:tcPr>
          <w:p w14:paraId="7708944F" w14:textId="7200FF73" w:rsidR="004037F8" w:rsidRDefault="004037F8" w:rsidP="004037F8">
            <w:pPr>
              <w:pStyle w:val="TabletextrowsAgency"/>
            </w:pPr>
          </w:p>
        </w:tc>
        <w:tc>
          <w:tcPr>
            <w:tcW w:w="2050" w:type="pct"/>
            <w:shd w:val="clear" w:color="auto" w:fill="E1E3F2"/>
          </w:tcPr>
          <w:p w14:paraId="42849658" w14:textId="77777777" w:rsidR="004037F8" w:rsidRDefault="004037F8" w:rsidP="003772DC">
            <w:pPr>
              <w:pStyle w:val="TabletextrowsAgency"/>
              <w:jc w:val="both"/>
            </w:pPr>
            <w:r w:rsidRPr="001A1093">
              <w:rPr>
                <w:b/>
              </w:rPr>
              <w:t>Comment:</w:t>
            </w:r>
            <w:r>
              <w:t xml:space="preserve"> Reference is made in lines 67/68 to EC guidelines on GMP for ATMPs, but this is not currently included in the Reference section.  </w:t>
            </w:r>
          </w:p>
          <w:p w14:paraId="71E3515F" w14:textId="77777777" w:rsidR="004037F8" w:rsidRDefault="004037F8" w:rsidP="003772DC">
            <w:pPr>
              <w:pStyle w:val="Rationale"/>
              <w:jc w:val="both"/>
            </w:pPr>
            <w:r w:rsidRPr="001A1093">
              <w:t>Proposal:</w:t>
            </w:r>
            <w:r>
              <w:t xml:space="preserve"> </w:t>
            </w:r>
          </w:p>
          <w:p w14:paraId="0C2FEC9C" w14:textId="44FB25BB" w:rsidR="004037F8" w:rsidRDefault="004037F8" w:rsidP="003772DC">
            <w:pPr>
              <w:pStyle w:val="TabletextrowsAgency"/>
              <w:jc w:val="both"/>
            </w:pPr>
            <w:r>
              <w:t>Add the details of this document (EudraLex Volume 4, Part IV) to the Reference section.</w:t>
            </w:r>
          </w:p>
        </w:tc>
        <w:tc>
          <w:tcPr>
            <w:tcW w:w="1500" w:type="pct"/>
            <w:shd w:val="clear" w:color="auto" w:fill="E1E3F2"/>
          </w:tcPr>
          <w:p w14:paraId="6AAB1E0E" w14:textId="77777777" w:rsidR="004037F8" w:rsidRPr="001A1093" w:rsidRDefault="004037F8" w:rsidP="004037F8">
            <w:pPr>
              <w:pStyle w:val="TabletextrowsAgency"/>
              <w:rPr>
                <w:b/>
              </w:rPr>
            </w:pPr>
          </w:p>
        </w:tc>
      </w:tr>
      <w:tr w:rsidR="004037F8" w14:paraId="2B3A5F56" w14:textId="41ACF6F9" w:rsidTr="006D5D6A">
        <w:tc>
          <w:tcPr>
            <w:tcW w:w="650" w:type="pct"/>
            <w:shd w:val="clear" w:color="auto" w:fill="E1E3F2"/>
          </w:tcPr>
          <w:p w14:paraId="2B5BD440" w14:textId="15C771E5" w:rsidR="004037F8" w:rsidRDefault="004037F8" w:rsidP="004037F8">
            <w:pPr>
              <w:pStyle w:val="TabletextrowsAgency"/>
            </w:pPr>
            <w:r>
              <w:lastRenderedPageBreak/>
              <w:t>Lines 75-79</w:t>
            </w:r>
          </w:p>
        </w:tc>
        <w:tc>
          <w:tcPr>
            <w:tcW w:w="800" w:type="pct"/>
            <w:shd w:val="clear" w:color="auto" w:fill="E1E3F2"/>
          </w:tcPr>
          <w:p w14:paraId="7CEA7011" w14:textId="2B54C7C1" w:rsidR="004037F8" w:rsidRDefault="004037F8" w:rsidP="004037F8">
            <w:pPr>
              <w:pStyle w:val="TabletextrowsAgency"/>
            </w:pPr>
          </w:p>
        </w:tc>
        <w:tc>
          <w:tcPr>
            <w:tcW w:w="2050" w:type="pct"/>
            <w:shd w:val="clear" w:color="auto" w:fill="E1E3F2"/>
          </w:tcPr>
          <w:p w14:paraId="4F595BD3" w14:textId="77777777" w:rsidR="004037F8" w:rsidRDefault="004037F8" w:rsidP="003772DC">
            <w:pPr>
              <w:pStyle w:val="TabletextrowsAgency"/>
              <w:jc w:val="both"/>
            </w:pPr>
            <w:r w:rsidRPr="00D030AD">
              <w:rPr>
                <w:b/>
              </w:rPr>
              <w:t>Comment</w:t>
            </w:r>
            <w:r>
              <w:rPr>
                <w:b/>
              </w:rPr>
              <w:t>/Rationale</w:t>
            </w:r>
            <w:r w:rsidRPr="00D030AD">
              <w:rPr>
                <w:b/>
              </w:rPr>
              <w:t xml:space="preserve">: </w:t>
            </w:r>
            <w:r>
              <w:t xml:space="preserve">The EMA Q&amp;A on production of water for injections by non-distillation methods – reverse osmosis and biofilms and control strategies states “This set of questions and answers is intended to provide preliminary guidance until such time the on-going revision of Annex 1 of the GMP guide is complete.” The revised Guideline on the quality of water for pharmaceutical use should not refer to the Q&amp;A because the latter is preliminary and not the final location for the information. </w:t>
            </w:r>
          </w:p>
          <w:p w14:paraId="3E2AC97E" w14:textId="2E2590E3" w:rsidR="004037F8" w:rsidRDefault="004037F8" w:rsidP="003772DC">
            <w:pPr>
              <w:pStyle w:val="Rationale"/>
              <w:jc w:val="both"/>
            </w:pPr>
            <w:r w:rsidRPr="00D030AD">
              <w:t>Recommendation</w:t>
            </w:r>
            <w:r>
              <w:t>:</w:t>
            </w:r>
            <w:r w:rsidRPr="00796625">
              <w:t xml:space="preserve"> </w:t>
            </w:r>
          </w:p>
          <w:p w14:paraId="5B8BB63F" w14:textId="79514757" w:rsidR="004037F8" w:rsidRDefault="004037F8" w:rsidP="003772DC">
            <w:pPr>
              <w:pStyle w:val="TabletextrowsAgency"/>
              <w:spacing w:before="60"/>
              <w:jc w:val="both"/>
            </w:pPr>
            <w:r>
              <w:t>Instead of the above, the revised Guideline on the quality of water for pharmaceutical use should refer to Annex 1 and publication of the Guide should be held until a final version of Annex 1 is published</w:t>
            </w:r>
          </w:p>
        </w:tc>
        <w:tc>
          <w:tcPr>
            <w:tcW w:w="1500" w:type="pct"/>
            <w:shd w:val="clear" w:color="auto" w:fill="E1E3F2"/>
          </w:tcPr>
          <w:p w14:paraId="238B79E9" w14:textId="77777777" w:rsidR="004037F8" w:rsidRPr="00D030AD" w:rsidRDefault="004037F8" w:rsidP="004037F8">
            <w:pPr>
              <w:pStyle w:val="TabletextrowsAgency"/>
              <w:rPr>
                <w:b/>
              </w:rPr>
            </w:pPr>
          </w:p>
        </w:tc>
      </w:tr>
      <w:tr w:rsidR="004037F8" w14:paraId="7241C4AD" w14:textId="38D0B61D" w:rsidTr="006D5D6A">
        <w:tc>
          <w:tcPr>
            <w:tcW w:w="650" w:type="pct"/>
            <w:shd w:val="clear" w:color="auto" w:fill="E1E3F2"/>
          </w:tcPr>
          <w:p w14:paraId="68342763" w14:textId="77777777" w:rsidR="004037F8" w:rsidRDefault="004037F8" w:rsidP="004037F8">
            <w:pPr>
              <w:pStyle w:val="TabletextrowsAgency"/>
            </w:pPr>
            <w:r>
              <w:t>Sec 4.1; L 93</w:t>
            </w:r>
          </w:p>
        </w:tc>
        <w:tc>
          <w:tcPr>
            <w:tcW w:w="800" w:type="pct"/>
            <w:shd w:val="clear" w:color="auto" w:fill="E1E3F2"/>
          </w:tcPr>
          <w:p w14:paraId="33D7FAE0" w14:textId="1D309B3B" w:rsidR="004037F8" w:rsidRDefault="004037F8" w:rsidP="004037F8">
            <w:pPr>
              <w:pStyle w:val="TabletextrowsAgency"/>
            </w:pPr>
          </w:p>
        </w:tc>
        <w:tc>
          <w:tcPr>
            <w:tcW w:w="2050" w:type="pct"/>
            <w:shd w:val="clear" w:color="auto" w:fill="E1E3F2"/>
          </w:tcPr>
          <w:p w14:paraId="77F666F5" w14:textId="4DDF1A7A" w:rsidR="004037F8" w:rsidRDefault="004037F8" w:rsidP="003772DC">
            <w:pPr>
              <w:pStyle w:val="TabletextrowsAgency"/>
              <w:jc w:val="both"/>
            </w:pPr>
            <w:proofErr w:type="gramStart"/>
            <w:r>
              <w:t>“</w:t>
            </w:r>
            <w:r w:rsidRPr="00796625">
              <w:rPr>
                <w:i/>
              </w:rPr>
              <w:t xml:space="preserve"> confirm</w:t>
            </w:r>
            <w:proofErr w:type="gramEnd"/>
            <w:r w:rsidRPr="00796625">
              <w:rPr>
                <w:i/>
              </w:rPr>
              <w:t xml:space="preserve"> the quality of the water. Potable water may be used in</w:t>
            </w:r>
            <w:r w:rsidRPr="00F82863">
              <w:rPr>
                <w:u w:val="single"/>
              </w:rPr>
              <w:t xml:space="preserve"> </w:t>
            </w:r>
            <w:r>
              <w:rPr>
                <w:u w:val="single"/>
              </w:rPr>
              <w:t xml:space="preserve">API </w:t>
            </w:r>
            <w:r w:rsidRPr="00F82863">
              <w:rPr>
                <w:u w:val="single"/>
              </w:rPr>
              <w:t>production as well as</w:t>
            </w:r>
            <w:r w:rsidRPr="00F82863">
              <w:t xml:space="preserve"> </w:t>
            </w:r>
            <w:r w:rsidRPr="00796625">
              <w:rPr>
                <w:i/>
              </w:rPr>
              <w:t>in the early stages of cleaning</w:t>
            </w:r>
            <w:r>
              <w:t>.”</w:t>
            </w:r>
          </w:p>
          <w:p w14:paraId="3E034591" w14:textId="77777777" w:rsidR="004037F8" w:rsidRDefault="004037F8" w:rsidP="003772DC">
            <w:pPr>
              <w:pStyle w:val="Rationale"/>
              <w:jc w:val="both"/>
            </w:pPr>
            <w:r w:rsidRPr="008D73EC">
              <w:t>Rationale:</w:t>
            </w:r>
            <w:r w:rsidRPr="00523A10">
              <w:t xml:space="preserve"> </w:t>
            </w:r>
          </w:p>
          <w:p w14:paraId="3C5181BE" w14:textId="64BFD9B8" w:rsidR="004037F8" w:rsidRDefault="004037F8" w:rsidP="003772DC">
            <w:pPr>
              <w:pStyle w:val="TabletextrowsAgency"/>
              <w:spacing w:before="60"/>
              <w:jc w:val="both"/>
            </w:pPr>
            <w:r w:rsidRPr="00094028">
              <w:t>A)</w:t>
            </w:r>
            <w:r>
              <w:t xml:space="preserve"> </w:t>
            </w:r>
            <w:r w:rsidR="001C1953">
              <w:t>As argued in the general comments section, we believe that the acceptable water quality for the production of API should be determined by its</w:t>
            </w:r>
            <w:r w:rsidR="001C1953" w:rsidRPr="00D4618D">
              <w:rPr>
                <w:u w:val="single"/>
              </w:rPr>
              <w:t xml:space="preserve"> intended use</w:t>
            </w:r>
            <w:r w:rsidR="001C1953" w:rsidRPr="001C1953">
              <w:t xml:space="preserve"> </w:t>
            </w:r>
            <w:r w:rsidR="001C1953">
              <w:t>instead of “origin/synthetic route” of the Active Pharmaceutical Ingredient.</w:t>
            </w:r>
          </w:p>
          <w:p w14:paraId="1563CA2C" w14:textId="26F28131" w:rsidR="004037F8" w:rsidRDefault="004037F8" w:rsidP="003772DC">
            <w:pPr>
              <w:pStyle w:val="TabletextrowsAgency"/>
              <w:spacing w:before="120"/>
              <w:jc w:val="both"/>
            </w:pPr>
            <w:r>
              <w:t xml:space="preserve">B) In this sense </w:t>
            </w:r>
            <w:r w:rsidRPr="00523A10">
              <w:t>P</w:t>
            </w:r>
            <w:r>
              <w:t>otable water may also be of a satisfactorily controlled quality to be used in biologicals fermentation, fermentation media, early purification and cleaning of equipment. In particular the applicant needs to offer appropriate documented justification (See also comments regarding “Minimum” water quality)</w:t>
            </w:r>
          </w:p>
        </w:tc>
        <w:tc>
          <w:tcPr>
            <w:tcW w:w="1500" w:type="pct"/>
            <w:shd w:val="clear" w:color="auto" w:fill="E1E3F2"/>
          </w:tcPr>
          <w:p w14:paraId="39E7418A" w14:textId="77777777" w:rsidR="004037F8" w:rsidRDefault="004037F8" w:rsidP="004037F8">
            <w:pPr>
              <w:pStyle w:val="TabletextrowsAgency"/>
            </w:pPr>
          </w:p>
        </w:tc>
      </w:tr>
      <w:tr w:rsidR="004037F8" w14:paraId="0CB6E641" w14:textId="77CA1E26" w:rsidTr="006D5D6A">
        <w:tc>
          <w:tcPr>
            <w:tcW w:w="650" w:type="pct"/>
            <w:shd w:val="clear" w:color="auto" w:fill="E1E3F2"/>
          </w:tcPr>
          <w:p w14:paraId="60231390" w14:textId="77777777" w:rsidR="004037F8" w:rsidRDefault="004037F8" w:rsidP="004037F8">
            <w:pPr>
              <w:pStyle w:val="TabletextrowsAgency"/>
            </w:pPr>
            <w:r>
              <w:lastRenderedPageBreak/>
              <w:t>Sec 4.3 L 110</w:t>
            </w:r>
          </w:p>
        </w:tc>
        <w:tc>
          <w:tcPr>
            <w:tcW w:w="800" w:type="pct"/>
            <w:shd w:val="clear" w:color="auto" w:fill="E1E3F2"/>
          </w:tcPr>
          <w:p w14:paraId="3CB258C0" w14:textId="543033CF" w:rsidR="004037F8" w:rsidRDefault="004037F8" w:rsidP="004037F8">
            <w:pPr>
              <w:pStyle w:val="TabletextrowsAgency"/>
            </w:pPr>
          </w:p>
        </w:tc>
        <w:tc>
          <w:tcPr>
            <w:tcW w:w="2050" w:type="pct"/>
            <w:shd w:val="clear" w:color="auto" w:fill="E1E3F2"/>
          </w:tcPr>
          <w:p w14:paraId="0FB309FE" w14:textId="1EA3782C" w:rsidR="004037F8" w:rsidRDefault="004037F8" w:rsidP="005B0485">
            <w:pPr>
              <w:pStyle w:val="TabletextrowsAgency"/>
              <w:jc w:val="both"/>
              <w:rPr>
                <w:i/>
              </w:rPr>
            </w:pPr>
            <w:r w:rsidRPr="008D73EC">
              <w:rPr>
                <w:i/>
              </w:rPr>
              <w:t xml:space="preserve">used in the manufacture </w:t>
            </w:r>
            <w:r w:rsidRPr="006D5D6A">
              <w:t xml:space="preserve">of </w:t>
            </w:r>
            <w:r w:rsidRPr="006D5D6A">
              <w:rPr>
                <w:u w:val="single"/>
              </w:rPr>
              <w:t>non-sterile dried A</w:t>
            </w:r>
            <w:r>
              <w:rPr>
                <w:u w:val="single"/>
              </w:rPr>
              <w:t xml:space="preserve">ctive </w:t>
            </w:r>
            <w:r w:rsidR="00CD1646">
              <w:rPr>
                <w:u w:val="single"/>
              </w:rPr>
              <w:t>Pharma</w:t>
            </w:r>
            <w:r>
              <w:rPr>
                <w:u w:val="single"/>
              </w:rPr>
              <w:t>ceutical Ingredient</w:t>
            </w:r>
            <w:r w:rsidRPr="006D5D6A">
              <w:rPr>
                <w:u w:val="single"/>
              </w:rPr>
              <w:t>, intended for use in a sterile parenteral product and</w:t>
            </w:r>
            <w:r w:rsidRPr="008D73EC">
              <w:rPr>
                <w:i/>
              </w:rPr>
              <w:t xml:space="preserve"> of dialysis solutions.</w:t>
            </w:r>
          </w:p>
          <w:p w14:paraId="64DE7172" w14:textId="77777777" w:rsidR="004037F8" w:rsidRDefault="004037F8" w:rsidP="005B0485">
            <w:pPr>
              <w:pStyle w:val="Rationale"/>
              <w:jc w:val="both"/>
            </w:pPr>
            <w:r w:rsidRPr="00523A10">
              <w:t>Rationale:</w:t>
            </w:r>
            <w:r>
              <w:t xml:space="preserve"> </w:t>
            </w:r>
          </w:p>
          <w:p w14:paraId="7B17A109" w14:textId="67F77D47" w:rsidR="004037F8" w:rsidRPr="00534BFB" w:rsidRDefault="004037F8" w:rsidP="005B0485">
            <w:pPr>
              <w:spacing w:before="60"/>
              <w:jc w:val="both"/>
            </w:pPr>
            <w:r>
              <w:t>Text a</w:t>
            </w:r>
            <w:r w:rsidRPr="00D4618D">
              <w:t xml:space="preserve">dded to align with requirement in table 3 for ‘Final isolation and purification’ in the current edition of the guideline. Please also refer to our </w:t>
            </w:r>
            <w:r>
              <w:t xml:space="preserve">other </w:t>
            </w:r>
            <w:r w:rsidRPr="00D4618D">
              <w:t>comments regarding table 3</w:t>
            </w:r>
          </w:p>
        </w:tc>
        <w:tc>
          <w:tcPr>
            <w:tcW w:w="1500" w:type="pct"/>
            <w:shd w:val="clear" w:color="auto" w:fill="E1E3F2"/>
          </w:tcPr>
          <w:p w14:paraId="1FF3A1E6" w14:textId="77777777" w:rsidR="004037F8" w:rsidRPr="008D73EC" w:rsidRDefault="004037F8" w:rsidP="004037F8">
            <w:pPr>
              <w:pStyle w:val="TabletextrowsAgency"/>
              <w:rPr>
                <w:i/>
              </w:rPr>
            </w:pPr>
          </w:p>
        </w:tc>
      </w:tr>
      <w:tr w:rsidR="004037F8" w14:paraId="1ACB301D" w14:textId="6096C567" w:rsidTr="006D5D6A">
        <w:tc>
          <w:tcPr>
            <w:tcW w:w="650" w:type="pct"/>
            <w:shd w:val="clear" w:color="auto" w:fill="E1E3F2"/>
          </w:tcPr>
          <w:p w14:paraId="5FABF9B1" w14:textId="77777777" w:rsidR="004037F8" w:rsidRDefault="004037F8" w:rsidP="004037F8">
            <w:pPr>
              <w:pStyle w:val="TabletextrowsAgency"/>
            </w:pPr>
            <w:r>
              <w:t>Sec 4.4 L 114 +</w:t>
            </w:r>
          </w:p>
        </w:tc>
        <w:tc>
          <w:tcPr>
            <w:tcW w:w="800" w:type="pct"/>
            <w:shd w:val="clear" w:color="auto" w:fill="E1E3F2"/>
          </w:tcPr>
          <w:p w14:paraId="6396F056" w14:textId="58405CBF" w:rsidR="004037F8" w:rsidRDefault="004037F8" w:rsidP="004037F8">
            <w:pPr>
              <w:pStyle w:val="TabletextrowsAgency"/>
            </w:pPr>
          </w:p>
        </w:tc>
        <w:tc>
          <w:tcPr>
            <w:tcW w:w="2050" w:type="pct"/>
            <w:shd w:val="clear" w:color="auto" w:fill="E1E3F2"/>
          </w:tcPr>
          <w:p w14:paraId="10C964CA" w14:textId="26CA613D" w:rsidR="004037F8" w:rsidRPr="006D5D6A" w:rsidRDefault="004037F8" w:rsidP="005B0485">
            <w:pPr>
              <w:pStyle w:val="TabletextrowsAgency"/>
              <w:jc w:val="both"/>
              <w:rPr>
                <w:b/>
                <w:u w:val="single"/>
              </w:rPr>
            </w:pPr>
            <w:r w:rsidRPr="006D5D6A">
              <w:rPr>
                <w:b/>
              </w:rPr>
              <w:t xml:space="preserve">Change </w:t>
            </w:r>
            <w:r w:rsidR="00CD1646">
              <w:rPr>
                <w:b/>
              </w:rPr>
              <w:t>su</w:t>
            </w:r>
            <w:r w:rsidR="001C1953">
              <w:rPr>
                <w:b/>
              </w:rPr>
              <w:t>ggested</w:t>
            </w:r>
            <w:r w:rsidRPr="006D5D6A">
              <w:rPr>
                <w:b/>
              </w:rPr>
              <w:t>:</w:t>
            </w:r>
          </w:p>
          <w:p w14:paraId="192C4D9C" w14:textId="2A805BB4" w:rsidR="004037F8" w:rsidRPr="00D4618D" w:rsidRDefault="004037F8" w:rsidP="005B0485">
            <w:pPr>
              <w:pStyle w:val="TabletextrowsAgency"/>
              <w:jc w:val="both"/>
            </w:pPr>
            <w:r>
              <w:rPr>
                <w:u w:val="single"/>
              </w:rPr>
              <w:t>“</w:t>
            </w:r>
            <w:r w:rsidRPr="00D4618D">
              <w:rPr>
                <w:u w:val="single"/>
              </w:rPr>
              <w:t xml:space="preserve">As defined in </w:t>
            </w:r>
            <w:proofErr w:type="spellStart"/>
            <w:r w:rsidRPr="00D4618D">
              <w:rPr>
                <w:u w:val="single"/>
              </w:rPr>
              <w:t>Ph.Eur</w:t>
            </w:r>
            <w:proofErr w:type="spellEnd"/>
            <w:r w:rsidRPr="00D4618D">
              <w:rPr>
                <w:u w:val="single"/>
              </w:rPr>
              <w:t>. monograph 22</w:t>
            </w:r>
            <w:r>
              <w:rPr>
                <w:u w:val="single"/>
              </w:rPr>
              <w:t>4</w:t>
            </w:r>
            <w:r w:rsidRPr="00D4618D">
              <w:rPr>
                <w:u w:val="single"/>
              </w:rPr>
              <w:t>9</w:t>
            </w:r>
            <w:r w:rsidRPr="000109C1">
              <w:t xml:space="preserve"> </w:t>
            </w:r>
            <w:r w:rsidRPr="006D5D6A">
              <w:rPr>
                <w:i/>
              </w:rPr>
              <w:t xml:space="preserve">Water for preparation of extracts is water intended for the preparation of Herbal drug extracts (0765) which complies with the sections Purified water in bulk or Purified water in containers in the monograph Purified water (0008), or is </w:t>
            </w:r>
            <w:r>
              <w:rPr>
                <w:i/>
              </w:rPr>
              <w:t>…….</w:t>
            </w:r>
            <w:r w:rsidRPr="006D5D6A">
              <w:rPr>
                <w:i/>
              </w:rPr>
              <w:t xml:space="preserve"> described in </w:t>
            </w:r>
            <w:r w:rsidRPr="006D5D6A">
              <w:rPr>
                <w:i/>
                <w:strike/>
              </w:rPr>
              <w:t xml:space="preserve">the </w:t>
            </w:r>
            <w:r w:rsidRPr="006D5D6A">
              <w:rPr>
                <w:i/>
              </w:rPr>
              <w:t xml:space="preserve">monograph </w:t>
            </w:r>
            <w:r w:rsidRPr="006D5D6A">
              <w:rPr>
                <w:u w:val="single"/>
              </w:rPr>
              <w:t>2249</w:t>
            </w:r>
            <w:r w:rsidRPr="00D4618D">
              <w:t>.</w:t>
            </w:r>
          </w:p>
          <w:p w14:paraId="53AA244D" w14:textId="031EEF25" w:rsidR="004037F8" w:rsidRPr="00D4618D" w:rsidRDefault="004037F8" w:rsidP="005B0485">
            <w:pPr>
              <w:pStyle w:val="Rationale"/>
              <w:jc w:val="both"/>
            </w:pPr>
            <w:r w:rsidRPr="00D4618D">
              <w:t>Alternatively:</w:t>
            </w:r>
          </w:p>
          <w:p w14:paraId="413F7484" w14:textId="77777777" w:rsidR="004037F8" w:rsidRDefault="004037F8" w:rsidP="005B0485">
            <w:pPr>
              <w:pStyle w:val="TabletextrowsAgency"/>
              <w:jc w:val="both"/>
            </w:pPr>
            <w:r w:rsidRPr="00D4618D">
              <w:rPr>
                <w:u w:val="single"/>
              </w:rPr>
              <w:t>Water for preparation of extracts</w:t>
            </w:r>
            <w:r>
              <w:rPr>
                <w:u w:val="single"/>
              </w:rPr>
              <w:t xml:space="preserve"> complies with</w:t>
            </w:r>
            <w:r w:rsidRPr="00D4618D">
              <w:rPr>
                <w:u w:val="single"/>
              </w:rPr>
              <w:t xml:space="preserve"> </w:t>
            </w:r>
            <w:proofErr w:type="spellStart"/>
            <w:proofErr w:type="gramStart"/>
            <w:r w:rsidRPr="00D4618D">
              <w:rPr>
                <w:u w:val="single"/>
              </w:rPr>
              <w:t>Ph.Eur</w:t>
            </w:r>
            <w:proofErr w:type="spellEnd"/>
            <w:proofErr w:type="gramEnd"/>
            <w:r w:rsidRPr="00D4618D">
              <w:rPr>
                <w:u w:val="single"/>
              </w:rPr>
              <w:t xml:space="preserve"> monograph 2249</w:t>
            </w:r>
            <w:r>
              <w:t xml:space="preserve"> </w:t>
            </w:r>
            <w:r w:rsidRPr="006D5D6A">
              <w:rPr>
                <w:i/>
              </w:rPr>
              <w:t xml:space="preserve">Water for preparation of extracts … </w:t>
            </w:r>
            <w:r w:rsidRPr="006D5D6A">
              <w:rPr>
                <w:i/>
                <w:strike/>
              </w:rPr>
              <w:t>delete intermediate text up to and with (0008)</w:t>
            </w:r>
            <w:r w:rsidRPr="006D5D6A">
              <w:rPr>
                <w:i/>
              </w:rPr>
              <w:t xml:space="preserve"> or is water intended for human consumption of a quality equivalent to that defined in Directive 98/83/EC which is monitored according to the Production section described in the monograph</w:t>
            </w:r>
            <w:r w:rsidRPr="00D4618D">
              <w:rPr>
                <w:u w:val="single"/>
              </w:rPr>
              <w:t xml:space="preserve"> 2249</w:t>
            </w:r>
            <w:r>
              <w:t>.</w:t>
            </w:r>
          </w:p>
          <w:p w14:paraId="3A65BDED" w14:textId="77777777" w:rsidR="004037F8" w:rsidRPr="00D4618D" w:rsidRDefault="004037F8" w:rsidP="005B0485">
            <w:pPr>
              <w:pStyle w:val="Rationale"/>
              <w:jc w:val="both"/>
            </w:pPr>
            <w:r w:rsidRPr="00D4618D">
              <w:t>Rationale:</w:t>
            </w:r>
          </w:p>
          <w:p w14:paraId="2EC8B923" w14:textId="77777777" w:rsidR="004037F8" w:rsidRDefault="004037F8" w:rsidP="005B0485">
            <w:pPr>
              <w:pStyle w:val="TabletextrowsAgency"/>
              <w:jc w:val="both"/>
            </w:pPr>
            <w:r>
              <w:t>The text in draft section 4.4 up to and including “</w:t>
            </w:r>
            <w:r w:rsidRPr="00D4618D">
              <w:rPr>
                <w:i/>
              </w:rPr>
              <w:t>(0008)</w:t>
            </w:r>
            <w:r>
              <w:t>” is a verbatim copy of the 1</w:t>
            </w:r>
            <w:r w:rsidRPr="00D4618D">
              <w:rPr>
                <w:vertAlign w:val="superscript"/>
              </w:rPr>
              <w:t>st</w:t>
            </w:r>
            <w:r>
              <w:t xml:space="preserve"> paragraph of monograph 2249 which is the relevant requirement.</w:t>
            </w:r>
          </w:p>
          <w:p w14:paraId="4837A338" w14:textId="77CF4B68" w:rsidR="004037F8" w:rsidRPr="00C66642" w:rsidRDefault="004037F8" w:rsidP="005B0485">
            <w:pPr>
              <w:pStyle w:val="TabletextrowsAgency"/>
              <w:jc w:val="both"/>
              <w:rPr>
                <w:color w:val="0000FF"/>
              </w:rPr>
            </w:pPr>
            <w:r>
              <w:t>Further: Alternative proposal is shorter/more concise and avoids repetition of wording from 2249.</w:t>
            </w:r>
          </w:p>
        </w:tc>
        <w:tc>
          <w:tcPr>
            <w:tcW w:w="1500" w:type="pct"/>
            <w:shd w:val="clear" w:color="auto" w:fill="E1E3F2"/>
          </w:tcPr>
          <w:p w14:paraId="131FD9E3" w14:textId="77777777" w:rsidR="004037F8" w:rsidRPr="00D4618D" w:rsidRDefault="004037F8" w:rsidP="004037F8">
            <w:pPr>
              <w:pStyle w:val="TabletextrowsAgency"/>
            </w:pPr>
          </w:p>
        </w:tc>
      </w:tr>
      <w:tr w:rsidR="004037F8" w14:paraId="6CF85DC2" w14:textId="47F6884B" w:rsidTr="006D5D6A">
        <w:tc>
          <w:tcPr>
            <w:tcW w:w="650" w:type="pct"/>
            <w:shd w:val="clear" w:color="auto" w:fill="E1E3F2"/>
          </w:tcPr>
          <w:p w14:paraId="0001763F" w14:textId="7CDB20B0" w:rsidR="004037F8" w:rsidRDefault="004037F8" w:rsidP="004037F8">
            <w:pPr>
              <w:pStyle w:val="TabletextrowsAgency"/>
            </w:pPr>
            <w:r>
              <w:t>Sec 5.1 L 154</w:t>
            </w:r>
          </w:p>
        </w:tc>
        <w:tc>
          <w:tcPr>
            <w:tcW w:w="800" w:type="pct"/>
            <w:shd w:val="clear" w:color="auto" w:fill="E1E3F2"/>
          </w:tcPr>
          <w:p w14:paraId="5321FAB8" w14:textId="6DA40480" w:rsidR="004037F8" w:rsidRDefault="004037F8" w:rsidP="004037F8">
            <w:pPr>
              <w:pStyle w:val="TabletextrowsAgency"/>
            </w:pPr>
          </w:p>
        </w:tc>
        <w:tc>
          <w:tcPr>
            <w:tcW w:w="2050" w:type="pct"/>
            <w:shd w:val="clear" w:color="auto" w:fill="E1E3F2"/>
          </w:tcPr>
          <w:p w14:paraId="12644700" w14:textId="77777777" w:rsidR="004037F8" w:rsidRPr="006D5D6A" w:rsidRDefault="004037F8" w:rsidP="005B0485">
            <w:pPr>
              <w:spacing w:line="276" w:lineRule="auto"/>
              <w:jc w:val="both"/>
              <w:rPr>
                <w:b/>
              </w:rPr>
            </w:pPr>
            <w:r w:rsidRPr="006D5D6A">
              <w:rPr>
                <w:b/>
              </w:rPr>
              <w:t>Change suggested:</w:t>
            </w:r>
          </w:p>
          <w:p w14:paraId="4620EA6F" w14:textId="2E472FAC" w:rsidR="004037F8" w:rsidRDefault="004037F8" w:rsidP="005B0485">
            <w:pPr>
              <w:spacing w:line="276" w:lineRule="auto"/>
              <w:jc w:val="both"/>
            </w:pPr>
            <w:r>
              <w:rPr>
                <w:i/>
              </w:rPr>
              <w:lastRenderedPageBreak/>
              <w:t>“</w:t>
            </w:r>
            <w:r w:rsidRPr="00F82863">
              <w:rPr>
                <w:i/>
              </w:rPr>
              <w:t xml:space="preserve">For some products </w:t>
            </w:r>
            <w:r w:rsidRPr="00F82863">
              <w:rPr>
                <w:i/>
                <w:strike/>
              </w:rPr>
              <w:t>such as veterinary teat dips</w:t>
            </w:r>
            <w:r w:rsidRPr="00F82863">
              <w:rPr>
                <w:i/>
              </w:rPr>
              <w:t xml:space="preserve">, it may be acceptable to use potable water where </w:t>
            </w:r>
            <w:r w:rsidRPr="008C5802">
              <w:rPr>
                <w:i/>
              </w:rPr>
              <w:t>justified and authorised</w:t>
            </w:r>
            <w:r w:rsidRPr="006D5D6A">
              <w:rPr>
                <w:u w:val="single"/>
              </w:rPr>
              <w:t>.</w:t>
            </w:r>
            <w:r w:rsidRPr="006D5D6A">
              <w:rPr>
                <w:i/>
              </w:rPr>
              <w:t xml:space="preserve"> </w:t>
            </w:r>
            <w:r w:rsidRPr="006D5D6A">
              <w:rPr>
                <w:u w:val="single"/>
              </w:rPr>
              <w:t>The use of potable water should be justified by risk analysis as part of the overall control strategy of the drug product</w:t>
            </w:r>
            <w:r>
              <w:rPr>
                <w:color w:val="FF0000"/>
                <w:u w:val="single"/>
              </w:rPr>
              <w:t xml:space="preserve"> </w:t>
            </w:r>
            <w:r w:rsidRPr="008C5802">
              <w:rPr>
                <w:i/>
              </w:rPr>
              <w:t xml:space="preserve">taking account of the </w:t>
            </w:r>
            <w:r>
              <w:rPr>
                <w:i/>
              </w:rPr>
              <w:t>v</w:t>
            </w:r>
            <w:r w:rsidRPr="008C5802">
              <w:rPr>
                <w:i/>
              </w:rPr>
              <w:t xml:space="preserve">ariability </w:t>
            </w:r>
            <w:r>
              <w:rPr>
                <w:i/>
              </w:rPr>
              <w:t xml:space="preserve">of the </w:t>
            </w:r>
            <w:r w:rsidRPr="008C5802">
              <w:rPr>
                <w:i/>
              </w:rPr>
              <w:t>composition and microbiological quality.</w:t>
            </w:r>
            <w:r>
              <w:t xml:space="preserve"> </w:t>
            </w:r>
          </w:p>
          <w:p w14:paraId="0367FAAF" w14:textId="77777777" w:rsidR="004037F8" w:rsidRPr="00F82863" w:rsidRDefault="004037F8" w:rsidP="005B0485">
            <w:pPr>
              <w:pStyle w:val="Rationale"/>
              <w:jc w:val="both"/>
            </w:pPr>
            <w:r w:rsidRPr="00F82863">
              <w:t>Rationale:</w:t>
            </w:r>
          </w:p>
          <w:p w14:paraId="7DD1748F" w14:textId="724DF61F" w:rsidR="004037F8" w:rsidRPr="00AD0F14" w:rsidRDefault="004037F8" w:rsidP="005B0485">
            <w:pPr>
              <w:spacing w:line="276" w:lineRule="auto"/>
              <w:jc w:val="both"/>
            </w:pPr>
            <w:r>
              <w:t>The example “veterinary teat dips” implies existence of restrictions that –in our view, as stated- do not apply. Further, the proposed changes reinforce the importance of following a risk-based approach.</w:t>
            </w:r>
          </w:p>
        </w:tc>
        <w:tc>
          <w:tcPr>
            <w:tcW w:w="1500" w:type="pct"/>
            <w:shd w:val="clear" w:color="auto" w:fill="E1E3F2"/>
          </w:tcPr>
          <w:p w14:paraId="57D7933D" w14:textId="77777777" w:rsidR="004037F8" w:rsidRPr="008C5802" w:rsidRDefault="004037F8" w:rsidP="004037F8">
            <w:pPr>
              <w:spacing w:line="276" w:lineRule="auto"/>
            </w:pPr>
          </w:p>
        </w:tc>
      </w:tr>
      <w:tr w:rsidR="004037F8" w14:paraId="26CC739F" w14:textId="04387DE1" w:rsidTr="006D5D6A">
        <w:tc>
          <w:tcPr>
            <w:tcW w:w="650" w:type="pct"/>
            <w:shd w:val="clear" w:color="auto" w:fill="E1E3F2"/>
          </w:tcPr>
          <w:p w14:paraId="0F31BE29" w14:textId="77777777" w:rsidR="004037F8" w:rsidRDefault="004037F8" w:rsidP="004037F8">
            <w:pPr>
              <w:pStyle w:val="TabletextrowsAgency"/>
            </w:pPr>
            <w:r>
              <w:t>Sec 5.2 L 160</w:t>
            </w:r>
          </w:p>
        </w:tc>
        <w:tc>
          <w:tcPr>
            <w:tcW w:w="800" w:type="pct"/>
            <w:shd w:val="clear" w:color="auto" w:fill="E1E3F2"/>
          </w:tcPr>
          <w:p w14:paraId="0258E6EB" w14:textId="7A1670F8" w:rsidR="004037F8" w:rsidRDefault="004037F8" w:rsidP="004037F8">
            <w:pPr>
              <w:pStyle w:val="TabletextrowsAgency"/>
            </w:pPr>
          </w:p>
        </w:tc>
        <w:tc>
          <w:tcPr>
            <w:tcW w:w="2050" w:type="pct"/>
            <w:shd w:val="clear" w:color="auto" w:fill="E1E3F2"/>
          </w:tcPr>
          <w:p w14:paraId="717396F7" w14:textId="34192772" w:rsidR="001C1953" w:rsidRPr="001C1953" w:rsidRDefault="001C1953" w:rsidP="005B0485">
            <w:pPr>
              <w:jc w:val="both"/>
              <w:rPr>
                <w:b/>
                <w:lang w:val="en-US"/>
              </w:rPr>
            </w:pPr>
            <w:r w:rsidRPr="001C1953">
              <w:rPr>
                <w:b/>
              </w:rPr>
              <w:t>Deletion suggested:</w:t>
            </w:r>
          </w:p>
          <w:p w14:paraId="60BEDCBB" w14:textId="5DD699AF" w:rsidR="004037F8" w:rsidRPr="001C1953" w:rsidRDefault="004037F8" w:rsidP="005B0485">
            <w:pPr>
              <w:pStyle w:val="TabletextrowsAgency"/>
              <w:jc w:val="both"/>
              <w:rPr>
                <w:i/>
              </w:rPr>
            </w:pPr>
            <w:r w:rsidRPr="00BB5F62">
              <w:rPr>
                <w:i/>
              </w:rPr>
              <w:t>Table 3 summarises</w:t>
            </w:r>
            <w:r w:rsidRPr="001C1953">
              <w:rPr>
                <w:i/>
              </w:rPr>
              <w:t xml:space="preserve"> the</w:t>
            </w:r>
            <w:r w:rsidRPr="00BB5F62">
              <w:rPr>
                <w:i/>
                <w:strike/>
              </w:rPr>
              <w:t xml:space="preserve"> minimum </w:t>
            </w:r>
            <w:r w:rsidRPr="00BB5F62">
              <w:rPr>
                <w:i/>
              </w:rPr>
              <w:t xml:space="preserve">acceptable quality </w:t>
            </w:r>
            <w:r w:rsidR="001C1953">
              <w:rPr>
                <w:i/>
              </w:rPr>
              <w:t>of water for the manufacture of”</w:t>
            </w:r>
          </w:p>
          <w:p w14:paraId="1526E5DA" w14:textId="77777777" w:rsidR="004037F8" w:rsidRDefault="004037F8" w:rsidP="005B0485">
            <w:pPr>
              <w:pStyle w:val="Rationale"/>
              <w:jc w:val="both"/>
            </w:pPr>
            <w:r w:rsidRPr="00523A10">
              <w:t>Rationale:</w:t>
            </w:r>
            <w:r>
              <w:t xml:space="preserve"> </w:t>
            </w:r>
          </w:p>
          <w:p w14:paraId="0D147BEB" w14:textId="104C8F99" w:rsidR="004037F8" w:rsidRDefault="004037F8" w:rsidP="005B0485">
            <w:pPr>
              <w:pStyle w:val="TabletextrowsAgency"/>
              <w:jc w:val="both"/>
            </w:pPr>
            <w:r>
              <w:t>Replacement to highlight that table 3 gives guidance for choosing the right quality of water; based on knowledge of the manufacturing process and a risk assessment</w:t>
            </w:r>
          </w:p>
        </w:tc>
        <w:tc>
          <w:tcPr>
            <w:tcW w:w="1500" w:type="pct"/>
            <w:shd w:val="clear" w:color="auto" w:fill="E1E3F2"/>
          </w:tcPr>
          <w:p w14:paraId="0641D7BD" w14:textId="77777777" w:rsidR="004037F8" w:rsidRPr="00BB5F62" w:rsidRDefault="004037F8" w:rsidP="004037F8">
            <w:pPr>
              <w:pStyle w:val="TabletextrowsAgency"/>
              <w:rPr>
                <w:i/>
              </w:rPr>
            </w:pPr>
          </w:p>
        </w:tc>
      </w:tr>
      <w:tr w:rsidR="00265B20" w14:paraId="221CDC39" w14:textId="77777777" w:rsidTr="006D5D6A">
        <w:tc>
          <w:tcPr>
            <w:tcW w:w="650" w:type="pct"/>
            <w:shd w:val="clear" w:color="auto" w:fill="E1E3F2"/>
          </w:tcPr>
          <w:p w14:paraId="353AF7AC" w14:textId="03D73EA5" w:rsidR="00265B20" w:rsidRDefault="00265B20" w:rsidP="004037F8">
            <w:pPr>
              <w:pStyle w:val="TabletextrowsAgency"/>
            </w:pPr>
            <w:r>
              <w:t>Table 3 (All)</w:t>
            </w:r>
          </w:p>
        </w:tc>
        <w:tc>
          <w:tcPr>
            <w:tcW w:w="800" w:type="pct"/>
            <w:shd w:val="clear" w:color="auto" w:fill="E1E3F2"/>
          </w:tcPr>
          <w:p w14:paraId="323C5B53" w14:textId="77777777" w:rsidR="00265B20" w:rsidRDefault="00265B20" w:rsidP="004037F8">
            <w:pPr>
              <w:pStyle w:val="TabletextrowsAgency"/>
            </w:pPr>
          </w:p>
        </w:tc>
        <w:tc>
          <w:tcPr>
            <w:tcW w:w="2050" w:type="pct"/>
            <w:shd w:val="clear" w:color="auto" w:fill="E1E3F2"/>
          </w:tcPr>
          <w:p w14:paraId="43DC3C24" w14:textId="77777777" w:rsidR="00265B20" w:rsidRPr="00265B20" w:rsidRDefault="00265B20" w:rsidP="005B0485">
            <w:pPr>
              <w:pStyle w:val="TabletextrowsAgency"/>
              <w:jc w:val="both"/>
            </w:pPr>
            <w:r>
              <w:rPr>
                <w:b/>
              </w:rPr>
              <w:t>Comment:</w:t>
            </w:r>
          </w:p>
          <w:p w14:paraId="508850D3" w14:textId="6A95FF2E" w:rsidR="00265B20" w:rsidRDefault="00265B20" w:rsidP="005B0485">
            <w:pPr>
              <w:pStyle w:val="TabletextrowsAgency"/>
              <w:jc w:val="both"/>
              <w:rPr>
                <w:b/>
              </w:rPr>
            </w:pPr>
            <w:r w:rsidRPr="00265B20">
              <w:t xml:space="preserve">While lining up the comments to table 3 we of course noticed that acceptance of those same comments would result in some major changes to the table, i.e. deletion of certain rows, because of redundancy. </w:t>
            </w:r>
            <w:proofErr w:type="gramStart"/>
            <w:r>
              <w:t>Therefore</w:t>
            </w:r>
            <w:proofErr w:type="gramEnd"/>
            <w:r>
              <w:t xml:space="preserve"> we copied table 3 from the draft, in edit friendly version and included our suggestions in a separate column for clarity. These are attached as a pdf file</w:t>
            </w:r>
          </w:p>
        </w:tc>
        <w:tc>
          <w:tcPr>
            <w:tcW w:w="1500" w:type="pct"/>
            <w:shd w:val="clear" w:color="auto" w:fill="E1E3F2"/>
          </w:tcPr>
          <w:p w14:paraId="1891880B" w14:textId="77777777" w:rsidR="00265B20" w:rsidRPr="00D4618D" w:rsidRDefault="00265B20" w:rsidP="004037F8">
            <w:pPr>
              <w:pStyle w:val="TabletextrowsAgency"/>
              <w:rPr>
                <w:b/>
              </w:rPr>
            </w:pPr>
          </w:p>
        </w:tc>
      </w:tr>
      <w:tr w:rsidR="004037F8" w14:paraId="183CAEE6" w14:textId="7B991233" w:rsidTr="006D5D6A">
        <w:tc>
          <w:tcPr>
            <w:tcW w:w="650" w:type="pct"/>
            <w:shd w:val="clear" w:color="auto" w:fill="E1E3F2"/>
          </w:tcPr>
          <w:p w14:paraId="0C7C5EBA" w14:textId="77777777" w:rsidR="004037F8" w:rsidRDefault="004037F8" w:rsidP="004037F8">
            <w:pPr>
              <w:pStyle w:val="TabletextrowsAgency"/>
            </w:pPr>
            <w:r>
              <w:t>Table 3 L 162</w:t>
            </w:r>
          </w:p>
          <w:p w14:paraId="1A4AAF62" w14:textId="55F6BF39" w:rsidR="004037F8" w:rsidRDefault="004037F8" w:rsidP="004037F8">
            <w:pPr>
              <w:pStyle w:val="TabletextrowsAgency"/>
            </w:pPr>
            <w:r>
              <w:t xml:space="preserve">Header Row </w:t>
            </w:r>
            <w:r>
              <w:br/>
              <w:t>(Row 0)</w:t>
            </w:r>
          </w:p>
        </w:tc>
        <w:tc>
          <w:tcPr>
            <w:tcW w:w="800" w:type="pct"/>
            <w:shd w:val="clear" w:color="auto" w:fill="E1E3F2"/>
          </w:tcPr>
          <w:p w14:paraId="3E3703B7" w14:textId="381D5923" w:rsidR="004037F8" w:rsidRDefault="004037F8" w:rsidP="004037F8">
            <w:pPr>
              <w:pStyle w:val="TabletextrowsAgency"/>
            </w:pPr>
          </w:p>
        </w:tc>
        <w:tc>
          <w:tcPr>
            <w:tcW w:w="2050" w:type="pct"/>
            <w:shd w:val="clear" w:color="auto" w:fill="E1E3F2"/>
          </w:tcPr>
          <w:p w14:paraId="40DEF60F" w14:textId="57C2CA2D" w:rsidR="004037F8" w:rsidRPr="00D4618D" w:rsidRDefault="001C1953" w:rsidP="004037F8">
            <w:pPr>
              <w:pStyle w:val="TabletextrowsAgency"/>
              <w:rPr>
                <w:b/>
              </w:rPr>
            </w:pPr>
            <w:r>
              <w:rPr>
                <w:b/>
              </w:rPr>
              <w:t>Deletion sugges</w:t>
            </w:r>
            <w:r w:rsidR="008B4782">
              <w:rPr>
                <w:b/>
              </w:rPr>
              <w:t>t</w:t>
            </w:r>
            <w:r>
              <w:rPr>
                <w:b/>
              </w:rPr>
              <w:t>ed</w:t>
            </w:r>
            <w:r w:rsidR="004037F8" w:rsidRPr="00D4618D">
              <w:rPr>
                <w:b/>
              </w:rPr>
              <w:t>:</w:t>
            </w:r>
          </w:p>
          <w:p w14:paraId="635ED330" w14:textId="0158A5D8" w:rsidR="004037F8" w:rsidRDefault="004037F8" w:rsidP="004037F8">
            <w:pPr>
              <w:pStyle w:val="TabletextrowsAgency"/>
            </w:pPr>
            <w:r w:rsidRPr="00111C97">
              <w:t xml:space="preserve">Header: </w:t>
            </w:r>
            <w:r w:rsidRPr="00D4618D">
              <w:rPr>
                <w:strike/>
              </w:rPr>
              <w:t xml:space="preserve">Minimum </w:t>
            </w:r>
            <w:proofErr w:type="spellStart"/>
            <w:proofErr w:type="gramStart"/>
            <w:r w:rsidRPr="00D4618D">
              <w:rPr>
                <w:strike/>
              </w:rPr>
              <w:t>a</w:t>
            </w:r>
            <w:proofErr w:type="spellEnd"/>
            <w:proofErr w:type="gramEnd"/>
            <w:r w:rsidRPr="00D4618D">
              <w:t xml:space="preserve"> </w:t>
            </w:r>
            <w:r w:rsidRPr="00D4618D">
              <w:rPr>
                <w:u w:val="single"/>
              </w:rPr>
              <w:t>A</w:t>
            </w:r>
            <w:r w:rsidRPr="00523A10">
              <w:t>cceptable quality of water</w:t>
            </w:r>
          </w:p>
          <w:p w14:paraId="47D8C383" w14:textId="77777777" w:rsidR="004037F8" w:rsidRPr="00D4618D" w:rsidRDefault="004037F8" w:rsidP="001C1953">
            <w:pPr>
              <w:pStyle w:val="Rationale"/>
            </w:pPr>
            <w:r w:rsidRPr="00D4618D">
              <w:lastRenderedPageBreak/>
              <w:t xml:space="preserve">Rationale: </w:t>
            </w:r>
          </w:p>
          <w:p w14:paraId="7ED13774" w14:textId="069F39ED" w:rsidR="004037F8" w:rsidRDefault="004037F8" w:rsidP="004037F8">
            <w:pPr>
              <w:pStyle w:val="TabletextrowsAgency"/>
            </w:pPr>
            <w:r w:rsidRPr="00183DB1">
              <w:t>Deletion (if accepted) follows</w:t>
            </w:r>
            <w:r w:rsidR="008B4782">
              <w:t xml:space="preserve"> from a</w:t>
            </w:r>
            <w:r w:rsidRPr="00183DB1">
              <w:t xml:space="preserve"> previous comment </w:t>
            </w:r>
            <w:r w:rsidR="008B4782">
              <w:br/>
            </w:r>
            <w:r w:rsidRPr="00183DB1">
              <w:t>(L 160)</w:t>
            </w:r>
            <w:r>
              <w:t xml:space="preserve"> In addition and more importantly:</w:t>
            </w:r>
          </w:p>
          <w:p w14:paraId="3666E4E2" w14:textId="28819434" w:rsidR="004037F8" w:rsidRDefault="004037F8" w:rsidP="004037F8">
            <w:pPr>
              <w:pStyle w:val="DashText1"/>
            </w:pPr>
            <w:r>
              <w:t>E</w:t>
            </w:r>
            <w:r w:rsidRPr="00B949FC">
              <w:t>specially for an A</w:t>
            </w:r>
            <w:r>
              <w:t>PI</w:t>
            </w:r>
            <w:r w:rsidRPr="00B949FC">
              <w:t xml:space="preserve"> that is </w:t>
            </w:r>
            <w:r>
              <w:t xml:space="preserve">e.g. </w:t>
            </w:r>
            <w:r w:rsidRPr="00B949FC">
              <w:t xml:space="preserve">not in solution </w:t>
            </w:r>
            <w:r>
              <w:t>i</w:t>
            </w:r>
            <w:r w:rsidRPr="00B949FC">
              <w:t xml:space="preserve">t </w:t>
            </w:r>
            <w:r>
              <w:t xml:space="preserve">may not be necessary (and thus </w:t>
            </w:r>
            <w:r w:rsidRPr="00B949FC">
              <w:t>not appropriate</w:t>
            </w:r>
            <w:r w:rsidR="008B4782">
              <w:t>)</w:t>
            </w:r>
            <w:r w:rsidRPr="00B949FC">
              <w:t xml:space="preserve"> to have WFI as a minimum quality</w:t>
            </w:r>
            <w:r>
              <w:t xml:space="preserve"> in some lines of the table</w:t>
            </w:r>
            <w:r w:rsidRPr="00B949FC">
              <w:t>. Current industry practice is to use Purified Water with a set endot</w:t>
            </w:r>
            <w:r>
              <w:t>oxin limit as it is proposed in</w:t>
            </w:r>
            <w:r w:rsidRPr="00B949FC">
              <w:t xml:space="preserve"> the 1</w:t>
            </w:r>
            <w:r>
              <w:t>2</w:t>
            </w:r>
            <w:r w:rsidRPr="00B949FC">
              <w:t>th r</w:t>
            </w:r>
            <w:r>
              <w:t>ow</w:t>
            </w:r>
            <w:r w:rsidRPr="00B949FC">
              <w:t>: “A</w:t>
            </w:r>
            <w:r>
              <w:t>PI</w:t>
            </w:r>
            <w:r w:rsidRPr="00B949FC">
              <w:t xml:space="preserve"> is not sterile, but is intended for use in a sterile, parenteral product”.</w:t>
            </w:r>
          </w:p>
          <w:p w14:paraId="24677DDB" w14:textId="0BE13DF8" w:rsidR="004037F8" w:rsidRDefault="004037F8" w:rsidP="004037F8">
            <w:pPr>
              <w:pStyle w:val="DashText1"/>
            </w:pPr>
            <w:r>
              <w:t xml:space="preserve">In addition, such a requirement is very stringent when the API is not claimed to be sterile or low bioburden. </w:t>
            </w:r>
            <w:proofErr w:type="gramStart"/>
            <w:r>
              <w:t>So</w:t>
            </w:r>
            <w:proofErr w:type="gramEnd"/>
            <w:r>
              <w:t xml:space="preserve"> the requirement for the microbiological specification of the water would be well beyond the bioburden specification of the API.</w:t>
            </w:r>
          </w:p>
          <w:p w14:paraId="732F2A60" w14:textId="4738B3DE" w:rsidR="004037F8" w:rsidRDefault="004037F8" w:rsidP="004037F8">
            <w:pPr>
              <w:pStyle w:val="DashText1"/>
            </w:pPr>
            <w:r>
              <w:t>NB: Same negative impact would apply to the requirement for cleaning/rinsing of equipment, containers and closures (chapter 5.3)</w:t>
            </w:r>
          </w:p>
        </w:tc>
        <w:tc>
          <w:tcPr>
            <w:tcW w:w="1500" w:type="pct"/>
            <w:shd w:val="clear" w:color="auto" w:fill="E1E3F2"/>
          </w:tcPr>
          <w:p w14:paraId="3A5C3AF2" w14:textId="77777777" w:rsidR="004037F8" w:rsidRPr="00D4618D" w:rsidRDefault="004037F8" w:rsidP="004037F8">
            <w:pPr>
              <w:pStyle w:val="TabletextrowsAgency"/>
              <w:rPr>
                <w:b/>
              </w:rPr>
            </w:pPr>
          </w:p>
        </w:tc>
      </w:tr>
      <w:tr w:rsidR="007A2F9A" w14:paraId="3A71C5CB" w14:textId="77777777" w:rsidTr="006D5D6A">
        <w:tc>
          <w:tcPr>
            <w:tcW w:w="650" w:type="pct"/>
            <w:shd w:val="clear" w:color="auto" w:fill="E1E3F2"/>
          </w:tcPr>
          <w:p w14:paraId="7CC17C07" w14:textId="4B19821A" w:rsidR="007A2F9A" w:rsidRDefault="007A2F9A" w:rsidP="004037F8">
            <w:pPr>
              <w:pStyle w:val="TabletextrowsAgency"/>
            </w:pPr>
            <w:r>
              <w:t>Table 3 (All)</w:t>
            </w:r>
          </w:p>
        </w:tc>
        <w:tc>
          <w:tcPr>
            <w:tcW w:w="800" w:type="pct"/>
            <w:shd w:val="clear" w:color="auto" w:fill="E1E3F2"/>
          </w:tcPr>
          <w:p w14:paraId="25C01D65" w14:textId="77777777" w:rsidR="007A2F9A" w:rsidRDefault="007A2F9A" w:rsidP="004037F8">
            <w:pPr>
              <w:pStyle w:val="TabletextrowsAgency"/>
            </w:pPr>
          </w:p>
        </w:tc>
        <w:tc>
          <w:tcPr>
            <w:tcW w:w="2050" w:type="pct"/>
            <w:shd w:val="clear" w:color="auto" w:fill="E1E3F2"/>
          </w:tcPr>
          <w:p w14:paraId="7BE1FE16" w14:textId="77777777" w:rsidR="007A2F9A" w:rsidRDefault="007A2F9A" w:rsidP="004037F8">
            <w:pPr>
              <w:pStyle w:val="TabletextrowsAgency"/>
              <w:rPr>
                <w:b/>
              </w:rPr>
            </w:pPr>
            <w:r>
              <w:rPr>
                <w:b/>
              </w:rPr>
              <w:t>Comment:</w:t>
            </w:r>
          </w:p>
          <w:p w14:paraId="1422EF65" w14:textId="068A585D" w:rsidR="007A2F9A" w:rsidRDefault="007A2F9A" w:rsidP="004037F8">
            <w:pPr>
              <w:pStyle w:val="TabletextrowsAgency"/>
            </w:pPr>
            <w:r w:rsidRPr="007A2F9A">
              <w:t xml:space="preserve">In order to afford a clearer overview of the sum of </w:t>
            </w:r>
            <w:r w:rsidR="006E0CE4">
              <w:t xml:space="preserve">EFPIA’s </w:t>
            </w:r>
            <w:r w:rsidRPr="007A2F9A">
              <w:t>comments we have attached an annotated version of table 3 for your convenience</w:t>
            </w:r>
          </w:p>
          <w:p w14:paraId="2EF97E94" w14:textId="77777777" w:rsidR="007A2F9A" w:rsidRDefault="00380B4F" w:rsidP="004037F8">
            <w:pPr>
              <w:pStyle w:val="TabletextrowsAgency"/>
            </w:pPr>
            <w:r>
              <w:rPr>
                <w:noProof/>
              </w:rPr>
              <w:object w:dxaOrig="1543" w:dyaOrig="1000" w14:anchorId="72609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50pt;mso-width-percent:0;mso-height-percent:0;mso-width-percent:0;mso-height-percent:0" o:ole="">
                  <v:imagedata r:id="rId11" o:title=""/>
                </v:shape>
                <o:OLEObject Type="Embed" ProgID="Excel.Sheet.12" ShapeID="_x0000_i1025" DrawAspect="Icon" ObjectID="_1619270131" r:id="rId12"/>
              </w:object>
            </w:r>
          </w:p>
          <w:p w14:paraId="2DF1CC22" w14:textId="77777777" w:rsidR="007A2F9A" w:rsidRDefault="007A2F9A" w:rsidP="004037F8">
            <w:pPr>
              <w:pStyle w:val="TabletextrowsAgency"/>
            </w:pPr>
          </w:p>
          <w:p w14:paraId="5634611D" w14:textId="23B69152" w:rsidR="007A2F9A" w:rsidRPr="007A2F9A" w:rsidRDefault="007A2F9A" w:rsidP="004037F8">
            <w:pPr>
              <w:pStyle w:val="TabletextrowsAgency"/>
            </w:pPr>
          </w:p>
        </w:tc>
        <w:tc>
          <w:tcPr>
            <w:tcW w:w="1500" w:type="pct"/>
            <w:shd w:val="clear" w:color="auto" w:fill="E1E3F2"/>
          </w:tcPr>
          <w:p w14:paraId="327E82EE" w14:textId="77777777" w:rsidR="007A2F9A" w:rsidRPr="00D4618D" w:rsidRDefault="007A2F9A" w:rsidP="004037F8">
            <w:pPr>
              <w:pStyle w:val="TabletextrowsAgency"/>
              <w:rPr>
                <w:b/>
              </w:rPr>
            </w:pPr>
          </w:p>
        </w:tc>
      </w:tr>
      <w:tr w:rsidR="004037F8" w14:paraId="2A900799" w14:textId="7F4E26E8" w:rsidTr="006D5D6A">
        <w:tc>
          <w:tcPr>
            <w:tcW w:w="650" w:type="pct"/>
            <w:shd w:val="clear" w:color="auto" w:fill="E1E3F2"/>
            <w:tcMar>
              <w:left w:w="62" w:type="dxa"/>
              <w:right w:w="62" w:type="dxa"/>
            </w:tcMar>
          </w:tcPr>
          <w:p w14:paraId="29ED7C03" w14:textId="77777777" w:rsidR="004037F8" w:rsidRDefault="004037F8" w:rsidP="004037F8">
            <w:pPr>
              <w:pStyle w:val="TabletextrowsAgency"/>
            </w:pPr>
            <w:r>
              <w:lastRenderedPageBreak/>
              <w:t>Table 3 L 162</w:t>
            </w:r>
          </w:p>
          <w:p w14:paraId="757A5370" w14:textId="60201AF6" w:rsidR="004037F8" w:rsidRDefault="004037F8" w:rsidP="004037F8">
            <w:pPr>
              <w:pStyle w:val="TabletextrowsAgency"/>
            </w:pPr>
            <w:r>
              <w:t>Row 6,12; Col 3</w:t>
            </w:r>
          </w:p>
        </w:tc>
        <w:tc>
          <w:tcPr>
            <w:tcW w:w="800" w:type="pct"/>
            <w:shd w:val="clear" w:color="auto" w:fill="E1E3F2"/>
          </w:tcPr>
          <w:p w14:paraId="70DFD8E2" w14:textId="1761D223" w:rsidR="004037F8" w:rsidRDefault="004037F8" w:rsidP="004037F8">
            <w:pPr>
              <w:pStyle w:val="TabletextrowsAgency"/>
            </w:pPr>
          </w:p>
        </w:tc>
        <w:tc>
          <w:tcPr>
            <w:tcW w:w="2050" w:type="pct"/>
            <w:shd w:val="clear" w:color="auto" w:fill="E1E3F2"/>
          </w:tcPr>
          <w:p w14:paraId="354B9088" w14:textId="6A94106C" w:rsidR="004037F8" w:rsidRDefault="001C1953" w:rsidP="004037F8">
            <w:pPr>
              <w:pStyle w:val="Default"/>
              <w:rPr>
                <w:rFonts w:ascii="Verdana" w:hAnsi="Verdana"/>
                <w:iCs/>
                <w:sz w:val="18"/>
                <w:szCs w:val="18"/>
              </w:rPr>
            </w:pPr>
            <w:r>
              <w:rPr>
                <w:rFonts w:ascii="Verdana" w:hAnsi="Verdana"/>
                <w:b/>
                <w:iCs/>
                <w:sz w:val="18"/>
                <w:szCs w:val="18"/>
              </w:rPr>
              <w:t>Change s</w:t>
            </w:r>
            <w:r w:rsidR="004037F8" w:rsidRPr="00A228D6">
              <w:rPr>
                <w:rFonts w:ascii="Verdana" w:hAnsi="Verdana"/>
                <w:b/>
                <w:iCs/>
                <w:sz w:val="18"/>
                <w:szCs w:val="18"/>
              </w:rPr>
              <w:t>uggested:</w:t>
            </w:r>
            <w:r w:rsidR="004037F8">
              <w:rPr>
                <w:rFonts w:ascii="Verdana" w:hAnsi="Verdana"/>
                <w:b/>
                <w:iCs/>
                <w:sz w:val="18"/>
                <w:szCs w:val="18"/>
              </w:rPr>
              <w:t xml:space="preserve"> </w:t>
            </w:r>
            <w:r w:rsidR="004037F8" w:rsidRPr="00A228D6">
              <w:rPr>
                <w:rFonts w:ascii="Verdana" w:hAnsi="Verdana"/>
                <w:i/>
                <w:iCs/>
                <w:strike/>
                <w:sz w:val="18"/>
                <w:szCs w:val="18"/>
              </w:rPr>
              <w:t xml:space="preserve">Purified </w:t>
            </w:r>
            <w:r w:rsidR="004037F8" w:rsidRPr="00A228D6">
              <w:rPr>
                <w:rFonts w:ascii="Verdana" w:hAnsi="Verdana"/>
                <w:iCs/>
                <w:sz w:val="18"/>
                <w:szCs w:val="18"/>
                <w:u w:val="single"/>
              </w:rPr>
              <w:t>Potable</w:t>
            </w:r>
            <w:r w:rsidR="004037F8" w:rsidRPr="00A228D6">
              <w:rPr>
                <w:rFonts w:ascii="Verdana" w:hAnsi="Verdana"/>
                <w:iCs/>
                <w:strike/>
                <w:sz w:val="18"/>
                <w:szCs w:val="18"/>
              </w:rPr>
              <w:t xml:space="preserve"> </w:t>
            </w:r>
            <w:r w:rsidR="004037F8" w:rsidRPr="00A228D6">
              <w:rPr>
                <w:rFonts w:ascii="Verdana" w:hAnsi="Verdana"/>
                <w:i/>
                <w:iCs/>
                <w:sz w:val="18"/>
                <w:szCs w:val="18"/>
              </w:rPr>
              <w:t>Water</w:t>
            </w:r>
          </w:p>
          <w:p w14:paraId="2EF48747" w14:textId="77777777" w:rsidR="004037F8" w:rsidRDefault="004037F8" w:rsidP="004037F8">
            <w:pPr>
              <w:pStyle w:val="Default"/>
              <w:rPr>
                <w:rFonts w:ascii="Verdana" w:hAnsi="Verdana"/>
                <w:iCs/>
                <w:sz w:val="18"/>
                <w:szCs w:val="18"/>
              </w:rPr>
            </w:pPr>
          </w:p>
          <w:p w14:paraId="75F66869" w14:textId="77777777" w:rsidR="004037F8" w:rsidRPr="00A228D6" w:rsidRDefault="004037F8" w:rsidP="004037F8">
            <w:pPr>
              <w:pStyle w:val="Default"/>
              <w:rPr>
                <w:rFonts w:ascii="Verdana" w:hAnsi="Verdana"/>
                <w:b/>
                <w:iCs/>
                <w:sz w:val="18"/>
                <w:szCs w:val="18"/>
              </w:rPr>
            </w:pPr>
            <w:r w:rsidRPr="00A228D6">
              <w:rPr>
                <w:rFonts w:ascii="Verdana" w:hAnsi="Verdana"/>
                <w:b/>
                <w:iCs/>
                <w:sz w:val="18"/>
                <w:szCs w:val="18"/>
              </w:rPr>
              <w:t>Rationale:</w:t>
            </w:r>
          </w:p>
          <w:p w14:paraId="7261BCAC" w14:textId="5A55C85D" w:rsidR="004037F8" w:rsidRPr="00723765" w:rsidRDefault="004037F8" w:rsidP="006E0CE4">
            <w:pPr>
              <w:pStyle w:val="Default"/>
              <w:jc w:val="both"/>
              <w:rPr>
                <w:rFonts w:ascii="Verdana" w:hAnsi="Verdana"/>
                <w:b/>
                <w:iCs/>
                <w:sz w:val="18"/>
                <w:szCs w:val="18"/>
              </w:rPr>
            </w:pPr>
            <w:r w:rsidRPr="00A228D6">
              <w:rPr>
                <w:rFonts w:ascii="Verdana" w:hAnsi="Verdana"/>
                <w:iCs/>
                <w:sz w:val="18"/>
                <w:szCs w:val="18"/>
              </w:rPr>
              <w:t xml:space="preserve">In fact, it is preferred to use potable water for some </w:t>
            </w:r>
            <w:r>
              <w:rPr>
                <w:rFonts w:ascii="Verdana" w:hAnsi="Verdana"/>
                <w:iCs/>
                <w:sz w:val="18"/>
                <w:szCs w:val="18"/>
              </w:rPr>
              <w:t xml:space="preserve">of these </w:t>
            </w:r>
            <w:r w:rsidRPr="00A228D6">
              <w:rPr>
                <w:rFonts w:ascii="Verdana" w:hAnsi="Verdana"/>
                <w:iCs/>
                <w:sz w:val="18"/>
                <w:szCs w:val="18"/>
              </w:rPr>
              <w:t xml:space="preserve">processes, not </w:t>
            </w:r>
            <w:r>
              <w:rPr>
                <w:rFonts w:ascii="Verdana" w:hAnsi="Verdana"/>
                <w:iCs/>
                <w:sz w:val="18"/>
                <w:szCs w:val="18"/>
              </w:rPr>
              <w:t xml:space="preserve">at all </w:t>
            </w:r>
            <w:r w:rsidRPr="00A228D6">
              <w:rPr>
                <w:rFonts w:ascii="Verdana" w:hAnsi="Verdana"/>
                <w:iCs/>
                <w:sz w:val="18"/>
                <w:szCs w:val="18"/>
              </w:rPr>
              <w:t xml:space="preserve">just for convenience and cost, but because </w:t>
            </w:r>
            <w:r>
              <w:rPr>
                <w:rFonts w:ascii="Verdana" w:hAnsi="Verdana"/>
                <w:iCs/>
                <w:sz w:val="18"/>
                <w:szCs w:val="18"/>
              </w:rPr>
              <w:t>e.g.</w:t>
            </w:r>
            <w:r w:rsidRPr="00A228D6">
              <w:rPr>
                <w:rFonts w:ascii="Verdana" w:hAnsi="Verdana"/>
                <w:iCs/>
                <w:sz w:val="18"/>
                <w:szCs w:val="18"/>
              </w:rPr>
              <w:t xml:space="preserve"> the minerals that are in the potable water</w:t>
            </w:r>
            <w:r>
              <w:rPr>
                <w:rFonts w:ascii="Verdana" w:hAnsi="Verdana"/>
                <w:iCs/>
                <w:sz w:val="18"/>
                <w:szCs w:val="18"/>
              </w:rPr>
              <w:t xml:space="preserve"> are valuable nutrients for the cells</w:t>
            </w:r>
            <w:r w:rsidRPr="00A228D6">
              <w:rPr>
                <w:rFonts w:ascii="Verdana" w:hAnsi="Verdana"/>
                <w:iCs/>
                <w:sz w:val="18"/>
                <w:szCs w:val="18"/>
              </w:rPr>
              <w:t>.</w:t>
            </w:r>
          </w:p>
        </w:tc>
        <w:tc>
          <w:tcPr>
            <w:tcW w:w="1500" w:type="pct"/>
            <w:shd w:val="clear" w:color="auto" w:fill="E1E3F2"/>
          </w:tcPr>
          <w:p w14:paraId="7437A00B" w14:textId="77777777" w:rsidR="004037F8" w:rsidRPr="00A228D6" w:rsidRDefault="004037F8" w:rsidP="004037F8">
            <w:pPr>
              <w:pStyle w:val="Default"/>
              <w:rPr>
                <w:rFonts w:ascii="Verdana" w:hAnsi="Verdana"/>
                <w:b/>
                <w:iCs/>
                <w:sz w:val="18"/>
                <w:szCs w:val="18"/>
              </w:rPr>
            </w:pPr>
          </w:p>
        </w:tc>
      </w:tr>
      <w:tr w:rsidR="004037F8" w14:paraId="11B59552" w14:textId="1503B950" w:rsidTr="006D5D6A">
        <w:tc>
          <w:tcPr>
            <w:tcW w:w="650" w:type="pct"/>
            <w:shd w:val="clear" w:color="auto" w:fill="E1E3F2"/>
            <w:tcMar>
              <w:left w:w="62" w:type="dxa"/>
              <w:right w:w="62" w:type="dxa"/>
            </w:tcMar>
          </w:tcPr>
          <w:p w14:paraId="78A88B35" w14:textId="77777777" w:rsidR="004037F8" w:rsidRDefault="004037F8" w:rsidP="004037F8">
            <w:pPr>
              <w:pStyle w:val="TabletextrowsAgency"/>
            </w:pPr>
            <w:r>
              <w:t>Table 3 L 162</w:t>
            </w:r>
          </w:p>
          <w:p w14:paraId="4F026EEA" w14:textId="7612DCD3" w:rsidR="004037F8" w:rsidRDefault="004037F8" w:rsidP="004037F8">
            <w:pPr>
              <w:pStyle w:val="TabletextrowsAgency"/>
            </w:pPr>
            <w:r>
              <w:t>Row 6, Col 1</w:t>
            </w:r>
          </w:p>
        </w:tc>
        <w:tc>
          <w:tcPr>
            <w:tcW w:w="800" w:type="pct"/>
            <w:shd w:val="clear" w:color="auto" w:fill="E1E3F2"/>
          </w:tcPr>
          <w:p w14:paraId="2B65D409" w14:textId="6CF4C0C2" w:rsidR="004037F8" w:rsidRDefault="004037F8" w:rsidP="004037F8">
            <w:pPr>
              <w:pStyle w:val="TabletextrowsAgency"/>
            </w:pPr>
          </w:p>
        </w:tc>
        <w:tc>
          <w:tcPr>
            <w:tcW w:w="2050" w:type="pct"/>
            <w:shd w:val="clear" w:color="auto" w:fill="E1E3F2"/>
          </w:tcPr>
          <w:p w14:paraId="22B1964A" w14:textId="0B91F53F" w:rsidR="004037F8" w:rsidRPr="00723765" w:rsidRDefault="001C1953" w:rsidP="006E0CE4">
            <w:pPr>
              <w:pStyle w:val="Default"/>
              <w:jc w:val="both"/>
              <w:rPr>
                <w:rFonts w:ascii="Verdana" w:hAnsi="Verdana"/>
                <w:iCs/>
                <w:sz w:val="18"/>
                <w:szCs w:val="18"/>
              </w:rPr>
            </w:pPr>
            <w:r>
              <w:rPr>
                <w:rFonts w:ascii="Verdana" w:hAnsi="Verdana"/>
                <w:b/>
                <w:iCs/>
                <w:sz w:val="18"/>
                <w:szCs w:val="18"/>
              </w:rPr>
              <w:t>Deletion s</w:t>
            </w:r>
            <w:r w:rsidR="004037F8" w:rsidRPr="00723765">
              <w:rPr>
                <w:rFonts w:ascii="Verdana" w:hAnsi="Verdana"/>
                <w:b/>
                <w:iCs/>
                <w:sz w:val="18"/>
                <w:szCs w:val="18"/>
              </w:rPr>
              <w:t>uggest</w:t>
            </w:r>
            <w:r>
              <w:rPr>
                <w:rFonts w:ascii="Verdana" w:hAnsi="Verdana"/>
                <w:b/>
                <w:iCs/>
                <w:sz w:val="18"/>
                <w:szCs w:val="18"/>
              </w:rPr>
              <w:t>ed</w:t>
            </w:r>
            <w:r w:rsidR="004037F8" w:rsidRPr="00723765">
              <w:rPr>
                <w:rFonts w:ascii="Verdana" w:hAnsi="Verdana"/>
                <w:b/>
                <w:iCs/>
                <w:sz w:val="18"/>
                <w:szCs w:val="18"/>
              </w:rPr>
              <w:t>:</w:t>
            </w:r>
            <w:r w:rsidR="004037F8" w:rsidRPr="00723765">
              <w:rPr>
                <w:rFonts w:ascii="Verdana" w:hAnsi="Verdana"/>
                <w:iCs/>
                <w:sz w:val="18"/>
                <w:szCs w:val="18"/>
              </w:rPr>
              <w:t xml:space="preserve"> Delete the example in col. 1</w:t>
            </w:r>
          </w:p>
          <w:p w14:paraId="11DF5BFE" w14:textId="77777777" w:rsidR="004037F8" w:rsidRPr="00723765" w:rsidRDefault="004037F8" w:rsidP="006E0CE4">
            <w:pPr>
              <w:pStyle w:val="Default"/>
              <w:jc w:val="both"/>
              <w:rPr>
                <w:i/>
                <w:iCs/>
                <w:sz w:val="22"/>
                <w:szCs w:val="22"/>
              </w:rPr>
            </w:pPr>
            <w:r w:rsidRPr="00723765">
              <w:rPr>
                <w:i/>
                <w:iCs/>
                <w:sz w:val="22"/>
                <w:szCs w:val="22"/>
              </w:rPr>
              <w:t>T</w:t>
            </w:r>
            <w:r w:rsidRPr="00723765">
              <w:rPr>
                <w:iCs/>
                <w:sz w:val="22"/>
                <w:szCs w:val="22"/>
              </w:rPr>
              <w:t>y</w:t>
            </w:r>
            <w:r w:rsidRPr="00723765">
              <w:rPr>
                <w:i/>
                <w:iCs/>
                <w:sz w:val="22"/>
                <w:szCs w:val="22"/>
              </w:rPr>
              <w:t>pe of manufacture:</w:t>
            </w:r>
          </w:p>
          <w:p w14:paraId="40D8E136" w14:textId="77777777" w:rsidR="004037F8" w:rsidRPr="00723765" w:rsidRDefault="004037F8" w:rsidP="006E0CE4">
            <w:pPr>
              <w:pStyle w:val="Default"/>
              <w:jc w:val="both"/>
              <w:rPr>
                <w:i/>
                <w:strike/>
                <w:sz w:val="22"/>
                <w:szCs w:val="22"/>
              </w:rPr>
            </w:pPr>
            <w:r w:rsidRPr="00723765">
              <w:rPr>
                <w:i/>
                <w:sz w:val="22"/>
                <w:szCs w:val="22"/>
              </w:rPr>
              <w:t xml:space="preserve">Any step excluding final isolation and purification </w:t>
            </w:r>
            <w:r w:rsidRPr="00723765">
              <w:rPr>
                <w:i/>
                <w:strike/>
                <w:sz w:val="22"/>
                <w:szCs w:val="22"/>
              </w:rPr>
              <w:t xml:space="preserve">(e.g. </w:t>
            </w:r>
          </w:p>
          <w:p w14:paraId="5B44A876" w14:textId="77777777" w:rsidR="004037F8" w:rsidRPr="00723765" w:rsidRDefault="004037F8" w:rsidP="006E0CE4">
            <w:pPr>
              <w:pStyle w:val="Default"/>
              <w:jc w:val="both"/>
              <w:rPr>
                <w:i/>
                <w:sz w:val="22"/>
                <w:szCs w:val="22"/>
              </w:rPr>
            </w:pPr>
            <w:proofErr w:type="gramStart"/>
            <w:r w:rsidRPr="00723765">
              <w:rPr>
                <w:i/>
                <w:strike/>
                <w:sz w:val="22"/>
                <w:szCs w:val="22"/>
              </w:rPr>
              <w:t xml:space="preserve">fermentation,   </w:t>
            </w:r>
            <w:proofErr w:type="gramEnd"/>
            <w:r w:rsidRPr="00723765">
              <w:rPr>
                <w:i/>
                <w:strike/>
                <w:sz w:val="22"/>
                <w:szCs w:val="22"/>
              </w:rPr>
              <w:t>initial purification)</w:t>
            </w:r>
            <w:r w:rsidRPr="00723765" w:rsidDel="00785E80">
              <w:rPr>
                <w:i/>
                <w:sz w:val="22"/>
                <w:szCs w:val="22"/>
              </w:rPr>
              <w:t xml:space="preserve"> </w:t>
            </w:r>
          </w:p>
          <w:p w14:paraId="6335FEB7" w14:textId="73FF9A85" w:rsidR="004037F8" w:rsidRDefault="004037F8" w:rsidP="006E0CE4">
            <w:pPr>
              <w:pStyle w:val="TabletextrowsAgency"/>
              <w:spacing w:before="120"/>
              <w:jc w:val="both"/>
            </w:pPr>
            <w:r w:rsidRPr="00EA1FBA">
              <w:rPr>
                <w:b/>
              </w:rPr>
              <w:t>Rationale:</w:t>
            </w:r>
            <w:r>
              <w:rPr>
                <w:b/>
              </w:rPr>
              <w:t xml:space="preserve"> </w:t>
            </w:r>
            <w:r>
              <w:t>The statement as is, is very clear. Any examples will at worst create confusion here</w:t>
            </w:r>
          </w:p>
        </w:tc>
        <w:tc>
          <w:tcPr>
            <w:tcW w:w="1500" w:type="pct"/>
            <w:shd w:val="clear" w:color="auto" w:fill="E1E3F2"/>
          </w:tcPr>
          <w:p w14:paraId="4AE8FA85" w14:textId="77777777" w:rsidR="004037F8" w:rsidRPr="00723765" w:rsidRDefault="004037F8" w:rsidP="004037F8">
            <w:pPr>
              <w:pStyle w:val="Default"/>
              <w:rPr>
                <w:rFonts w:ascii="Verdana" w:hAnsi="Verdana"/>
                <w:b/>
                <w:iCs/>
                <w:sz w:val="18"/>
                <w:szCs w:val="18"/>
              </w:rPr>
            </w:pPr>
          </w:p>
        </w:tc>
      </w:tr>
      <w:tr w:rsidR="004037F8" w14:paraId="3C15C02A" w14:textId="66DF8C97" w:rsidTr="007D7FC0">
        <w:tc>
          <w:tcPr>
            <w:tcW w:w="650" w:type="pct"/>
            <w:shd w:val="clear" w:color="auto" w:fill="E1E3F2"/>
            <w:tcMar>
              <w:left w:w="62" w:type="dxa"/>
              <w:right w:w="62" w:type="dxa"/>
            </w:tcMar>
          </w:tcPr>
          <w:p w14:paraId="4C050D8C" w14:textId="77777777" w:rsidR="004037F8" w:rsidRDefault="004037F8" w:rsidP="004037F8">
            <w:pPr>
              <w:pStyle w:val="TabletextrowsAgency"/>
            </w:pPr>
            <w:r>
              <w:t>Table 3 L 162</w:t>
            </w:r>
          </w:p>
          <w:p w14:paraId="065C8A11" w14:textId="5698928D" w:rsidR="004037F8" w:rsidRDefault="004037F8" w:rsidP="004037F8">
            <w:pPr>
              <w:pStyle w:val="TabletextrowsAgency"/>
            </w:pPr>
            <w:r>
              <w:t>Row 6, Col 3</w:t>
            </w:r>
          </w:p>
        </w:tc>
        <w:tc>
          <w:tcPr>
            <w:tcW w:w="800" w:type="pct"/>
            <w:shd w:val="clear" w:color="auto" w:fill="E1E3F2"/>
          </w:tcPr>
          <w:p w14:paraId="27296E17" w14:textId="4A6CA4C0" w:rsidR="004037F8" w:rsidRDefault="004037F8" w:rsidP="004037F8">
            <w:pPr>
              <w:pStyle w:val="TabletextrowsAgency"/>
            </w:pPr>
          </w:p>
        </w:tc>
        <w:tc>
          <w:tcPr>
            <w:tcW w:w="2050" w:type="pct"/>
            <w:shd w:val="clear" w:color="auto" w:fill="E1E3F2"/>
          </w:tcPr>
          <w:p w14:paraId="17895D38" w14:textId="3B69CF19" w:rsidR="004037F8" w:rsidRPr="00723765" w:rsidRDefault="004037F8" w:rsidP="006E0CE4">
            <w:pPr>
              <w:pStyle w:val="TabletextrowsAgency"/>
              <w:jc w:val="both"/>
            </w:pPr>
            <w:r w:rsidRPr="00D4618D">
              <w:rPr>
                <w:b/>
              </w:rPr>
              <w:t>Suggest</w:t>
            </w:r>
            <w:r>
              <w:t xml:space="preserve"> </w:t>
            </w:r>
            <w:r w:rsidRPr="006D5D6A">
              <w:rPr>
                <w:b/>
              </w:rPr>
              <w:t>to change</w:t>
            </w:r>
            <w:r>
              <w:t xml:space="preserve"> Col. 3 “</w:t>
            </w:r>
            <w:r w:rsidRPr="00723765">
              <w:t>acceptable quality</w:t>
            </w:r>
            <w:r>
              <w:t>…”</w:t>
            </w:r>
          </w:p>
          <w:p w14:paraId="0BC9F13B" w14:textId="77777777" w:rsidR="004037F8" w:rsidRDefault="004037F8" w:rsidP="006E0CE4">
            <w:pPr>
              <w:pStyle w:val="TabletextrowsAgency"/>
              <w:jc w:val="both"/>
              <w:rPr>
                <w:u w:val="single"/>
              </w:rPr>
            </w:pPr>
            <w:r w:rsidRPr="00723765">
              <w:rPr>
                <w:i/>
                <w:strike/>
              </w:rPr>
              <w:t>Purified Water</w:t>
            </w:r>
            <w:r>
              <w:t xml:space="preserve"> </w:t>
            </w:r>
            <w:r w:rsidRPr="00723765">
              <w:rPr>
                <w:u w:val="single"/>
              </w:rPr>
              <w:t>Potable Water</w:t>
            </w:r>
          </w:p>
          <w:p w14:paraId="5E6DDB8E" w14:textId="77777777" w:rsidR="004037F8" w:rsidRDefault="004037F8" w:rsidP="006E0CE4">
            <w:pPr>
              <w:pStyle w:val="Rationale"/>
              <w:jc w:val="both"/>
            </w:pPr>
            <w:r w:rsidRPr="00723765">
              <w:t>Rat</w:t>
            </w:r>
            <w:r>
              <w:t>i</w:t>
            </w:r>
            <w:r w:rsidRPr="00723765">
              <w:t xml:space="preserve">onale: </w:t>
            </w:r>
          </w:p>
          <w:p w14:paraId="62679D98" w14:textId="02608E08" w:rsidR="004037F8" w:rsidRDefault="001C1953" w:rsidP="006E0CE4">
            <w:pPr>
              <w:pStyle w:val="TabletextrowsAgency"/>
              <w:jc w:val="both"/>
            </w:pPr>
            <w:r>
              <w:t>P</w:t>
            </w:r>
            <w:r w:rsidR="004037F8" w:rsidRPr="00EA1FBA">
              <w:t xml:space="preserve">otable water may be assessed to be of acceptable quality of water </w:t>
            </w:r>
            <w:r w:rsidR="004037F8">
              <w:t>for fermentation (See our other comments on potable water)</w:t>
            </w:r>
          </w:p>
        </w:tc>
        <w:tc>
          <w:tcPr>
            <w:tcW w:w="1500" w:type="pct"/>
            <w:shd w:val="clear" w:color="auto" w:fill="E1E3F2"/>
          </w:tcPr>
          <w:p w14:paraId="2921799D" w14:textId="77777777" w:rsidR="004037F8" w:rsidRPr="00D4618D" w:rsidRDefault="004037F8" w:rsidP="004037F8">
            <w:pPr>
              <w:pStyle w:val="TabletextrowsAgency"/>
              <w:rPr>
                <w:b/>
              </w:rPr>
            </w:pPr>
          </w:p>
        </w:tc>
      </w:tr>
      <w:tr w:rsidR="004037F8" w14:paraId="39BBEFFC" w14:textId="04434013" w:rsidTr="00084280">
        <w:tc>
          <w:tcPr>
            <w:tcW w:w="650" w:type="pct"/>
            <w:shd w:val="clear" w:color="auto" w:fill="E1E3F2"/>
            <w:tcMar>
              <w:left w:w="62" w:type="dxa"/>
              <w:right w:w="62" w:type="dxa"/>
            </w:tcMar>
          </w:tcPr>
          <w:p w14:paraId="6B0E5E2E" w14:textId="7859A062" w:rsidR="004037F8" w:rsidRDefault="004037F8" w:rsidP="004037F8">
            <w:pPr>
              <w:pStyle w:val="TabletextrowsAgency"/>
            </w:pPr>
            <w:r>
              <w:t xml:space="preserve">Table 3 L 162- </w:t>
            </w:r>
            <w:r>
              <w:br/>
              <w:t xml:space="preserve">Row </w:t>
            </w:r>
            <w:proofErr w:type="gramStart"/>
            <w:r>
              <w:t>12,Col.</w:t>
            </w:r>
            <w:proofErr w:type="gramEnd"/>
            <w:r>
              <w:t xml:space="preserve"> 2 “Product..”</w:t>
            </w:r>
          </w:p>
        </w:tc>
        <w:tc>
          <w:tcPr>
            <w:tcW w:w="800" w:type="pct"/>
            <w:shd w:val="clear" w:color="auto" w:fill="E1E3F2"/>
          </w:tcPr>
          <w:p w14:paraId="2140067F" w14:textId="1D55426D" w:rsidR="004037F8" w:rsidRDefault="004037F8" w:rsidP="004037F8">
            <w:pPr>
              <w:pStyle w:val="TabletextrowsAgency"/>
            </w:pPr>
          </w:p>
        </w:tc>
        <w:tc>
          <w:tcPr>
            <w:tcW w:w="2050" w:type="pct"/>
            <w:shd w:val="clear" w:color="auto" w:fill="E1E3F2"/>
          </w:tcPr>
          <w:p w14:paraId="3F5168D1" w14:textId="2B44BC8B" w:rsidR="004037F8" w:rsidRDefault="004037F8" w:rsidP="004037F8">
            <w:pPr>
              <w:pStyle w:val="TabletextrowsAgency"/>
            </w:pPr>
            <w:r w:rsidRPr="006D5D6A">
              <w:rPr>
                <w:b/>
              </w:rPr>
              <w:t>Delete.:</w:t>
            </w:r>
            <w:r>
              <w:t xml:space="preserve"> “</w:t>
            </w:r>
            <w:r w:rsidRPr="004037F8">
              <w:rPr>
                <w:i/>
                <w:strike/>
              </w:rPr>
              <w:t>(biological)</w:t>
            </w:r>
            <w:r w:rsidRPr="004037F8">
              <w:rPr>
                <w:i/>
              </w:rPr>
              <w:t>…</w:t>
            </w:r>
            <w:r>
              <w:t>”</w:t>
            </w:r>
          </w:p>
          <w:p w14:paraId="7D86194E" w14:textId="77777777" w:rsidR="004037F8" w:rsidRDefault="004037F8" w:rsidP="001C1953">
            <w:pPr>
              <w:pStyle w:val="Rationale"/>
            </w:pPr>
            <w:r w:rsidRPr="007E651A">
              <w:t>Rationale:</w:t>
            </w:r>
            <w:r>
              <w:t xml:space="preserve"> </w:t>
            </w:r>
          </w:p>
          <w:p w14:paraId="59DE1EEF" w14:textId="6FFAB3C1" w:rsidR="004037F8" w:rsidRDefault="004037F8" w:rsidP="004037F8">
            <w:pPr>
              <w:pStyle w:val="TabletextrowsAgency"/>
              <w:numPr>
                <w:ilvl w:val="0"/>
                <w:numId w:val="24"/>
              </w:numPr>
            </w:pPr>
            <w:r>
              <w:t xml:space="preserve">As argued in the general comments section, we </w:t>
            </w:r>
            <w:r w:rsidR="001C1953">
              <w:t>believe</w:t>
            </w:r>
            <w:r>
              <w:t xml:space="preserve"> that the acceptable water quality for the production of AP</w:t>
            </w:r>
            <w:r w:rsidR="008B4782">
              <w:t>I</w:t>
            </w:r>
            <w:r>
              <w:t xml:space="preserve"> should be determined by its</w:t>
            </w:r>
            <w:r w:rsidRPr="00D4618D">
              <w:rPr>
                <w:u w:val="single"/>
              </w:rPr>
              <w:t xml:space="preserve"> intended use</w:t>
            </w:r>
          </w:p>
          <w:p w14:paraId="5AE7C26E" w14:textId="4C8F6E24" w:rsidR="004037F8" w:rsidRDefault="004037F8" w:rsidP="004037F8">
            <w:pPr>
              <w:pStyle w:val="TabletextrowsAgency"/>
              <w:numPr>
                <w:ilvl w:val="0"/>
                <w:numId w:val="24"/>
              </w:numPr>
            </w:pPr>
            <w:r>
              <w:t>We believe row 12 and 14 are redundant resp. row 12 is a special case of row 14. What then would be the purpose of the bracket “(biological)” in the</w:t>
            </w:r>
            <w:r w:rsidR="008B4782">
              <w:t xml:space="preserve"> Product requirements column</w:t>
            </w:r>
            <w:r>
              <w:t>?</w:t>
            </w:r>
          </w:p>
          <w:p w14:paraId="37AB14EB" w14:textId="5DFB1D17" w:rsidR="004037F8" w:rsidRDefault="004037F8" w:rsidP="001C1953">
            <w:pPr>
              <w:pStyle w:val="TabletextrowsAgency"/>
              <w:numPr>
                <w:ilvl w:val="0"/>
                <w:numId w:val="24"/>
              </w:numPr>
            </w:pPr>
            <w:r>
              <w:lastRenderedPageBreak/>
              <w:t>More important though, the deciding factor should be the intended purpose. Therefore</w:t>
            </w:r>
            <w:r w:rsidR="008B4782">
              <w:t>,</w:t>
            </w:r>
            <w:r>
              <w:t xml:space="preserve"> this any </w:t>
            </w:r>
            <w:r w:rsidR="001C1953">
              <w:t xml:space="preserve">API </w:t>
            </w:r>
            <w:r>
              <w:t>in liquid form, regardless of whether or not it is a biological</w:t>
            </w:r>
            <w:r w:rsidR="001C1953">
              <w:t>, should be held to the same requirements</w:t>
            </w:r>
            <w:r>
              <w:t xml:space="preserve">. </w:t>
            </w:r>
          </w:p>
        </w:tc>
        <w:tc>
          <w:tcPr>
            <w:tcW w:w="1500" w:type="pct"/>
            <w:shd w:val="clear" w:color="auto" w:fill="E1E3F2"/>
          </w:tcPr>
          <w:p w14:paraId="22FDC9AF" w14:textId="77777777" w:rsidR="004037F8" w:rsidRDefault="004037F8" w:rsidP="004037F8">
            <w:pPr>
              <w:pStyle w:val="TabletextrowsAgency"/>
            </w:pPr>
          </w:p>
        </w:tc>
      </w:tr>
      <w:tr w:rsidR="004037F8" w14:paraId="3CB49F8F" w14:textId="5605BA45" w:rsidTr="00084280">
        <w:tc>
          <w:tcPr>
            <w:tcW w:w="650" w:type="pct"/>
            <w:shd w:val="clear" w:color="auto" w:fill="E1E3F2"/>
          </w:tcPr>
          <w:p w14:paraId="599CB760" w14:textId="18F52C1F" w:rsidR="004037F8" w:rsidRDefault="004037F8" w:rsidP="004037F8">
            <w:pPr>
              <w:pStyle w:val="TabletextrowsAgency"/>
            </w:pPr>
            <w:r>
              <w:t xml:space="preserve">Table 3 L 162- </w:t>
            </w:r>
            <w:r>
              <w:br/>
              <w:t xml:space="preserve">Row </w:t>
            </w:r>
            <w:proofErr w:type="gramStart"/>
            <w:r>
              <w:t>12,Col.</w:t>
            </w:r>
            <w:proofErr w:type="gramEnd"/>
            <w:r>
              <w:t xml:space="preserve"> 2+3</w:t>
            </w:r>
          </w:p>
        </w:tc>
        <w:tc>
          <w:tcPr>
            <w:tcW w:w="800" w:type="pct"/>
            <w:shd w:val="clear" w:color="auto" w:fill="E1E3F2"/>
          </w:tcPr>
          <w:p w14:paraId="6C33C593" w14:textId="2FEC52CB" w:rsidR="004037F8" w:rsidRDefault="004037F8" w:rsidP="004037F8">
            <w:pPr>
              <w:pStyle w:val="TabletextrowsAgency"/>
            </w:pPr>
          </w:p>
        </w:tc>
        <w:tc>
          <w:tcPr>
            <w:tcW w:w="2050" w:type="pct"/>
            <w:shd w:val="clear" w:color="auto" w:fill="E1E3F2"/>
          </w:tcPr>
          <w:p w14:paraId="2FF4140A" w14:textId="4A660FEF" w:rsidR="004037F8" w:rsidRDefault="004037F8" w:rsidP="004037F8">
            <w:pPr>
              <w:pStyle w:val="Default"/>
              <w:rPr>
                <w:rFonts w:ascii="Verdana" w:hAnsi="Verdana"/>
                <w:iCs/>
                <w:sz w:val="18"/>
                <w:szCs w:val="18"/>
              </w:rPr>
            </w:pPr>
            <w:r w:rsidRPr="00D4618D">
              <w:rPr>
                <w:rFonts w:ascii="Verdana" w:hAnsi="Verdana"/>
                <w:b/>
                <w:iCs/>
                <w:sz w:val="18"/>
                <w:szCs w:val="18"/>
              </w:rPr>
              <w:t>Suggest</w:t>
            </w:r>
            <w:r>
              <w:rPr>
                <w:rFonts w:ascii="Verdana" w:hAnsi="Verdana"/>
                <w:b/>
                <w:iCs/>
                <w:sz w:val="18"/>
                <w:szCs w:val="18"/>
              </w:rPr>
              <w:t>ion</w:t>
            </w:r>
            <w:r w:rsidRPr="00D4618D">
              <w:rPr>
                <w:rFonts w:ascii="Verdana" w:hAnsi="Verdana"/>
                <w:iCs/>
                <w:sz w:val="18"/>
                <w:szCs w:val="18"/>
              </w:rPr>
              <w:t xml:space="preserve">: </w:t>
            </w:r>
          </w:p>
          <w:p w14:paraId="1DA303E1" w14:textId="30B5225D" w:rsidR="004037F8" w:rsidRPr="00D4618D" w:rsidRDefault="004037F8" w:rsidP="004037F8">
            <w:pPr>
              <w:pStyle w:val="Default"/>
              <w:rPr>
                <w:rFonts w:ascii="Verdana" w:hAnsi="Verdana"/>
                <w:sz w:val="18"/>
                <w:szCs w:val="18"/>
              </w:rPr>
            </w:pPr>
            <w:r w:rsidRPr="00084280">
              <w:rPr>
                <w:rFonts w:ascii="Verdana" w:hAnsi="Verdana"/>
                <w:b/>
                <w:iCs/>
                <w:sz w:val="18"/>
                <w:szCs w:val="18"/>
              </w:rPr>
              <w:t>Change Col. 2</w:t>
            </w:r>
            <w:r w:rsidRPr="00D4618D">
              <w:rPr>
                <w:rFonts w:ascii="Verdana" w:hAnsi="Verdana"/>
                <w:iCs/>
                <w:sz w:val="18"/>
                <w:szCs w:val="18"/>
              </w:rPr>
              <w:t xml:space="preserve"> </w:t>
            </w:r>
          </w:p>
          <w:p w14:paraId="4B5900F7" w14:textId="7A48A18E" w:rsidR="004037F8" w:rsidRDefault="004037F8" w:rsidP="004037F8">
            <w:pPr>
              <w:pStyle w:val="Default"/>
              <w:spacing w:before="120" w:line="276" w:lineRule="auto"/>
              <w:rPr>
                <w:rFonts w:ascii="Verdana" w:hAnsi="Verdana"/>
                <w:sz w:val="18"/>
                <w:szCs w:val="18"/>
              </w:rPr>
            </w:pPr>
            <w:r w:rsidRPr="004037F8">
              <w:rPr>
                <w:rFonts w:ascii="Verdana" w:hAnsi="Verdana"/>
                <w:i/>
                <w:strike/>
                <w:sz w:val="18"/>
                <w:szCs w:val="18"/>
              </w:rPr>
              <w:t>AS</w:t>
            </w:r>
            <w:r w:rsidRPr="004037F8">
              <w:rPr>
                <w:rFonts w:ascii="Verdana" w:hAnsi="Verdana"/>
                <w:sz w:val="18"/>
                <w:szCs w:val="18"/>
                <w:u w:val="single"/>
              </w:rPr>
              <w:t>API</w:t>
            </w:r>
            <w:r>
              <w:rPr>
                <w:rFonts w:ascii="Verdana" w:hAnsi="Verdana"/>
                <w:i/>
                <w:sz w:val="18"/>
                <w:szCs w:val="18"/>
              </w:rPr>
              <w:t xml:space="preserve"> </w:t>
            </w:r>
            <w:r w:rsidRPr="00D4618D">
              <w:rPr>
                <w:rFonts w:ascii="Verdana" w:hAnsi="Verdana"/>
                <w:i/>
                <w:strike/>
                <w:sz w:val="18"/>
                <w:szCs w:val="18"/>
              </w:rPr>
              <w:t>(biological)</w:t>
            </w:r>
            <w:r w:rsidRPr="00D56BE1">
              <w:rPr>
                <w:rFonts w:ascii="Verdana" w:hAnsi="Verdana"/>
                <w:i/>
                <w:sz w:val="18"/>
                <w:szCs w:val="18"/>
              </w:rPr>
              <w:t xml:space="preserve"> is in solution</w:t>
            </w:r>
            <w:r w:rsidRPr="00084280">
              <w:rPr>
                <w:rFonts w:ascii="Verdana" w:hAnsi="Verdana"/>
                <w:i/>
                <w:color w:val="auto"/>
                <w:sz w:val="18"/>
                <w:szCs w:val="18"/>
              </w:rPr>
              <w:t xml:space="preserve"> </w:t>
            </w:r>
            <w:r w:rsidRPr="00084280">
              <w:rPr>
                <w:rFonts w:ascii="Verdana" w:hAnsi="Verdana"/>
                <w:color w:val="auto"/>
                <w:sz w:val="18"/>
                <w:szCs w:val="18"/>
                <w:u w:val="single"/>
              </w:rPr>
              <w:t>or dried,</w:t>
            </w:r>
            <w:r w:rsidRPr="00D56BE1">
              <w:rPr>
                <w:rFonts w:ascii="Verdana" w:hAnsi="Verdana"/>
                <w:i/>
                <w:sz w:val="18"/>
                <w:szCs w:val="18"/>
              </w:rPr>
              <w:t xml:space="preserve"> not sterile,</w:t>
            </w:r>
            <w:r>
              <w:rPr>
                <w:rFonts w:ascii="Verdana" w:hAnsi="Verdana"/>
                <w:i/>
                <w:sz w:val="18"/>
                <w:szCs w:val="18"/>
              </w:rPr>
              <w:t xml:space="preserve"> </w:t>
            </w:r>
            <w:r w:rsidRPr="00D56BE1">
              <w:rPr>
                <w:rFonts w:ascii="Verdana" w:hAnsi="Verdana"/>
                <w:i/>
                <w:sz w:val="18"/>
                <w:szCs w:val="18"/>
              </w:rPr>
              <w:t>but is intended for use in a sterile,</w:t>
            </w:r>
            <w:r>
              <w:rPr>
                <w:rFonts w:ascii="Verdana" w:hAnsi="Verdana"/>
                <w:i/>
                <w:sz w:val="18"/>
                <w:szCs w:val="18"/>
              </w:rPr>
              <w:t xml:space="preserve"> </w:t>
            </w:r>
            <w:r w:rsidRPr="00D56BE1">
              <w:rPr>
                <w:rFonts w:ascii="Verdana" w:hAnsi="Verdana"/>
                <w:i/>
                <w:sz w:val="18"/>
                <w:szCs w:val="18"/>
              </w:rPr>
              <w:t>parenteral product</w:t>
            </w:r>
            <w:r w:rsidRPr="00D56BE1">
              <w:rPr>
                <w:rFonts w:ascii="Verdana" w:hAnsi="Verdana"/>
                <w:sz w:val="18"/>
                <w:szCs w:val="18"/>
              </w:rPr>
              <w:t>.</w:t>
            </w:r>
          </w:p>
          <w:p w14:paraId="172F726D" w14:textId="15E10D27" w:rsidR="004037F8" w:rsidRPr="00084280" w:rsidRDefault="004037F8" w:rsidP="004037F8">
            <w:pPr>
              <w:pStyle w:val="Default"/>
              <w:spacing w:before="120" w:line="276" w:lineRule="auto"/>
              <w:rPr>
                <w:rFonts w:ascii="Verdana" w:hAnsi="Verdana"/>
                <w:b/>
                <w:sz w:val="18"/>
                <w:szCs w:val="18"/>
              </w:rPr>
            </w:pPr>
            <w:r w:rsidRPr="00084280">
              <w:rPr>
                <w:rFonts w:ascii="Verdana" w:hAnsi="Verdana"/>
                <w:b/>
                <w:sz w:val="18"/>
                <w:szCs w:val="18"/>
              </w:rPr>
              <w:t xml:space="preserve">Change Col. 3 </w:t>
            </w:r>
          </w:p>
          <w:p w14:paraId="35C9A84A" w14:textId="734CE2CB" w:rsidR="004037F8" w:rsidRPr="00D4618D" w:rsidRDefault="004037F8" w:rsidP="004037F8">
            <w:pPr>
              <w:pStyle w:val="Default"/>
              <w:spacing w:before="120" w:line="276" w:lineRule="auto"/>
              <w:rPr>
                <w:rFonts w:ascii="Verdana" w:hAnsi="Verdana"/>
                <w:sz w:val="18"/>
                <w:szCs w:val="18"/>
                <w:u w:val="single"/>
              </w:rPr>
            </w:pPr>
            <w:proofErr w:type="spellStart"/>
            <w:r w:rsidRPr="00084280">
              <w:rPr>
                <w:rFonts w:ascii="Verdana" w:hAnsi="Verdana"/>
                <w:i/>
                <w:strike/>
                <w:sz w:val="18"/>
                <w:szCs w:val="18"/>
              </w:rPr>
              <w:t>Wfi</w:t>
            </w:r>
            <w:proofErr w:type="spellEnd"/>
            <w:r w:rsidRPr="00084280">
              <w:rPr>
                <w:rFonts w:ascii="Verdana" w:hAnsi="Verdana"/>
                <w:i/>
                <w:strike/>
                <w:sz w:val="18"/>
                <w:szCs w:val="18"/>
              </w:rPr>
              <w:t xml:space="preserve"> </w:t>
            </w:r>
            <w:r w:rsidRPr="00D4618D">
              <w:rPr>
                <w:rFonts w:ascii="Verdana" w:hAnsi="Verdana"/>
                <w:sz w:val="18"/>
                <w:szCs w:val="18"/>
                <w:u w:val="single"/>
              </w:rPr>
              <w:t>Purified Water ***</w:t>
            </w:r>
          </w:p>
          <w:p w14:paraId="6256FB0B" w14:textId="77777777" w:rsidR="004037F8" w:rsidRPr="00525E90" w:rsidRDefault="004037F8" w:rsidP="001C1953">
            <w:pPr>
              <w:pStyle w:val="Rationale"/>
            </w:pPr>
            <w:r w:rsidRPr="00525E90">
              <w:t>Rationale:</w:t>
            </w:r>
          </w:p>
          <w:p w14:paraId="5AAAF312" w14:textId="362CEE9E" w:rsidR="004037F8" w:rsidRDefault="004037F8" w:rsidP="004037F8">
            <w:pPr>
              <w:pStyle w:val="TabletextrowsAgency"/>
              <w:numPr>
                <w:ilvl w:val="0"/>
                <w:numId w:val="26"/>
              </w:numPr>
            </w:pPr>
            <w:r>
              <w:t>An API</w:t>
            </w:r>
            <w:r w:rsidRPr="00525E90">
              <w:t xml:space="preserve"> intended for use in a sterile parenteral product must have the same requirements for water quality in the final isolation and purification regardless of the initial origin of the A</w:t>
            </w:r>
            <w:r>
              <w:t>PI</w:t>
            </w:r>
            <w:r w:rsidRPr="00525E90">
              <w:t>.</w:t>
            </w:r>
          </w:p>
          <w:p w14:paraId="20CE88B8" w14:textId="6EAD40AE" w:rsidR="004037F8" w:rsidRDefault="004037F8" w:rsidP="007A2F9A">
            <w:pPr>
              <w:pStyle w:val="TabletextrowsAgency"/>
              <w:numPr>
                <w:ilvl w:val="0"/>
                <w:numId w:val="26"/>
              </w:numPr>
            </w:pPr>
            <w:r>
              <w:t>Please also refer to our previous comment regarding the suggested removal of “Biological”</w:t>
            </w:r>
          </w:p>
        </w:tc>
        <w:tc>
          <w:tcPr>
            <w:tcW w:w="1500" w:type="pct"/>
            <w:shd w:val="clear" w:color="auto" w:fill="E1E3F2"/>
          </w:tcPr>
          <w:p w14:paraId="34C7C77A" w14:textId="77777777" w:rsidR="004037F8" w:rsidRPr="00D4618D" w:rsidRDefault="004037F8" w:rsidP="004037F8">
            <w:pPr>
              <w:pStyle w:val="Default"/>
              <w:rPr>
                <w:rFonts w:ascii="Verdana" w:hAnsi="Verdana"/>
                <w:b/>
                <w:iCs/>
                <w:sz w:val="18"/>
                <w:szCs w:val="18"/>
              </w:rPr>
            </w:pPr>
          </w:p>
        </w:tc>
      </w:tr>
      <w:tr w:rsidR="004037F8" w14:paraId="475DD824" w14:textId="6F3C6810" w:rsidTr="00084280">
        <w:tc>
          <w:tcPr>
            <w:tcW w:w="650" w:type="pct"/>
            <w:shd w:val="clear" w:color="auto" w:fill="E1E3F2"/>
          </w:tcPr>
          <w:p w14:paraId="79F26E23" w14:textId="77777777" w:rsidR="004037F8" w:rsidRDefault="004037F8" w:rsidP="004037F8">
            <w:pPr>
              <w:pStyle w:val="TabletextrowsAgency"/>
            </w:pPr>
            <w:r>
              <w:t>Table 3 L 162</w:t>
            </w:r>
          </w:p>
          <w:p w14:paraId="64781B84" w14:textId="72FFF721" w:rsidR="004037F8" w:rsidRDefault="004037F8" w:rsidP="004037F8">
            <w:pPr>
              <w:pStyle w:val="TabletextrowsAgency"/>
            </w:pPr>
            <w:r>
              <w:t xml:space="preserve">Row 14 (last row), </w:t>
            </w:r>
            <w:r>
              <w:br/>
              <w:t>Col. 1 +3</w:t>
            </w:r>
          </w:p>
        </w:tc>
        <w:tc>
          <w:tcPr>
            <w:tcW w:w="800" w:type="pct"/>
            <w:shd w:val="clear" w:color="auto" w:fill="E1E3F2"/>
          </w:tcPr>
          <w:p w14:paraId="6EC478E2" w14:textId="3BEA9F60" w:rsidR="004037F8" w:rsidRDefault="004037F8" w:rsidP="004037F8">
            <w:pPr>
              <w:pStyle w:val="TabletextrowsAgency"/>
            </w:pPr>
          </w:p>
        </w:tc>
        <w:tc>
          <w:tcPr>
            <w:tcW w:w="2050" w:type="pct"/>
            <w:shd w:val="clear" w:color="auto" w:fill="E1E3F2"/>
          </w:tcPr>
          <w:p w14:paraId="69139BC1" w14:textId="346AFAA0" w:rsidR="004037F8" w:rsidRPr="00D4618D" w:rsidRDefault="004037F8" w:rsidP="004037F8">
            <w:pPr>
              <w:pStyle w:val="TabletextrowsAgency"/>
              <w:rPr>
                <w:b/>
              </w:rPr>
            </w:pPr>
            <w:r w:rsidRPr="00D4618D">
              <w:rPr>
                <w:b/>
              </w:rPr>
              <w:t>Suggest</w:t>
            </w:r>
            <w:r>
              <w:rPr>
                <w:b/>
              </w:rPr>
              <w:t>ion</w:t>
            </w:r>
            <w:r w:rsidRPr="00D4618D">
              <w:rPr>
                <w:b/>
              </w:rPr>
              <w:t xml:space="preserve">: </w:t>
            </w:r>
          </w:p>
          <w:p w14:paraId="457D09A9" w14:textId="61031787" w:rsidR="004037F8" w:rsidRDefault="004037F8" w:rsidP="004037F8">
            <w:pPr>
              <w:pStyle w:val="TabletextrowsAgency"/>
              <w:spacing w:before="60"/>
            </w:pPr>
            <w:r w:rsidRPr="008F26DA">
              <w:t>A)</w:t>
            </w:r>
            <w:r>
              <w:t xml:space="preserve"> Change Col 1 to: “</w:t>
            </w:r>
            <w:r w:rsidRPr="00112E75">
              <w:t>Final</w:t>
            </w:r>
            <w:r w:rsidRPr="00084280">
              <w:rPr>
                <w:u w:val="single"/>
              </w:rPr>
              <w:t xml:space="preserve"> isolation and</w:t>
            </w:r>
            <w:r w:rsidRPr="00112E75">
              <w:t xml:space="preserve"> purification</w:t>
            </w:r>
            <w:r>
              <w:t>”</w:t>
            </w:r>
          </w:p>
          <w:p w14:paraId="44520CC2" w14:textId="02F4F16C" w:rsidR="004037F8" w:rsidRDefault="004037F8" w:rsidP="007A2F9A">
            <w:pPr>
              <w:pStyle w:val="TabletextrowsAgency"/>
              <w:spacing w:before="60" w:after="60"/>
            </w:pPr>
            <w:r>
              <w:t xml:space="preserve">B) Change Col. 3: </w:t>
            </w:r>
            <w:r w:rsidRPr="00D4618D">
              <w:rPr>
                <w:i/>
                <w:strike/>
              </w:rPr>
              <w:t>WFI</w:t>
            </w:r>
            <w:r>
              <w:t xml:space="preserve"> </w:t>
            </w:r>
            <w:r w:rsidRPr="00D4618D">
              <w:rPr>
                <w:u w:val="single"/>
              </w:rPr>
              <w:t>Purified Water***</w:t>
            </w:r>
          </w:p>
          <w:p w14:paraId="52AE9419" w14:textId="77777777" w:rsidR="004037F8" w:rsidRDefault="004037F8" w:rsidP="007A2F9A">
            <w:pPr>
              <w:pStyle w:val="TabletextrowsAgency"/>
              <w:spacing w:before="40"/>
            </w:pPr>
            <w:r w:rsidRPr="00146BE7">
              <w:rPr>
                <w:b/>
              </w:rPr>
              <w:t>Rationale:</w:t>
            </w:r>
            <w:r>
              <w:t xml:space="preserve"> </w:t>
            </w:r>
          </w:p>
          <w:p w14:paraId="1AC04013" w14:textId="0E6A0076" w:rsidR="004037F8" w:rsidRDefault="004037F8" w:rsidP="004037F8">
            <w:pPr>
              <w:pStyle w:val="TabletextrowsAgency"/>
              <w:spacing w:before="60"/>
            </w:pPr>
            <w:r>
              <w:t>A1) Insertion of “Isolation and” in Analogy with other rows</w:t>
            </w:r>
          </w:p>
          <w:p w14:paraId="0988AEAE" w14:textId="15E54095" w:rsidR="004037F8" w:rsidRDefault="004037F8" w:rsidP="004037F8">
            <w:pPr>
              <w:pStyle w:val="TabletextrowsAgency"/>
              <w:spacing w:before="100"/>
            </w:pPr>
            <w:r>
              <w:t>However, A2)</w:t>
            </w:r>
          </w:p>
          <w:p w14:paraId="2F9E424A" w14:textId="380633A2" w:rsidR="004037F8" w:rsidRDefault="004037F8" w:rsidP="004037F8">
            <w:pPr>
              <w:pStyle w:val="TabletextrowsAgency"/>
            </w:pPr>
            <w:r>
              <w:t>In line with previous comments, if accepted, this line is then redundant with row 12 and may be deleted</w:t>
            </w:r>
          </w:p>
          <w:p w14:paraId="27B51134" w14:textId="5479376D" w:rsidR="004037F8" w:rsidRDefault="004037F8" w:rsidP="006E0CE4">
            <w:pPr>
              <w:pStyle w:val="TabletextrowsAgency"/>
              <w:numPr>
                <w:ilvl w:val="0"/>
                <w:numId w:val="26"/>
              </w:numPr>
              <w:spacing w:before="120"/>
            </w:pPr>
            <w:r>
              <w:t>Alignment w previous comments</w:t>
            </w:r>
          </w:p>
        </w:tc>
        <w:tc>
          <w:tcPr>
            <w:tcW w:w="1500" w:type="pct"/>
            <w:shd w:val="clear" w:color="auto" w:fill="E1E3F2"/>
          </w:tcPr>
          <w:p w14:paraId="7B71185B" w14:textId="77777777" w:rsidR="004037F8" w:rsidRPr="00D4618D" w:rsidRDefault="004037F8" w:rsidP="004037F8">
            <w:pPr>
              <w:pStyle w:val="TabletextrowsAgency"/>
              <w:rPr>
                <w:b/>
              </w:rPr>
            </w:pPr>
          </w:p>
        </w:tc>
      </w:tr>
      <w:tr w:rsidR="004037F8" w14:paraId="2A751722" w14:textId="3CC066A7" w:rsidTr="00084280">
        <w:tc>
          <w:tcPr>
            <w:tcW w:w="650" w:type="pct"/>
            <w:shd w:val="clear" w:color="auto" w:fill="E1E3F2"/>
          </w:tcPr>
          <w:p w14:paraId="7639A767" w14:textId="77777777" w:rsidR="004037F8" w:rsidRDefault="004037F8" w:rsidP="004037F8">
            <w:pPr>
              <w:pStyle w:val="TabletextrowsAgency"/>
            </w:pPr>
            <w:r>
              <w:lastRenderedPageBreak/>
              <w:t xml:space="preserve">Sec 5.3; </w:t>
            </w:r>
            <w:r>
              <w:br/>
              <w:t>L 178-180</w:t>
            </w:r>
          </w:p>
        </w:tc>
        <w:tc>
          <w:tcPr>
            <w:tcW w:w="800" w:type="pct"/>
            <w:shd w:val="clear" w:color="auto" w:fill="E1E3F2"/>
          </w:tcPr>
          <w:p w14:paraId="1CD821D1" w14:textId="0BD0A26D" w:rsidR="004037F8" w:rsidRDefault="004037F8" w:rsidP="004037F8">
            <w:pPr>
              <w:pStyle w:val="TabletextrowsAgency"/>
            </w:pPr>
          </w:p>
        </w:tc>
        <w:tc>
          <w:tcPr>
            <w:tcW w:w="2050" w:type="pct"/>
            <w:shd w:val="clear" w:color="auto" w:fill="E1E3F2"/>
          </w:tcPr>
          <w:p w14:paraId="4162E3BC" w14:textId="64BA02F2" w:rsidR="004037F8" w:rsidRPr="00084280" w:rsidRDefault="004037F8" w:rsidP="006E0CE4">
            <w:pPr>
              <w:pStyle w:val="TabletextrowsAgency"/>
              <w:jc w:val="both"/>
              <w:rPr>
                <w:b/>
              </w:rPr>
            </w:pPr>
            <w:r w:rsidRPr="00084280">
              <w:rPr>
                <w:b/>
              </w:rPr>
              <w:t>Change:</w:t>
            </w:r>
          </w:p>
          <w:p w14:paraId="081C08F6" w14:textId="696ACDB7" w:rsidR="004037F8" w:rsidRPr="008916BA" w:rsidRDefault="004037F8" w:rsidP="006E0CE4">
            <w:pPr>
              <w:pStyle w:val="TabletextrowsAgency"/>
              <w:jc w:val="both"/>
              <w:rPr>
                <w:color w:val="FF0000"/>
              </w:rPr>
            </w:pPr>
            <w:r w:rsidRPr="00146BE7">
              <w:t>“In general, the final rinse used for equipment, containers/closures should use the same quality of water as used</w:t>
            </w:r>
            <w:r w:rsidRPr="00084280">
              <w:t xml:space="preserve"> </w:t>
            </w:r>
            <w:r w:rsidRPr="00084280">
              <w:rPr>
                <w:u w:val="single"/>
              </w:rPr>
              <w:t>in the related manufacturing stage associated with the intermediates or</w:t>
            </w:r>
            <w:r w:rsidRPr="00084280">
              <w:t xml:space="preserve"> </w:t>
            </w:r>
            <w:r w:rsidRPr="00084280">
              <w:rPr>
                <w:strike/>
              </w:rPr>
              <w:t>final stage of manufacture of</w:t>
            </w:r>
            <w:r w:rsidRPr="00084280">
              <w:t xml:space="preserve"> </w:t>
            </w:r>
            <w:r w:rsidRPr="001A1093">
              <w:t>the A</w:t>
            </w:r>
            <w:r>
              <w:t>PI</w:t>
            </w:r>
            <w:r w:rsidRPr="001A1093">
              <w:t xml:space="preserve"> or as used for excipient in a medicinal product.”</w:t>
            </w:r>
          </w:p>
          <w:p w14:paraId="0FDB337F" w14:textId="77777777" w:rsidR="004037F8" w:rsidRDefault="004037F8" w:rsidP="006E0CE4">
            <w:pPr>
              <w:pStyle w:val="Rationale"/>
              <w:jc w:val="both"/>
            </w:pPr>
            <w:r w:rsidRPr="001A1093">
              <w:t>Rationale:</w:t>
            </w:r>
            <w:r>
              <w:t xml:space="preserve"> </w:t>
            </w:r>
          </w:p>
          <w:p w14:paraId="0A6A539C" w14:textId="15E1BB4D" w:rsidR="004037F8" w:rsidRDefault="004037F8" w:rsidP="006E0CE4">
            <w:pPr>
              <w:pStyle w:val="TabletextrowsAgency"/>
              <w:jc w:val="both"/>
            </w:pPr>
            <w:r>
              <w:t>In order to avoid confusion for the intermediates.</w:t>
            </w:r>
          </w:p>
        </w:tc>
        <w:tc>
          <w:tcPr>
            <w:tcW w:w="1500" w:type="pct"/>
            <w:shd w:val="clear" w:color="auto" w:fill="E1E3F2"/>
          </w:tcPr>
          <w:p w14:paraId="3C2ED76E" w14:textId="77777777" w:rsidR="004037F8" w:rsidRPr="00146BE7" w:rsidRDefault="004037F8" w:rsidP="004037F8">
            <w:pPr>
              <w:pStyle w:val="TabletextrowsAgency"/>
            </w:pPr>
          </w:p>
        </w:tc>
      </w:tr>
      <w:tr w:rsidR="004037F8" w14:paraId="21504FC1" w14:textId="6C0B6ABA" w:rsidTr="00084280">
        <w:tc>
          <w:tcPr>
            <w:tcW w:w="650" w:type="pct"/>
            <w:shd w:val="clear" w:color="auto" w:fill="E1E3F2"/>
          </w:tcPr>
          <w:p w14:paraId="63F8B874" w14:textId="77777777" w:rsidR="004037F8" w:rsidRDefault="004037F8" w:rsidP="004037F8">
            <w:pPr>
              <w:pStyle w:val="TabletextrowsAgency"/>
            </w:pPr>
            <w:r>
              <w:t>Table 5, L 183</w:t>
            </w:r>
            <w:r>
              <w:br/>
              <w:t xml:space="preserve">Row </w:t>
            </w:r>
            <w:proofErr w:type="gramStart"/>
            <w:r>
              <w:t>2,Col.</w:t>
            </w:r>
            <w:proofErr w:type="gramEnd"/>
            <w:r>
              <w:t xml:space="preserve">  2</w:t>
            </w:r>
          </w:p>
          <w:p w14:paraId="69054C97" w14:textId="02D5ED2E" w:rsidR="004037F8" w:rsidRDefault="004037F8" w:rsidP="004037F8">
            <w:pPr>
              <w:pStyle w:val="TabletextrowsAgency"/>
            </w:pPr>
            <w:r>
              <w:t>“Product type”</w:t>
            </w:r>
          </w:p>
        </w:tc>
        <w:tc>
          <w:tcPr>
            <w:tcW w:w="800" w:type="pct"/>
            <w:shd w:val="clear" w:color="auto" w:fill="E1E3F2"/>
          </w:tcPr>
          <w:p w14:paraId="0B582383" w14:textId="3A99D9B9" w:rsidR="004037F8" w:rsidRDefault="004037F8" w:rsidP="004037F8">
            <w:pPr>
              <w:pStyle w:val="TabletextrowsAgency"/>
            </w:pPr>
          </w:p>
        </w:tc>
        <w:tc>
          <w:tcPr>
            <w:tcW w:w="2050" w:type="pct"/>
            <w:shd w:val="clear" w:color="auto" w:fill="E1E3F2"/>
          </w:tcPr>
          <w:p w14:paraId="22F80479" w14:textId="10D69C19" w:rsidR="004037F8" w:rsidRPr="00084280" w:rsidRDefault="004037F8" w:rsidP="004037F8">
            <w:pPr>
              <w:pStyle w:val="TabletextrowsAgency"/>
              <w:rPr>
                <w:b/>
              </w:rPr>
            </w:pPr>
            <w:r w:rsidRPr="00084280">
              <w:rPr>
                <w:b/>
              </w:rPr>
              <w:t>Change:</w:t>
            </w:r>
          </w:p>
          <w:p w14:paraId="4A4218FD" w14:textId="448E840B" w:rsidR="004037F8" w:rsidRDefault="004037F8" w:rsidP="004037F8">
            <w:pPr>
              <w:pStyle w:val="TabletextrowsAgency"/>
            </w:pPr>
            <w:r>
              <w:t>“</w:t>
            </w:r>
            <w:r w:rsidRPr="00084280">
              <w:rPr>
                <w:u w:val="single"/>
              </w:rPr>
              <w:t>Intermediates and</w:t>
            </w:r>
            <w:r w:rsidRPr="00084280">
              <w:t xml:space="preserve"> </w:t>
            </w:r>
            <w:r w:rsidR="00CD1646" w:rsidRPr="00CD1646">
              <w:rPr>
                <w:u w:val="single"/>
              </w:rPr>
              <w:t>A</w:t>
            </w:r>
            <w:r w:rsidRPr="00084280">
              <w:rPr>
                <w:u w:val="single"/>
              </w:rPr>
              <w:t xml:space="preserve">ctive Pharmaceutical </w:t>
            </w:r>
            <w:proofErr w:type="spellStart"/>
            <w:r w:rsidRPr="00084280">
              <w:rPr>
                <w:u w:val="single"/>
              </w:rPr>
              <w:t>Ingredient</w:t>
            </w:r>
            <w:r w:rsidR="008B4782">
              <w:rPr>
                <w:u w:val="single"/>
              </w:rPr>
              <w:t>s</w:t>
            </w:r>
            <w:r w:rsidR="00CD1646" w:rsidRPr="00CD1646">
              <w:rPr>
                <w:i/>
                <w:strike/>
              </w:rPr>
              <w:t>A</w:t>
            </w:r>
            <w:r w:rsidRPr="00084280">
              <w:rPr>
                <w:i/>
                <w:strike/>
              </w:rPr>
              <w:t>S</w:t>
            </w:r>
            <w:proofErr w:type="spellEnd"/>
            <w:r>
              <w:t>”</w:t>
            </w:r>
          </w:p>
          <w:p w14:paraId="2A3D35EF" w14:textId="7F5A3B5D" w:rsidR="004037F8" w:rsidRDefault="004037F8" w:rsidP="001C1953">
            <w:pPr>
              <w:pStyle w:val="Rationale"/>
            </w:pPr>
            <w:r>
              <w:t>Ra</w:t>
            </w:r>
            <w:r w:rsidRPr="001A1093">
              <w:t>tionale:</w:t>
            </w:r>
            <w:r>
              <w:t xml:space="preserve"> </w:t>
            </w:r>
          </w:p>
          <w:p w14:paraId="6E7D14BB" w14:textId="6A14FBF1" w:rsidR="004037F8" w:rsidRDefault="004037F8" w:rsidP="004037F8">
            <w:pPr>
              <w:pStyle w:val="TabletextrowsAgency"/>
            </w:pPr>
            <w:r>
              <w:t>In line with previous comments.</w:t>
            </w:r>
          </w:p>
        </w:tc>
        <w:tc>
          <w:tcPr>
            <w:tcW w:w="1500" w:type="pct"/>
            <w:shd w:val="clear" w:color="auto" w:fill="E1E3F2"/>
          </w:tcPr>
          <w:p w14:paraId="0D0A64A0" w14:textId="77777777" w:rsidR="004037F8" w:rsidRDefault="004037F8" w:rsidP="004037F8">
            <w:pPr>
              <w:pStyle w:val="TabletextrowsAgency"/>
            </w:pPr>
          </w:p>
        </w:tc>
      </w:tr>
      <w:tr w:rsidR="004037F8" w14:paraId="48625CB5" w14:textId="62C2F5C3" w:rsidTr="00796625">
        <w:tc>
          <w:tcPr>
            <w:tcW w:w="650" w:type="pct"/>
            <w:shd w:val="clear" w:color="auto" w:fill="E1E3F2"/>
          </w:tcPr>
          <w:p w14:paraId="68908C61" w14:textId="77777777" w:rsidR="004037F8" w:rsidRDefault="004037F8" w:rsidP="004037F8">
            <w:pPr>
              <w:pStyle w:val="TabletextrowsAgency"/>
            </w:pPr>
          </w:p>
        </w:tc>
        <w:tc>
          <w:tcPr>
            <w:tcW w:w="800" w:type="pct"/>
            <w:shd w:val="clear" w:color="auto" w:fill="E1E3F2"/>
          </w:tcPr>
          <w:p w14:paraId="0C664D04" w14:textId="77777777" w:rsidR="004037F8" w:rsidRDefault="004037F8" w:rsidP="004037F8">
            <w:pPr>
              <w:pStyle w:val="TabletextrowsAgency"/>
            </w:pPr>
          </w:p>
        </w:tc>
        <w:tc>
          <w:tcPr>
            <w:tcW w:w="2050" w:type="pct"/>
            <w:shd w:val="clear" w:color="auto" w:fill="E1E3F2"/>
          </w:tcPr>
          <w:p w14:paraId="73B9F534" w14:textId="77777777" w:rsidR="004037F8" w:rsidRDefault="004037F8" w:rsidP="004037F8">
            <w:pPr>
              <w:pStyle w:val="TabletextrowsAgency"/>
            </w:pPr>
          </w:p>
        </w:tc>
        <w:tc>
          <w:tcPr>
            <w:tcW w:w="1500" w:type="pct"/>
            <w:shd w:val="clear" w:color="auto" w:fill="E1E3F2"/>
          </w:tcPr>
          <w:p w14:paraId="6C5B170C" w14:textId="77777777" w:rsidR="004037F8" w:rsidRDefault="004037F8" w:rsidP="004037F8">
            <w:pPr>
              <w:pStyle w:val="TabletextrowsAgency"/>
            </w:pPr>
          </w:p>
        </w:tc>
      </w:tr>
    </w:tbl>
    <w:p w14:paraId="0F9C41B9" w14:textId="5B0A37E1" w:rsidR="00235BCA" w:rsidRDefault="00235BCA"/>
    <w:sectPr w:rsidR="00235BCA" w:rsidSect="004209B5">
      <w:pgSz w:w="16840" w:h="11907" w:orient="landscape" w:code="9"/>
      <w:pgMar w:top="1418" w:right="1134" w:bottom="1418" w:left="1134" w:header="737" w:footer="73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AA70" w14:textId="77777777" w:rsidR="00380B4F" w:rsidRDefault="00380B4F">
      <w:r>
        <w:separator/>
      </w:r>
    </w:p>
  </w:endnote>
  <w:endnote w:type="continuationSeparator" w:id="0">
    <w:p w14:paraId="0C37BBFD" w14:textId="77777777" w:rsidR="00380B4F" w:rsidRDefault="0038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Imago">
    <w:panose1 w:val="020B0604020202020204"/>
    <w:charset w:val="00"/>
    <w:family w:val="auto"/>
    <w:pitch w:val="variable"/>
    <w:sig w:usb0="A00002AF" w:usb1="500020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591"/>
      <w:gridCol w:w="4981"/>
    </w:tblGrid>
    <w:tr w:rsidR="00D4618D" w14:paraId="644A42B9" w14:textId="77777777">
      <w:tc>
        <w:tcPr>
          <w:tcW w:w="5000" w:type="pct"/>
          <w:gridSpan w:val="2"/>
          <w:tcBorders>
            <w:top w:val="single" w:sz="2" w:space="0" w:color="auto"/>
            <w:left w:val="nil"/>
            <w:bottom w:val="nil"/>
            <w:right w:val="nil"/>
          </w:tcBorders>
          <w:tcMar>
            <w:left w:w="0" w:type="dxa"/>
            <w:right w:w="0" w:type="dxa"/>
          </w:tcMar>
        </w:tcPr>
        <w:p w14:paraId="7BE03B27" w14:textId="77777777" w:rsidR="00D4618D" w:rsidRDefault="00D4618D">
          <w:pPr>
            <w:pStyle w:val="FooterAgency"/>
          </w:pPr>
        </w:p>
      </w:tc>
    </w:tr>
    <w:tr w:rsidR="00D4618D" w14:paraId="3C7AD5C6" w14:textId="77777777">
      <w:trPr>
        <w:trHeight w:val="355"/>
      </w:trPr>
      <w:tc>
        <w:tcPr>
          <w:tcW w:w="3291" w:type="pct"/>
          <w:tcMar>
            <w:left w:w="0" w:type="dxa"/>
            <w:right w:w="0" w:type="dxa"/>
          </w:tcMar>
        </w:tcPr>
        <w:p w14:paraId="0FEEA148" w14:textId="77777777" w:rsidR="00D4618D" w:rsidRDefault="00D4618D">
          <w:pPr>
            <w:pStyle w:val="FooterAgency"/>
          </w:pPr>
        </w:p>
      </w:tc>
      <w:tc>
        <w:tcPr>
          <w:tcW w:w="1709" w:type="pct"/>
          <w:tcMar>
            <w:left w:w="0" w:type="dxa"/>
            <w:right w:w="0" w:type="dxa"/>
          </w:tcMar>
        </w:tcPr>
        <w:p w14:paraId="50ADF41D" w14:textId="77777777" w:rsidR="00D4618D" w:rsidRDefault="00D4618D">
          <w:pPr>
            <w:pStyle w:val="FooterAgency"/>
          </w:pPr>
        </w:p>
      </w:tc>
    </w:tr>
    <w:tr w:rsidR="00D4618D" w14:paraId="12CBE9DB" w14:textId="77777777">
      <w:tc>
        <w:tcPr>
          <w:tcW w:w="3291" w:type="pct"/>
          <w:tcMar>
            <w:left w:w="0" w:type="dxa"/>
            <w:right w:w="0" w:type="dxa"/>
          </w:tcMar>
        </w:tcPr>
        <w:p w14:paraId="4F67F395" w14:textId="77777777" w:rsidR="00D4618D" w:rsidRDefault="00D4618D">
          <w:pPr>
            <w:pStyle w:val="FooterAgency"/>
          </w:pPr>
        </w:p>
      </w:tc>
      <w:tc>
        <w:tcPr>
          <w:tcW w:w="1709" w:type="pct"/>
          <w:tcMar>
            <w:left w:w="0" w:type="dxa"/>
            <w:right w:w="0" w:type="dxa"/>
          </w:tcMar>
        </w:tcPr>
        <w:p w14:paraId="61F86F1F" w14:textId="6FA5585D" w:rsidR="00D4618D" w:rsidRDefault="00D4618D">
          <w:pPr>
            <w:pStyle w:val="PagenumberAgency"/>
            <w:ind w:right="210"/>
          </w:pPr>
          <w:r>
            <w:fldChar w:fldCharType="begin"/>
          </w:r>
          <w:r>
            <w:instrText xml:space="preserve"> PAGE </w:instrText>
          </w:r>
          <w:r>
            <w:fldChar w:fldCharType="separate"/>
          </w:r>
          <w:r w:rsidR="007A2F9A">
            <w:rPr>
              <w:noProof/>
            </w:rPr>
            <w:t>10</w:t>
          </w:r>
          <w:r>
            <w:fldChar w:fldCharType="end"/>
          </w:r>
          <w:r>
            <w:t>/</w:t>
          </w:r>
          <w:r>
            <w:fldChar w:fldCharType="begin"/>
          </w:r>
          <w:r>
            <w:instrText xml:space="preserve"> NUMPAGES </w:instrText>
          </w:r>
          <w:r>
            <w:fldChar w:fldCharType="separate"/>
          </w:r>
          <w:r w:rsidR="007A2F9A">
            <w:rPr>
              <w:noProof/>
            </w:rPr>
            <w:t>11</w:t>
          </w:r>
          <w:r>
            <w:fldChar w:fldCharType="end"/>
          </w:r>
        </w:p>
      </w:tc>
    </w:tr>
  </w:tbl>
  <w:p w14:paraId="33D7381F" w14:textId="77777777" w:rsidR="00D4618D" w:rsidRDefault="00D4618D">
    <w:pPr>
      <w:pStyle w:val="FooterAgency"/>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6206"/>
      <w:gridCol w:w="3207"/>
    </w:tblGrid>
    <w:tr w:rsidR="00D4618D" w14:paraId="64A39DD2" w14:textId="77777777">
      <w:tc>
        <w:tcPr>
          <w:tcW w:w="9413" w:type="dxa"/>
          <w:gridSpan w:val="2"/>
          <w:tcBorders>
            <w:top w:val="single" w:sz="2" w:space="0" w:color="auto"/>
            <w:left w:val="nil"/>
            <w:bottom w:val="nil"/>
            <w:right w:val="nil"/>
          </w:tcBorders>
          <w:tcMar>
            <w:left w:w="0" w:type="dxa"/>
            <w:right w:w="0" w:type="dxa"/>
          </w:tcMar>
          <w:vAlign w:val="bottom"/>
        </w:tcPr>
        <w:p w14:paraId="00A5686C" w14:textId="77777777" w:rsidR="00D4618D" w:rsidRDefault="00D4618D">
          <w:pPr>
            <w:pStyle w:val="FooterAgency"/>
          </w:pPr>
        </w:p>
      </w:tc>
    </w:tr>
    <w:tr w:rsidR="00D4618D" w14:paraId="1E941731" w14:textId="77777777">
      <w:trPr>
        <w:cantSplit/>
        <w:trHeight w:hRule="exact" w:val="198"/>
      </w:trPr>
      <w:tc>
        <w:tcPr>
          <w:tcW w:w="6206" w:type="dxa"/>
          <w:tcMar>
            <w:left w:w="0" w:type="dxa"/>
            <w:right w:w="0" w:type="dxa"/>
          </w:tcMar>
          <w:vAlign w:val="bottom"/>
        </w:tcPr>
        <w:p w14:paraId="73EA7008" w14:textId="77777777" w:rsidR="00D4618D" w:rsidRDefault="00D4618D">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8"/>
            <w:gridCol w:w="728"/>
          </w:tblGrid>
          <w:tr w:rsidR="00D4618D" w14:paraId="596C3CD4" w14:textId="77777777">
            <w:trPr>
              <w:cantSplit/>
              <w:trHeight w:val="180"/>
              <w:tblHeader/>
              <w:jc w:val="right"/>
            </w:trPr>
            <w:tc>
              <w:tcPr>
                <w:tcW w:w="2478" w:type="dxa"/>
                <w:vMerge w:val="restart"/>
                <w:tcBorders>
                  <w:top w:val="nil"/>
                  <w:left w:val="nil"/>
                  <w:bottom w:val="nil"/>
                  <w:right w:val="nil"/>
                </w:tcBorders>
                <w:vAlign w:val="bottom"/>
              </w:tcPr>
              <w:p w14:paraId="03D8DA0C" w14:textId="77777777" w:rsidR="00D4618D" w:rsidRDefault="00D4618D">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3131AAA5" w14:textId="77777777" w:rsidR="00D4618D" w:rsidRDefault="00D4618D">
                <w:pPr>
                  <w:pStyle w:val="FooterAgency"/>
                  <w:jc w:val="right"/>
                </w:pPr>
                <w:r>
                  <w:rPr>
                    <w:noProof/>
                    <w:lang w:val="en-US" w:eastAsia="en-US"/>
                  </w:rPr>
                  <w:drawing>
                    <wp:inline distT="0" distB="0" distL="0" distR="0" wp14:anchorId="108ED5C8" wp14:editId="52AC0AA9">
                      <wp:extent cx="389890" cy="270510"/>
                      <wp:effectExtent l="0" t="0" r="0" b="0"/>
                      <wp:docPr id="4" name="Picture 4"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270510"/>
                              </a:xfrm>
                              <a:prstGeom prst="rect">
                                <a:avLst/>
                              </a:prstGeom>
                              <a:noFill/>
                              <a:ln>
                                <a:noFill/>
                              </a:ln>
                            </pic:spPr>
                          </pic:pic>
                        </a:graphicData>
                      </a:graphic>
                    </wp:inline>
                  </w:drawing>
                </w:r>
              </w:p>
            </w:tc>
          </w:tr>
          <w:tr w:rsidR="00D4618D" w14:paraId="01E2D4FD" w14:textId="77777777">
            <w:trPr>
              <w:cantSplit/>
              <w:trHeight w:val="390"/>
              <w:jc w:val="right"/>
            </w:trPr>
            <w:tc>
              <w:tcPr>
                <w:tcW w:w="2478" w:type="dxa"/>
                <w:vMerge/>
                <w:vAlign w:val="bottom"/>
              </w:tcPr>
              <w:p w14:paraId="28667665" w14:textId="77777777" w:rsidR="00D4618D" w:rsidRDefault="00D4618D">
                <w:pPr>
                  <w:pStyle w:val="FooterAgency"/>
                </w:pPr>
              </w:p>
            </w:tc>
            <w:tc>
              <w:tcPr>
                <w:tcW w:w="709" w:type="dxa"/>
                <w:vMerge/>
                <w:vAlign w:val="bottom"/>
              </w:tcPr>
              <w:p w14:paraId="7DD8D150" w14:textId="77777777" w:rsidR="00D4618D" w:rsidRDefault="00D4618D">
                <w:pPr>
                  <w:pStyle w:val="FooterAgency"/>
                </w:pPr>
              </w:p>
            </w:tc>
          </w:tr>
        </w:tbl>
        <w:p w14:paraId="7611A92D" w14:textId="77777777" w:rsidR="00D4618D" w:rsidRDefault="00D4618D">
          <w:pPr>
            <w:pStyle w:val="FooterAgency"/>
            <w:widowControl w:val="0"/>
            <w:adjustRightInd w:val="0"/>
            <w:jc w:val="right"/>
          </w:pPr>
        </w:p>
      </w:tc>
    </w:tr>
    <w:tr w:rsidR="00D4618D" w14:paraId="512423B1"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D4618D" w14:paraId="3D0F4880" w14:textId="77777777">
            <w:trPr>
              <w:trHeight w:hRule="exact" w:val="198"/>
            </w:trPr>
            <w:tc>
              <w:tcPr>
                <w:tcW w:w="840" w:type="dxa"/>
                <w:gridSpan w:val="2"/>
                <w:vAlign w:val="bottom"/>
              </w:tcPr>
              <w:p w14:paraId="324A7650" w14:textId="77777777" w:rsidR="00D4618D" w:rsidRDefault="00D4618D">
                <w:pPr>
                  <w:pStyle w:val="FooterblueAgency"/>
                </w:pPr>
                <w:r>
                  <w:t>Telephone</w:t>
                </w:r>
              </w:p>
            </w:tc>
            <w:tc>
              <w:tcPr>
                <w:tcW w:w="1648" w:type="dxa"/>
                <w:gridSpan w:val="2"/>
                <w:vAlign w:val="bottom"/>
              </w:tcPr>
              <w:p w14:paraId="6DA9A7C9" w14:textId="77777777" w:rsidR="00D4618D" w:rsidRDefault="00D4618D">
                <w:pPr>
                  <w:pStyle w:val="FooterAgency"/>
                </w:pPr>
                <w:r>
                  <w:t>+44 (0)20 7418 8400</w:t>
                </w:r>
              </w:p>
            </w:tc>
            <w:tc>
              <w:tcPr>
                <w:tcW w:w="726" w:type="dxa"/>
                <w:gridSpan w:val="2"/>
                <w:vAlign w:val="bottom"/>
              </w:tcPr>
              <w:p w14:paraId="2096CA39" w14:textId="77777777" w:rsidR="00D4618D" w:rsidRDefault="00D4618D">
                <w:pPr>
                  <w:pStyle w:val="FooterblueAgency"/>
                </w:pPr>
                <w:r>
                  <w:t>Facsimile</w:t>
                </w:r>
              </w:p>
            </w:tc>
            <w:tc>
              <w:tcPr>
                <w:tcW w:w="2767" w:type="dxa"/>
                <w:vAlign w:val="bottom"/>
              </w:tcPr>
              <w:p w14:paraId="53D8BE74" w14:textId="77777777" w:rsidR="00D4618D" w:rsidRDefault="00D4618D">
                <w:pPr>
                  <w:pStyle w:val="FooterAgency"/>
                </w:pPr>
                <w:r>
                  <w:t>+44 (0)20 7418 8416</w:t>
                </w:r>
              </w:p>
            </w:tc>
          </w:tr>
          <w:tr w:rsidR="00D4618D" w14:paraId="474B1B3C" w14:textId="77777777">
            <w:trPr>
              <w:trHeight w:hRule="exact" w:val="198"/>
            </w:trPr>
            <w:tc>
              <w:tcPr>
                <w:tcW w:w="522" w:type="dxa"/>
                <w:vAlign w:val="bottom"/>
              </w:tcPr>
              <w:p w14:paraId="0E5D209C" w14:textId="77777777" w:rsidR="00D4618D" w:rsidRDefault="00D4618D">
                <w:pPr>
                  <w:pStyle w:val="FooterblueAgency"/>
                </w:pPr>
                <w:r>
                  <w:t>E-mail</w:t>
                </w:r>
              </w:p>
            </w:tc>
            <w:tc>
              <w:tcPr>
                <w:tcW w:w="1566" w:type="dxa"/>
                <w:gridSpan w:val="2"/>
                <w:vAlign w:val="bottom"/>
              </w:tcPr>
              <w:p w14:paraId="25B8A670" w14:textId="77777777" w:rsidR="00D4618D" w:rsidRDefault="00D4618D">
                <w:pPr>
                  <w:pStyle w:val="FooterAgency"/>
                </w:pPr>
                <w:r>
                  <w:t>info@ema.europa.eu</w:t>
                </w:r>
              </w:p>
            </w:tc>
            <w:tc>
              <w:tcPr>
                <w:tcW w:w="649" w:type="dxa"/>
                <w:gridSpan w:val="2"/>
                <w:vAlign w:val="bottom"/>
              </w:tcPr>
              <w:p w14:paraId="37D5DF25" w14:textId="77777777" w:rsidR="00D4618D" w:rsidRDefault="00D4618D">
                <w:pPr>
                  <w:pStyle w:val="FooterblueAgency"/>
                </w:pPr>
                <w:r>
                  <w:t>Website</w:t>
                </w:r>
              </w:p>
            </w:tc>
            <w:tc>
              <w:tcPr>
                <w:tcW w:w="3244" w:type="dxa"/>
                <w:gridSpan w:val="2"/>
                <w:vAlign w:val="bottom"/>
              </w:tcPr>
              <w:p w14:paraId="22DE5AB8" w14:textId="77777777" w:rsidR="00D4618D" w:rsidRDefault="00D4618D">
                <w:pPr>
                  <w:pStyle w:val="FooterAgency"/>
                </w:pPr>
                <w:r>
                  <w:t>www.ema.europa.eu</w:t>
                </w:r>
              </w:p>
            </w:tc>
          </w:tr>
        </w:tbl>
        <w:p w14:paraId="2760B732" w14:textId="77777777" w:rsidR="00D4618D" w:rsidRDefault="00D4618D">
          <w:pPr>
            <w:pStyle w:val="FooterAgency"/>
          </w:pPr>
        </w:p>
      </w:tc>
      <w:tc>
        <w:tcPr>
          <w:tcW w:w="3207" w:type="dxa"/>
          <w:vMerge/>
          <w:tcMar>
            <w:left w:w="0" w:type="dxa"/>
            <w:right w:w="0" w:type="dxa"/>
          </w:tcMar>
          <w:vAlign w:val="bottom"/>
        </w:tcPr>
        <w:p w14:paraId="4460D04E" w14:textId="77777777" w:rsidR="00D4618D" w:rsidRDefault="00D4618D">
          <w:pPr>
            <w:pStyle w:val="FooterAgency"/>
          </w:pPr>
        </w:p>
      </w:tc>
    </w:tr>
    <w:tr w:rsidR="00D4618D" w14:paraId="5001DB52" w14:textId="77777777">
      <w:tc>
        <w:tcPr>
          <w:tcW w:w="9413" w:type="dxa"/>
          <w:gridSpan w:val="2"/>
          <w:tcMar>
            <w:left w:w="0" w:type="dxa"/>
            <w:right w:w="0" w:type="dxa"/>
          </w:tcMar>
          <w:vAlign w:val="bottom"/>
        </w:tcPr>
        <w:p w14:paraId="727A1198" w14:textId="77777777" w:rsidR="00D4618D" w:rsidRDefault="00D4618D">
          <w:pPr>
            <w:pStyle w:val="FooterAgency"/>
          </w:pPr>
        </w:p>
      </w:tc>
    </w:tr>
    <w:tr w:rsidR="00D4618D" w14:paraId="4340A04C" w14:textId="77777777">
      <w:tc>
        <w:tcPr>
          <w:tcW w:w="9413" w:type="dxa"/>
          <w:gridSpan w:val="2"/>
          <w:tcMar>
            <w:left w:w="0" w:type="dxa"/>
            <w:right w:w="0" w:type="dxa"/>
          </w:tcMar>
          <w:vAlign w:val="bottom"/>
        </w:tcPr>
        <w:p w14:paraId="7247B03A" w14:textId="77777777" w:rsidR="00D4618D" w:rsidRDefault="00D4618D">
          <w:pPr>
            <w:pStyle w:val="FooterAgency"/>
            <w:jc w:val="center"/>
          </w:pPr>
        </w:p>
      </w:tc>
    </w:tr>
  </w:tbl>
  <w:p w14:paraId="21526DEF" w14:textId="77777777" w:rsidR="00D4618D" w:rsidRDefault="00D4618D">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FE60D" w14:textId="77777777" w:rsidR="00380B4F" w:rsidRDefault="00380B4F">
      <w:r>
        <w:separator/>
      </w:r>
    </w:p>
  </w:footnote>
  <w:footnote w:type="continuationSeparator" w:id="0">
    <w:p w14:paraId="59514ED1" w14:textId="77777777" w:rsidR="00380B4F" w:rsidRDefault="00380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9F662" w14:textId="77777777" w:rsidR="00D4618D" w:rsidRDefault="00D4618D">
    <w:pPr>
      <w:pStyle w:val="FooterAgency"/>
      <w:jc w:val="center"/>
    </w:pPr>
    <w:r>
      <w:rPr>
        <w:noProof/>
        <w:lang w:val="en-US" w:eastAsia="en-US"/>
      </w:rPr>
      <w:drawing>
        <wp:inline distT="0" distB="0" distL="0" distR="0" wp14:anchorId="1528D388" wp14:editId="5A47D3A2">
          <wp:extent cx="3554095" cy="1804670"/>
          <wp:effectExtent l="0" t="0" r="0" b="0"/>
          <wp:docPr id="3" name="Picture 3"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1804670"/>
                  </a:xfrm>
                  <a:prstGeom prst="rect">
                    <a:avLst/>
                  </a:prstGeom>
                  <a:noFill/>
                  <a:ln>
                    <a:noFill/>
                  </a:ln>
                </pic:spPr>
              </pic:pic>
            </a:graphicData>
          </a:graphic>
        </wp:inline>
      </w:drawing>
    </w:r>
    <w:r>
      <w:rPr>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F2347"/>
    <w:multiLevelType w:val="hybridMultilevel"/>
    <w:tmpl w:val="A8EE660E"/>
    <w:lvl w:ilvl="0" w:tplc="F692CE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E8F2F95"/>
    <w:multiLevelType w:val="hybridMultilevel"/>
    <w:tmpl w:val="352C4C2C"/>
    <w:lvl w:ilvl="0" w:tplc="E63C1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7A5D52"/>
    <w:multiLevelType w:val="hybridMultilevel"/>
    <w:tmpl w:val="4F1A1D7A"/>
    <w:lvl w:ilvl="0" w:tplc="A372F9E2">
      <w:start w:val="1"/>
      <w:numFmt w:val="bullet"/>
      <w:pStyle w:val="Dashtext4table"/>
      <w:lvlText w:val="-"/>
      <w:lvlJc w:val="left"/>
      <w:pPr>
        <w:tabs>
          <w:tab w:val="num" w:pos="539"/>
        </w:tabs>
        <w:ind w:left="539" w:hanging="358"/>
      </w:pPr>
      <w:rPr>
        <w:rFonts w:ascii="Imago" w:hAnsi="Imago"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78255B"/>
    <w:multiLevelType w:val="hybridMultilevel"/>
    <w:tmpl w:val="92FEB344"/>
    <w:lvl w:ilvl="0" w:tplc="E982B7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outline w:val="0"/>
        <w:shadow w:val="0"/>
        <w:emboss w:val="0"/>
        <w:imprint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outline w:val="0"/>
        <w:shadow w:val="0"/>
        <w:emboss w:val="0"/>
        <w:imprint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7" w15:restartNumberingAfterBreak="0">
    <w:nsid w:val="23593FB5"/>
    <w:multiLevelType w:val="hybridMultilevel"/>
    <w:tmpl w:val="9DECF596"/>
    <w:lvl w:ilvl="0" w:tplc="862A7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61A7B"/>
    <w:multiLevelType w:val="multilevel"/>
    <w:tmpl w:val="282EE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pStyle w:val="ListParagraph"/>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5C19F9"/>
    <w:multiLevelType w:val="hybridMultilevel"/>
    <w:tmpl w:val="8496D098"/>
    <w:lvl w:ilvl="0" w:tplc="CE6CB584">
      <w:start w:val="1"/>
      <w:numFmt w:val="decimal"/>
      <w:pStyle w:val="Table-numbered"/>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95558"/>
    <w:multiLevelType w:val="hybridMultilevel"/>
    <w:tmpl w:val="04082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A7A70"/>
    <w:multiLevelType w:val="hybridMultilevel"/>
    <w:tmpl w:val="2020F1BE"/>
    <w:lvl w:ilvl="0" w:tplc="4F4EE06E">
      <w:start w:val="1"/>
      <w:numFmt w:val="bullet"/>
      <w:pStyle w:val="DashText1"/>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3" w15:restartNumberingAfterBreak="0">
    <w:nsid w:val="570E0432"/>
    <w:multiLevelType w:val="hybridMultilevel"/>
    <w:tmpl w:val="AAB0AB9A"/>
    <w:lvl w:ilvl="0" w:tplc="84C27166">
      <w:start w:val="1"/>
      <w:numFmt w:val="bullet"/>
      <w:pStyle w:val="Dashtext4"/>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92D8E"/>
    <w:multiLevelType w:val="hybridMultilevel"/>
    <w:tmpl w:val="9C96D29A"/>
    <w:lvl w:ilvl="0" w:tplc="0ED44F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B2C31"/>
    <w:multiLevelType w:val="hybridMultilevel"/>
    <w:tmpl w:val="0964B1E8"/>
    <w:lvl w:ilvl="0" w:tplc="57908FF0">
      <w:start w:val="1"/>
      <w:numFmt w:val="bullet"/>
      <w:pStyle w:val="dashtext2"/>
      <w:lvlText w:val="o"/>
      <w:lvlJc w:val="left"/>
      <w:pPr>
        <w:tabs>
          <w:tab w:val="num" w:pos="720"/>
        </w:tabs>
        <w:ind w:left="720" w:hanging="363"/>
      </w:pPr>
      <w:rPr>
        <w:rFonts w:ascii="Courier New" w:hAnsi="Courier New" w:hint="default"/>
        <w:sz w:val="20"/>
        <w:szCs w:val="20"/>
      </w:rPr>
    </w:lvl>
    <w:lvl w:ilvl="1" w:tplc="5BAE7F3C">
      <w:start w:val="1"/>
      <w:numFmt w:val="bullet"/>
      <w:lvlText w:val="o"/>
      <w:lvlJc w:val="left"/>
      <w:pPr>
        <w:tabs>
          <w:tab w:val="num" w:pos="1443"/>
        </w:tabs>
        <w:ind w:left="1443" w:hanging="360"/>
      </w:pPr>
      <w:rPr>
        <w:rFonts w:ascii="Courier New" w:hAnsi="Courier New" w:hint="default"/>
        <w:sz w:val="22"/>
        <w:szCs w:val="20"/>
      </w:rPr>
    </w:lvl>
    <w:lvl w:ilvl="2" w:tplc="FFFFFFFF">
      <w:start w:val="1"/>
      <w:numFmt w:val="bullet"/>
      <w:lvlText w:val=""/>
      <w:lvlJc w:val="left"/>
      <w:pPr>
        <w:tabs>
          <w:tab w:val="num" w:pos="2163"/>
        </w:tabs>
        <w:ind w:left="2163" w:hanging="360"/>
      </w:pPr>
      <w:rPr>
        <w:rFonts w:ascii="Wingdings" w:hAnsi="Wingdings" w:cs="Wingdings" w:hint="default"/>
      </w:rPr>
    </w:lvl>
    <w:lvl w:ilvl="3" w:tplc="FFFFFFFF">
      <w:start w:val="1"/>
      <w:numFmt w:val="bullet"/>
      <w:lvlText w:val=""/>
      <w:lvlJc w:val="left"/>
      <w:pPr>
        <w:tabs>
          <w:tab w:val="num" w:pos="2883"/>
        </w:tabs>
        <w:ind w:left="2883" w:hanging="360"/>
      </w:pPr>
      <w:rPr>
        <w:rFonts w:ascii="Symbol" w:hAnsi="Symbol" w:cs="Symbol" w:hint="default"/>
      </w:rPr>
    </w:lvl>
    <w:lvl w:ilvl="4" w:tplc="FFFFFFFF">
      <w:start w:val="1"/>
      <w:numFmt w:val="bullet"/>
      <w:lvlText w:val="o"/>
      <w:lvlJc w:val="left"/>
      <w:pPr>
        <w:tabs>
          <w:tab w:val="num" w:pos="3603"/>
        </w:tabs>
        <w:ind w:left="3603" w:hanging="360"/>
      </w:pPr>
      <w:rPr>
        <w:rFonts w:ascii="Courier New" w:hAnsi="Courier New" w:cs="Courier New" w:hint="default"/>
      </w:rPr>
    </w:lvl>
    <w:lvl w:ilvl="5" w:tplc="FFFFFFFF">
      <w:start w:val="1"/>
      <w:numFmt w:val="bullet"/>
      <w:lvlText w:val=""/>
      <w:lvlJc w:val="left"/>
      <w:pPr>
        <w:tabs>
          <w:tab w:val="num" w:pos="4323"/>
        </w:tabs>
        <w:ind w:left="4323" w:hanging="360"/>
      </w:pPr>
      <w:rPr>
        <w:rFonts w:ascii="Wingdings" w:hAnsi="Wingdings" w:cs="Wingdings" w:hint="default"/>
      </w:rPr>
    </w:lvl>
    <w:lvl w:ilvl="6" w:tplc="FFFFFFFF">
      <w:start w:val="1"/>
      <w:numFmt w:val="bullet"/>
      <w:lvlText w:val=""/>
      <w:lvlJc w:val="left"/>
      <w:pPr>
        <w:tabs>
          <w:tab w:val="num" w:pos="5043"/>
        </w:tabs>
        <w:ind w:left="5043" w:hanging="360"/>
      </w:pPr>
      <w:rPr>
        <w:rFonts w:ascii="Symbol" w:hAnsi="Symbol" w:cs="Symbol" w:hint="default"/>
      </w:rPr>
    </w:lvl>
    <w:lvl w:ilvl="7" w:tplc="FFFFFFFF">
      <w:start w:val="1"/>
      <w:numFmt w:val="bullet"/>
      <w:lvlText w:val="o"/>
      <w:lvlJc w:val="left"/>
      <w:pPr>
        <w:tabs>
          <w:tab w:val="num" w:pos="5763"/>
        </w:tabs>
        <w:ind w:left="5763" w:hanging="360"/>
      </w:pPr>
      <w:rPr>
        <w:rFonts w:ascii="Courier New" w:hAnsi="Courier New" w:cs="Courier New" w:hint="default"/>
      </w:rPr>
    </w:lvl>
    <w:lvl w:ilvl="8" w:tplc="FFFFFFFF">
      <w:start w:val="1"/>
      <w:numFmt w:val="bullet"/>
      <w:lvlText w:val=""/>
      <w:lvlJc w:val="left"/>
      <w:pPr>
        <w:tabs>
          <w:tab w:val="num" w:pos="6483"/>
        </w:tabs>
        <w:ind w:left="6483" w:hanging="360"/>
      </w:pPr>
      <w:rPr>
        <w:rFonts w:ascii="Wingdings" w:hAnsi="Wingdings" w:cs="Wingdings" w:hint="default"/>
      </w:rPr>
    </w:lvl>
  </w:abstractNum>
  <w:abstractNum w:abstractNumId="26" w15:restartNumberingAfterBreak="0">
    <w:nsid w:val="7382097B"/>
    <w:multiLevelType w:val="hybridMultilevel"/>
    <w:tmpl w:val="2072F6EC"/>
    <w:lvl w:ilvl="0" w:tplc="B7B62FDC">
      <w:start w:val="1"/>
      <w:numFmt w:val="bullet"/>
      <w:pStyle w:val="dashtext3"/>
      <w:lvlText w:val=""/>
      <w:lvlJc w:val="left"/>
      <w:pPr>
        <w:tabs>
          <w:tab w:val="num" w:pos="1083"/>
        </w:tabs>
        <w:ind w:left="1083" w:hanging="363"/>
      </w:pPr>
      <w:rPr>
        <w:rFonts w:ascii="Wingdings" w:hAnsi="Wingdings" w:hint="default"/>
        <w:sz w:val="20"/>
        <w:szCs w:val="20"/>
      </w:rPr>
    </w:lvl>
    <w:lvl w:ilvl="1" w:tplc="FFFFFFFF">
      <w:start w:val="1"/>
      <w:numFmt w:val="bullet"/>
      <w:lvlText w:val="o"/>
      <w:lvlJc w:val="left"/>
      <w:pPr>
        <w:tabs>
          <w:tab w:val="num" w:pos="1443"/>
        </w:tabs>
        <w:ind w:left="1443" w:hanging="360"/>
      </w:pPr>
      <w:rPr>
        <w:rFonts w:ascii="Courier New" w:hAnsi="Courier New" w:cs="Courier New" w:hint="default"/>
      </w:rPr>
    </w:lvl>
    <w:lvl w:ilvl="2" w:tplc="FFFFFFFF">
      <w:start w:val="1"/>
      <w:numFmt w:val="bullet"/>
      <w:lvlText w:val=""/>
      <w:lvlJc w:val="left"/>
      <w:pPr>
        <w:tabs>
          <w:tab w:val="num" w:pos="2163"/>
        </w:tabs>
        <w:ind w:left="2163" w:hanging="360"/>
      </w:pPr>
      <w:rPr>
        <w:rFonts w:ascii="Wingdings" w:hAnsi="Wingdings" w:cs="Wingdings" w:hint="default"/>
      </w:rPr>
    </w:lvl>
    <w:lvl w:ilvl="3" w:tplc="FFFFFFFF">
      <w:start w:val="1"/>
      <w:numFmt w:val="bullet"/>
      <w:lvlText w:val=""/>
      <w:lvlJc w:val="left"/>
      <w:pPr>
        <w:tabs>
          <w:tab w:val="num" w:pos="2883"/>
        </w:tabs>
        <w:ind w:left="2883" w:hanging="360"/>
      </w:pPr>
      <w:rPr>
        <w:rFonts w:ascii="Symbol" w:hAnsi="Symbol" w:cs="Symbol" w:hint="default"/>
      </w:rPr>
    </w:lvl>
    <w:lvl w:ilvl="4" w:tplc="FFFFFFFF">
      <w:start w:val="1"/>
      <w:numFmt w:val="bullet"/>
      <w:lvlText w:val="o"/>
      <w:lvlJc w:val="left"/>
      <w:pPr>
        <w:tabs>
          <w:tab w:val="num" w:pos="3603"/>
        </w:tabs>
        <w:ind w:left="3603" w:hanging="360"/>
      </w:pPr>
      <w:rPr>
        <w:rFonts w:ascii="Courier New" w:hAnsi="Courier New" w:cs="Courier New" w:hint="default"/>
      </w:rPr>
    </w:lvl>
    <w:lvl w:ilvl="5" w:tplc="FFFFFFFF">
      <w:start w:val="1"/>
      <w:numFmt w:val="bullet"/>
      <w:lvlText w:val=""/>
      <w:lvlJc w:val="left"/>
      <w:pPr>
        <w:tabs>
          <w:tab w:val="num" w:pos="4323"/>
        </w:tabs>
        <w:ind w:left="4323" w:hanging="360"/>
      </w:pPr>
      <w:rPr>
        <w:rFonts w:ascii="Wingdings" w:hAnsi="Wingdings" w:cs="Wingdings" w:hint="default"/>
      </w:rPr>
    </w:lvl>
    <w:lvl w:ilvl="6" w:tplc="FFFFFFFF">
      <w:start w:val="1"/>
      <w:numFmt w:val="bullet"/>
      <w:lvlText w:val=""/>
      <w:lvlJc w:val="left"/>
      <w:pPr>
        <w:tabs>
          <w:tab w:val="num" w:pos="5043"/>
        </w:tabs>
        <w:ind w:left="5043" w:hanging="360"/>
      </w:pPr>
      <w:rPr>
        <w:rFonts w:ascii="Symbol" w:hAnsi="Symbol" w:cs="Symbol" w:hint="default"/>
      </w:rPr>
    </w:lvl>
    <w:lvl w:ilvl="7" w:tplc="FFFFFFFF">
      <w:start w:val="1"/>
      <w:numFmt w:val="bullet"/>
      <w:lvlText w:val="o"/>
      <w:lvlJc w:val="left"/>
      <w:pPr>
        <w:tabs>
          <w:tab w:val="num" w:pos="5763"/>
        </w:tabs>
        <w:ind w:left="5763" w:hanging="360"/>
      </w:pPr>
      <w:rPr>
        <w:rFonts w:ascii="Courier New" w:hAnsi="Courier New" w:cs="Courier New" w:hint="default"/>
      </w:rPr>
    </w:lvl>
    <w:lvl w:ilvl="8" w:tplc="FFFFFFFF">
      <w:start w:val="1"/>
      <w:numFmt w:val="bullet"/>
      <w:lvlText w:val=""/>
      <w:lvlJc w:val="left"/>
      <w:pPr>
        <w:tabs>
          <w:tab w:val="num" w:pos="6483"/>
        </w:tabs>
        <w:ind w:left="6483" w:hanging="360"/>
      </w:pPr>
      <w:rPr>
        <w:rFonts w:ascii="Wingdings" w:hAnsi="Wingdings" w:cs="Wingdings" w:hint="default"/>
      </w:rPr>
    </w:lvl>
  </w:abstractNum>
  <w:abstractNum w:abstractNumId="27" w15:restartNumberingAfterBreak="0">
    <w:nsid w:val="77B82EAF"/>
    <w:multiLevelType w:val="hybridMultilevel"/>
    <w:tmpl w:val="DF9025C8"/>
    <w:lvl w:ilvl="0" w:tplc="C3BA5202">
      <w:start w:val="1"/>
      <w:numFmt w:val="bullet"/>
      <w:pStyle w:val="Dash-Bad"/>
      <w:lvlText w:val=""/>
      <w:lvlJc w:val="left"/>
      <w:pPr>
        <w:ind w:left="720" w:hanging="360"/>
      </w:pPr>
      <w:rPr>
        <w:rFonts w:ascii="Wingdings 2" w:hAnsi="Wingdings 2"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2"/>
  </w:num>
  <w:num w:numId="13">
    <w:abstractNumId w:val="11"/>
  </w:num>
  <w:num w:numId="14">
    <w:abstractNumId w:val="20"/>
  </w:num>
  <w:num w:numId="15">
    <w:abstractNumId w:val="19"/>
  </w:num>
  <w:num w:numId="16">
    <w:abstractNumId w:val="21"/>
  </w:num>
  <w:num w:numId="17">
    <w:abstractNumId w:val="25"/>
  </w:num>
  <w:num w:numId="18">
    <w:abstractNumId w:val="26"/>
  </w:num>
  <w:num w:numId="19">
    <w:abstractNumId w:val="23"/>
  </w:num>
  <w:num w:numId="20">
    <w:abstractNumId w:val="14"/>
  </w:num>
  <w:num w:numId="21">
    <w:abstractNumId w:val="27"/>
  </w:num>
  <w:num w:numId="22">
    <w:abstractNumId w:val="18"/>
  </w:num>
  <w:num w:numId="23">
    <w:abstractNumId w:val="13"/>
  </w:num>
  <w:num w:numId="24">
    <w:abstractNumId w:val="17"/>
  </w:num>
  <w:num w:numId="25">
    <w:abstractNumId w:val="21"/>
  </w:num>
  <w:num w:numId="26">
    <w:abstractNumId w:val="10"/>
  </w:num>
  <w:num w:numId="27">
    <w:abstractNumId w:val="24"/>
  </w:num>
  <w:num w:numId="28">
    <w:abstractNumId w:val="15"/>
  </w:num>
  <w:num w:numId="2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B3"/>
    <w:rsid w:val="0000574C"/>
    <w:rsid w:val="000109C1"/>
    <w:rsid w:val="00023BC1"/>
    <w:rsid w:val="00042CA3"/>
    <w:rsid w:val="00047AAA"/>
    <w:rsid w:val="00054A08"/>
    <w:rsid w:val="000560D9"/>
    <w:rsid w:val="00063A68"/>
    <w:rsid w:val="000802B9"/>
    <w:rsid w:val="00081CFF"/>
    <w:rsid w:val="00081D6D"/>
    <w:rsid w:val="00084280"/>
    <w:rsid w:val="00094028"/>
    <w:rsid w:val="000942BF"/>
    <w:rsid w:val="00096D3B"/>
    <w:rsid w:val="000A6378"/>
    <w:rsid w:val="000B15EE"/>
    <w:rsid w:val="000B6BE2"/>
    <w:rsid w:val="000D33A7"/>
    <w:rsid w:val="000E063F"/>
    <w:rsid w:val="00100A28"/>
    <w:rsid w:val="00111C97"/>
    <w:rsid w:val="00116944"/>
    <w:rsid w:val="00134552"/>
    <w:rsid w:val="001439C2"/>
    <w:rsid w:val="00143D8C"/>
    <w:rsid w:val="00144AAC"/>
    <w:rsid w:val="00146BE7"/>
    <w:rsid w:val="00156C7F"/>
    <w:rsid w:val="00160B17"/>
    <w:rsid w:val="00165C64"/>
    <w:rsid w:val="00183DB1"/>
    <w:rsid w:val="00193CD5"/>
    <w:rsid w:val="001957AE"/>
    <w:rsid w:val="001A1093"/>
    <w:rsid w:val="001C1953"/>
    <w:rsid w:val="001C2C42"/>
    <w:rsid w:val="001D4F98"/>
    <w:rsid w:val="001D56E5"/>
    <w:rsid w:val="001E6C7E"/>
    <w:rsid w:val="001F3855"/>
    <w:rsid w:val="001F4D4A"/>
    <w:rsid w:val="002027F4"/>
    <w:rsid w:val="00204DA8"/>
    <w:rsid w:val="002062BF"/>
    <w:rsid w:val="002123CD"/>
    <w:rsid w:val="00212AB1"/>
    <w:rsid w:val="00221A2D"/>
    <w:rsid w:val="00235BCA"/>
    <w:rsid w:val="00265B20"/>
    <w:rsid w:val="00267E78"/>
    <w:rsid w:val="00272678"/>
    <w:rsid w:val="00275C27"/>
    <w:rsid w:val="00297A4B"/>
    <w:rsid w:val="002A1B9E"/>
    <w:rsid w:val="002E3E7F"/>
    <w:rsid w:val="00303A3F"/>
    <w:rsid w:val="00304E6B"/>
    <w:rsid w:val="0031459F"/>
    <w:rsid w:val="0031715D"/>
    <w:rsid w:val="00323A06"/>
    <w:rsid w:val="00325288"/>
    <w:rsid w:val="00332DEE"/>
    <w:rsid w:val="00362DE6"/>
    <w:rsid w:val="003772DC"/>
    <w:rsid w:val="00380B4F"/>
    <w:rsid w:val="00395076"/>
    <w:rsid w:val="003B411A"/>
    <w:rsid w:val="003C5D97"/>
    <w:rsid w:val="004037F8"/>
    <w:rsid w:val="004040BD"/>
    <w:rsid w:val="00404118"/>
    <w:rsid w:val="0041533A"/>
    <w:rsid w:val="004209B5"/>
    <w:rsid w:val="0042738E"/>
    <w:rsid w:val="004366D6"/>
    <w:rsid w:val="0045621C"/>
    <w:rsid w:val="00483D43"/>
    <w:rsid w:val="00490CDE"/>
    <w:rsid w:val="00493566"/>
    <w:rsid w:val="004A1364"/>
    <w:rsid w:val="004A1390"/>
    <w:rsid w:val="004A36C9"/>
    <w:rsid w:val="004A383E"/>
    <w:rsid w:val="004A5BED"/>
    <w:rsid w:val="004B2BBD"/>
    <w:rsid w:val="004D1BF6"/>
    <w:rsid w:val="004D56C0"/>
    <w:rsid w:val="004E7520"/>
    <w:rsid w:val="004F7E2C"/>
    <w:rsid w:val="00507420"/>
    <w:rsid w:val="005169BE"/>
    <w:rsid w:val="00523A10"/>
    <w:rsid w:val="00525E90"/>
    <w:rsid w:val="00534BFB"/>
    <w:rsid w:val="00537742"/>
    <w:rsid w:val="00561138"/>
    <w:rsid w:val="00562B4B"/>
    <w:rsid w:val="00566ECD"/>
    <w:rsid w:val="00572C49"/>
    <w:rsid w:val="005817B8"/>
    <w:rsid w:val="005A1559"/>
    <w:rsid w:val="005B0485"/>
    <w:rsid w:val="005B237D"/>
    <w:rsid w:val="005D6621"/>
    <w:rsid w:val="005E125C"/>
    <w:rsid w:val="005F06E6"/>
    <w:rsid w:val="005F351F"/>
    <w:rsid w:val="005F5DC6"/>
    <w:rsid w:val="0061132A"/>
    <w:rsid w:val="00621268"/>
    <w:rsid w:val="00642B5C"/>
    <w:rsid w:val="00646233"/>
    <w:rsid w:val="00655FB5"/>
    <w:rsid w:val="00676154"/>
    <w:rsid w:val="00677DC8"/>
    <w:rsid w:val="00686C17"/>
    <w:rsid w:val="006975D8"/>
    <w:rsid w:val="006A129D"/>
    <w:rsid w:val="006A1674"/>
    <w:rsid w:val="006C56CA"/>
    <w:rsid w:val="006C60F9"/>
    <w:rsid w:val="006D10E0"/>
    <w:rsid w:val="006D5D6A"/>
    <w:rsid w:val="006E0CE4"/>
    <w:rsid w:val="006F357D"/>
    <w:rsid w:val="007036CF"/>
    <w:rsid w:val="00715A06"/>
    <w:rsid w:val="00726539"/>
    <w:rsid w:val="007359D3"/>
    <w:rsid w:val="00752FDA"/>
    <w:rsid w:val="0075497D"/>
    <w:rsid w:val="00785BA3"/>
    <w:rsid w:val="00785E80"/>
    <w:rsid w:val="0078658C"/>
    <w:rsid w:val="00796625"/>
    <w:rsid w:val="007A2F9A"/>
    <w:rsid w:val="007B1656"/>
    <w:rsid w:val="007C0578"/>
    <w:rsid w:val="007C24E0"/>
    <w:rsid w:val="007D7FC0"/>
    <w:rsid w:val="007E651A"/>
    <w:rsid w:val="007E6F27"/>
    <w:rsid w:val="007F206F"/>
    <w:rsid w:val="00831D7A"/>
    <w:rsid w:val="00845277"/>
    <w:rsid w:val="00852421"/>
    <w:rsid w:val="008548ED"/>
    <w:rsid w:val="008771F8"/>
    <w:rsid w:val="008860FF"/>
    <w:rsid w:val="008916BA"/>
    <w:rsid w:val="0089556A"/>
    <w:rsid w:val="0089673A"/>
    <w:rsid w:val="008B2C0F"/>
    <w:rsid w:val="008B4782"/>
    <w:rsid w:val="008C06DE"/>
    <w:rsid w:val="008C5802"/>
    <w:rsid w:val="008D1DF9"/>
    <w:rsid w:val="008D223D"/>
    <w:rsid w:val="008D487F"/>
    <w:rsid w:val="008D73EC"/>
    <w:rsid w:val="008E39C8"/>
    <w:rsid w:val="008E4301"/>
    <w:rsid w:val="008F0457"/>
    <w:rsid w:val="008F26DA"/>
    <w:rsid w:val="00913FB3"/>
    <w:rsid w:val="009155D4"/>
    <w:rsid w:val="0092081E"/>
    <w:rsid w:val="00935F4A"/>
    <w:rsid w:val="00961259"/>
    <w:rsid w:val="00970E8B"/>
    <w:rsid w:val="0097447C"/>
    <w:rsid w:val="009E3FDF"/>
    <w:rsid w:val="009F3A80"/>
    <w:rsid w:val="00A0398A"/>
    <w:rsid w:val="00A14498"/>
    <w:rsid w:val="00A1637C"/>
    <w:rsid w:val="00A20706"/>
    <w:rsid w:val="00A24EA3"/>
    <w:rsid w:val="00A25180"/>
    <w:rsid w:val="00A53EC1"/>
    <w:rsid w:val="00A57EFC"/>
    <w:rsid w:val="00A627B1"/>
    <w:rsid w:val="00A67FDD"/>
    <w:rsid w:val="00A71703"/>
    <w:rsid w:val="00A8090E"/>
    <w:rsid w:val="00AA428B"/>
    <w:rsid w:val="00AB2853"/>
    <w:rsid w:val="00AD0F14"/>
    <w:rsid w:val="00AE26C2"/>
    <w:rsid w:val="00AF30AE"/>
    <w:rsid w:val="00B03ECD"/>
    <w:rsid w:val="00B14180"/>
    <w:rsid w:val="00B33A1B"/>
    <w:rsid w:val="00B56F10"/>
    <w:rsid w:val="00B66C03"/>
    <w:rsid w:val="00BD434B"/>
    <w:rsid w:val="00BE161E"/>
    <w:rsid w:val="00BF318B"/>
    <w:rsid w:val="00C11447"/>
    <w:rsid w:val="00C12720"/>
    <w:rsid w:val="00C32EF9"/>
    <w:rsid w:val="00C611EE"/>
    <w:rsid w:val="00C66642"/>
    <w:rsid w:val="00C85BFF"/>
    <w:rsid w:val="00C869BF"/>
    <w:rsid w:val="00C945E2"/>
    <w:rsid w:val="00CB66CC"/>
    <w:rsid w:val="00CB7B1E"/>
    <w:rsid w:val="00CD1646"/>
    <w:rsid w:val="00CD21C0"/>
    <w:rsid w:val="00CE487B"/>
    <w:rsid w:val="00CE7221"/>
    <w:rsid w:val="00CF0880"/>
    <w:rsid w:val="00D030AD"/>
    <w:rsid w:val="00D14B6E"/>
    <w:rsid w:val="00D2456B"/>
    <w:rsid w:val="00D4551A"/>
    <w:rsid w:val="00D4618D"/>
    <w:rsid w:val="00D56402"/>
    <w:rsid w:val="00D56BE1"/>
    <w:rsid w:val="00D7274F"/>
    <w:rsid w:val="00DA2269"/>
    <w:rsid w:val="00DA2C2B"/>
    <w:rsid w:val="00DA3DC6"/>
    <w:rsid w:val="00DE1C8B"/>
    <w:rsid w:val="00DE3B9D"/>
    <w:rsid w:val="00DE7153"/>
    <w:rsid w:val="00E3016C"/>
    <w:rsid w:val="00E317BB"/>
    <w:rsid w:val="00E43ED2"/>
    <w:rsid w:val="00E70215"/>
    <w:rsid w:val="00EA1FBA"/>
    <w:rsid w:val="00EB6901"/>
    <w:rsid w:val="00ED7150"/>
    <w:rsid w:val="00ED76B6"/>
    <w:rsid w:val="00F02CA2"/>
    <w:rsid w:val="00F6702D"/>
    <w:rsid w:val="00FE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7F247"/>
  <w14:defaultImageDpi w14:val="330"/>
  <w15:chartTrackingRefBased/>
  <w15:docId w15:val="{FE5E6B32-2F7F-4852-87A2-05D703B9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12"/>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link w:val="BodyTextChar"/>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11"/>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12"/>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12"/>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13"/>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rsid w:val="00A67FDD"/>
    <w:pPr>
      <w:spacing w:line="276" w:lineRule="auto"/>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customStyle="1" w:styleId="Default">
    <w:name w:val="Default"/>
    <w:rsid w:val="00523A10"/>
    <w:pPr>
      <w:autoSpaceDE w:val="0"/>
      <w:autoSpaceDN w:val="0"/>
      <w:adjustRightInd w:val="0"/>
    </w:pPr>
    <w:rPr>
      <w:rFonts w:eastAsia="Times New Roman"/>
      <w:color w:val="000000"/>
      <w:sz w:val="24"/>
      <w:szCs w:val="24"/>
    </w:rPr>
  </w:style>
  <w:style w:type="paragraph" w:styleId="Revision">
    <w:name w:val="Revision"/>
    <w:hidden/>
    <w:uiPriority w:val="99"/>
    <w:semiHidden/>
    <w:rsid w:val="008C5802"/>
    <w:rPr>
      <w:rFonts w:ascii="Verdana" w:hAnsi="Verdana" w:cs="Verdana"/>
      <w:sz w:val="18"/>
      <w:szCs w:val="18"/>
      <w:lang w:val="en-GB" w:eastAsia="zh-CN"/>
    </w:rPr>
  </w:style>
  <w:style w:type="paragraph" w:customStyle="1" w:styleId="Table-numbered">
    <w:name w:val="Table-numbered"/>
    <w:basedOn w:val="Normal"/>
    <w:qFormat/>
    <w:rsid w:val="0097447C"/>
    <w:pPr>
      <w:numPr>
        <w:numId w:val="15"/>
      </w:numPr>
      <w:spacing w:line="240" w:lineRule="atLeast"/>
      <w:ind w:left="419" w:hanging="357"/>
    </w:pPr>
  </w:style>
  <w:style w:type="paragraph" w:customStyle="1" w:styleId="DashText1">
    <w:name w:val="Dash Text 1"/>
    <w:basedOn w:val="Normal"/>
    <w:rsid w:val="009155D4"/>
    <w:pPr>
      <w:numPr>
        <w:numId w:val="16"/>
      </w:numPr>
      <w:spacing w:line="276" w:lineRule="auto"/>
    </w:pPr>
    <w:rPr>
      <w:rFonts w:eastAsiaTheme="minorHAnsi" w:cs="Arial"/>
      <w:szCs w:val="22"/>
      <w:lang w:val="en-US" w:eastAsia="en-US"/>
    </w:rPr>
  </w:style>
  <w:style w:type="paragraph" w:customStyle="1" w:styleId="dashtext2">
    <w:name w:val="dash text 2"/>
    <w:basedOn w:val="Normal"/>
    <w:rsid w:val="003B411A"/>
    <w:pPr>
      <w:widowControl w:val="0"/>
      <w:numPr>
        <w:numId w:val="17"/>
      </w:numPr>
      <w:spacing w:line="276" w:lineRule="auto"/>
    </w:pPr>
    <w:rPr>
      <w:rFonts w:ascii="Arial" w:eastAsia="Times New Roman" w:hAnsi="Arial" w:cs="Arial"/>
      <w:sz w:val="22"/>
      <w:szCs w:val="22"/>
      <w:lang w:val="en-US" w:eastAsia="en-US"/>
    </w:rPr>
  </w:style>
  <w:style w:type="paragraph" w:customStyle="1" w:styleId="dashtext3">
    <w:name w:val="dash text 3"/>
    <w:basedOn w:val="dashtext2"/>
    <w:rsid w:val="003B411A"/>
    <w:pPr>
      <w:numPr>
        <w:numId w:val="18"/>
      </w:numPr>
    </w:pPr>
  </w:style>
  <w:style w:type="paragraph" w:customStyle="1" w:styleId="Dashtext4">
    <w:name w:val="Dash text 4"/>
    <w:basedOn w:val="Normal"/>
    <w:rsid w:val="003B411A"/>
    <w:pPr>
      <w:widowControl w:val="0"/>
      <w:numPr>
        <w:numId w:val="19"/>
      </w:numPr>
      <w:tabs>
        <w:tab w:val="left" w:pos="720"/>
      </w:tabs>
      <w:spacing w:line="276" w:lineRule="auto"/>
    </w:pPr>
    <w:rPr>
      <w:rFonts w:ascii="Arial" w:eastAsia="Times New Roman" w:hAnsi="Arial" w:cs="Arial"/>
      <w:sz w:val="20"/>
      <w:szCs w:val="22"/>
      <w:lang w:val="en-US" w:eastAsia="en-US"/>
    </w:rPr>
  </w:style>
  <w:style w:type="paragraph" w:customStyle="1" w:styleId="Dashtext4table">
    <w:name w:val="Dash text 4 table"/>
    <w:basedOn w:val="Dashtext4"/>
    <w:rsid w:val="003B411A"/>
    <w:pPr>
      <w:numPr>
        <w:numId w:val="20"/>
      </w:numPr>
    </w:pPr>
    <w:rPr>
      <w:rFonts w:ascii="Verdana" w:hAnsi="Verdana"/>
      <w:sz w:val="18"/>
    </w:rPr>
  </w:style>
  <w:style w:type="paragraph" w:customStyle="1" w:styleId="Dash-Bad">
    <w:name w:val="Dash-Bad"/>
    <w:basedOn w:val="Dashtext4"/>
    <w:qFormat/>
    <w:rsid w:val="003B411A"/>
    <w:pPr>
      <w:numPr>
        <w:numId w:val="21"/>
      </w:numPr>
    </w:pPr>
  </w:style>
  <w:style w:type="table" w:styleId="MediumList2">
    <w:name w:val="Medium List 2"/>
    <w:basedOn w:val="TableNormal"/>
    <w:uiPriority w:val="66"/>
    <w:semiHidden/>
    <w:unhideWhenUsed/>
    <w:rsid w:val="00E70215"/>
    <w:rPr>
      <w:rFonts w:ascii="Arial" w:eastAsiaTheme="majorEastAsia" w:hAnsi="Arial"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534BFB"/>
    <w:pPr>
      <w:numPr>
        <w:ilvl w:val="3"/>
        <w:numId w:val="22"/>
      </w:numPr>
      <w:ind w:left="357" w:hanging="357"/>
      <w:contextualSpacing/>
    </w:pPr>
  </w:style>
  <w:style w:type="paragraph" w:customStyle="1" w:styleId="Rationale">
    <w:name w:val="Rationale"/>
    <w:basedOn w:val="Normal"/>
    <w:autoRedefine/>
    <w:qFormat/>
    <w:rsid w:val="001C1953"/>
    <w:pPr>
      <w:spacing w:before="120" w:after="60"/>
    </w:pPr>
    <w:rPr>
      <w:b/>
    </w:rPr>
  </w:style>
  <w:style w:type="character" w:customStyle="1" w:styleId="BodyTextChar">
    <w:name w:val="Body Text Char"/>
    <w:basedOn w:val="DefaultParagraphFont"/>
    <w:link w:val="BodyText"/>
    <w:semiHidden/>
    <w:rsid w:val="006C56CA"/>
    <w:rPr>
      <w:rFonts w:ascii="Verdana" w:hAnsi="Verdana" w:cs="Verdana"/>
      <w:sz w:val="18"/>
      <w:szCs w:val="18"/>
      <w:lang w:val="en-GB" w:eastAsia="zh-CN"/>
    </w:rPr>
  </w:style>
  <w:style w:type="numbering" w:customStyle="1" w:styleId="NumberlistAgency">
    <w:name w:val="Number list (Agency)"/>
    <w:basedOn w:val="NoList"/>
    <w:rsid w:val="0079662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538068">
      <w:bodyDiv w:val="1"/>
      <w:marLeft w:val="0"/>
      <w:marRight w:val="0"/>
      <w:marTop w:val="0"/>
      <w:marBottom w:val="0"/>
      <w:divBdr>
        <w:top w:val="none" w:sz="0" w:space="0" w:color="auto"/>
        <w:left w:val="none" w:sz="0" w:space="0" w:color="auto"/>
        <w:bottom w:val="none" w:sz="0" w:space="0" w:color="auto"/>
        <w:right w:val="none" w:sz="0" w:space="0" w:color="auto"/>
      </w:divBdr>
    </w:div>
    <w:div w:id="371611720">
      <w:bodyDiv w:val="1"/>
      <w:marLeft w:val="0"/>
      <w:marRight w:val="0"/>
      <w:marTop w:val="0"/>
      <w:marBottom w:val="0"/>
      <w:divBdr>
        <w:top w:val="none" w:sz="0" w:space="0" w:color="auto"/>
        <w:left w:val="none" w:sz="0" w:space="0" w:color="auto"/>
        <w:bottom w:val="none" w:sz="0" w:space="0" w:color="auto"/>
        <w:right w:val="none" w:sz="0" w:space="0" w:color="auto"/>
      </w:divBdr>
    </w:div>
    <w:div w:id="758793341">
      <w:bodyDiv w:val="1"/>
      <w:marLeft w:val="0"/>
      <w:marRight w:val="0"/>
      <w:marTop w:val="0"/>
      <w:marBottom w:val="0"/>
      <w:divBdr>
        <w:top w:val="none" w:sz="0" w:space="0" w:color="auto"/>
        <w:left w:val="none" w:sz="0" w:space="0" w:color="auto"/>
        <w:bottom w:val="none" w:sz="0" w:space="0" w:color="auto"/>
        <w:right w:val="none" w:sz="0" w:space="0" w:color="auto"/>
      </w:divBdr>
    </w:div>
    <w:div w:id="1241020082">
      <w:bodyDiv w:val="1"/>
      <w:marLeft w:val="0"/>
      <w:marRight w:val="0"/>
      <w:marTop w:val="0"/>
      <w:marBottom w:val="0"/>
      <w:divBdr>
        <w:top w:val="none" w:sz="0" w:space="0" w:color="auto"/>
        <w:left w:val="none" w:sz="0" w:space="0" w:color="auto"/>
        <w:bottom w:val="none" w:sz="0" w:space="0" w:color="auto"/>
        <w:right w:val="none" w:sz="0" w:space="0" w:color="auto"/>
      </w:divBdr>
    </w:div>
    <w:div w:id="1245918036">
      <w:bodyDiv w:val="1"/>
      <w:marLeft w:val="0"/>
      <w:marRight w:val="0"/>
      <w:marTop w:val="0"/>
      <w:marBottom w:val="0"/>
      <w:divBdr>
        <w:top w:val="none" w:sz="0" w:space="0" w:color="auto"/>
        <w:left w:val="none" w:sz="0" w:space="0" w:color="auto"/>
        <w:bottom w:val="none" w:sz="0" w:space="0" w:color="auto"/>
        <w:right w:val="none" w:sz="0" w:space="0" w:color="auto"/>
      </w:divBdr>
    </w:div>
    <w:div w:id="14667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FBEF1-14A7-7D44-9E3A-42798285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subject/>
  <dc:creator>European Medicines Agency</dc:creator>
  <cp:keywords/>
  <dc:description>Template developed for European Medicines Agency by Fiona Lewis and Vanessa Crookes December 2009</dc:description>
  <cp:lastModifiedBy>Microsoft Office User</cp:lastModifiedBy>
  <cp:revision>7</cp:revision>
  <cp:lastPrinted>2010-02-03T15:38:00Z</cp:lastPrinted>
  <dcterms:created xsi:type="dcterms:W3CDTF">2019-05-13T14:25:00Z</dcterms:created>
  <dcterms:modified xsi:type="dcterms:W3CDTF">2019-05-13T14:29:00Z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