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621" w:rsidRDefault="005D6621">
      <w:pPr>
        <w:pStyle w:val="RefAgency"/>
        <w:tabs>
          <w:tab w:val="left" w:pos="1277"/>
        </w:tabs>
      </w:pPr>
      <w:bookmarkStart w:id="0" w:name="_GoBack"/>
      <w:bookmarkEnd w:id="0"/>
      <w:r>
        <w:t>&lt;</w:t>
      </w:r>
      <w:r w:rsidR="003F3AE6">
        <w:t>20210823</w:t>
      </w:r>
      <w:r>
        <w:t>&gt;</w:t>
      </w:r>
    </w:p>
    <w:p w:rsidR="005D6621" w:rsidRDefault="005D6621">
      <w:pPr>
        <w:pStyle w:val="RefAgency"/>
        <w:tabs>
          <w:tab w:val="left" w:pos="1277"/>
        </w:tabs>
      </w:pPr>
    </w:p>
    <w:p w:rsidR="005D6621" w:rsidRDefault="005D6621">
      <w:pPr>
        <w:pStyle w:val="RefAgency"/>
        <w:tabs>
          <w:tab w:val="left" w:pos="1277"/>
        </w:tabs>
      </w:pPr>
    </w:p>
    <w:p w:rsidR="005D6621" w:rsidRDefault="005D6621">
      <w:pPr>
        <w:pStyle w:val="DoctitleAgency"/>
      </w:pPr>
      <w:bookmarkStart w:id="1" w:name="Head"/>
      <w:bookmarkEnd w:id="1"/>
      <w:r>
        <w:t xml:space="preserve">Submission of comments on </w:t>
      </w:r>
      <w:r w:rsidR="006D5BE7">
        <w:rPr>
          <w:i/>
        </w:rPr>
        <w:t xml:space="preserve">Guideline on the requirements </w:t>
      </w:r>
      <w:r w:rsidR="003133C5">
        <w:rPr>
          <w:i/>
        </w:rPr>
        <w:t>to the chemical and pharmaceutical quality documentation concerning investigational medicinal products in clinical trials – EMA/CHMP/QWP/31884/2021</w:t>
      </w:r>
    </w:p>
    <w:p w:rsidR="005D6621" w:rsidRDefault="005D6621">
      <w:pPr>
        <w:pStyle w:val="DocsubtitleAgency"/>
      </w:pPr>
    </w:p>
    <w:p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413"/>
      </w:tblGrid>
      <w:tr w:rsidR="005D6621">
        <w:trPr>
          <w:tblHeader/>
        </w:trPr>
        <w:tc>
          <w:tcPr>
            <w:tcW w:w="5000" w:type="pct"/>
            <w:tcBorders>
              <w:top w:val="nil"/>
              <w:left w:val="nil"/>
              <w:bottom w:val="nil"/>
              <w:right w:val="nil"/>
            </w:tcBorders>
            <w:shd w:val="clear" w:color="auto" w:fill="003399"/>
          </w:tcPr>
          <w:p w:rsidR="005D6621" w:rsidRDefault="005D6621">
            <w:pPr>
              <w:pStyle w:val="TableheadingrowsAgency"/>
              <w:rPr>
                <w:b w:val="0"/>
              </w:rPr>
            </w:pPr>
            <w:r>
              <w:rPr>
                <w:b w:val="0"/>
              </w:rPr>
              <w:t>Name of organisation or individual</w:t>
            </w:r>
          </w:p>
        </w:tc>
      </w:tr>
      <w:tr w:rsidR="005D6621">
        <w:tc>
          <w:tcPr>
            <w:tcW w:w="5000" w:type="pct"/>
            <w:shd w:val="clear" w:color="auto" w:fill="E1E3F2"/>
          </w:tcPr>
          <w:p w:rsidR="005D6621" w:rsidRPr="0078658C" w:rsidRDefault="004A383E" w:rsidP="00F6702D">
            <w:pPr>
              <w:pStyle w:val="TabletextrowsAgency"/>
              <w:rPr>
                <w:rFonts w:ascii="Times New Roman" w:hAnsi="Times New Roman"/>
                <w:sz w:val="22"/>
                <w:szCs w:val="22"/>
                <w:lang w:val="fr-FR"/>
              </w:rPr>
            </w:pPr>
            <w:r w:rsidRPr="00212AB1">
              <w:t xml:space="preserve">EFPIA </w:t>
            </w:r>
          </w:p>
        </w:tc>
      </w:tr>
    </w:tbl>
    <w:p w:rsidR="005D6621" w:rsidRDefault="005D6621">
      <w:pPr>
        <w:pStyle w:val="BodytextAgency"/>
      </w:pPr>
    </w:p>
    <w:p w:rsidR="005D6621" w:rsidRDefault="005D6621">
      <w:pPr>
        <w:pStyle w:val="BodytextAgency"/>
        <w:rPr>
          <w:i/>
        </w:rPr>
      </w:pPr>
      <w:r>
        <w:rPr>
          <w:i/>
        </w:rPr>
        <w:t>Please note that these comments and the identity of the sender will be published unless a specific justified objection is received.</w:t>
      </w:r>
    </w:p>
    <w:p w:rsidR="005D6621" w:rsidRDefault="005D6621">
      <w:pPr>
        <w:pStyle w:val="BodytextAgency"/>
        <w:rPr>
          <w:i/>
        </w:rPr>
      </w:pPr>
      <w:r>
        <w:rPr>
          <w:i/>
        </w:rPr>
        <w:t>When completed, this form should be sent to the European Medicines Agency electronically, in Word format (not PDF).</w:t>
      </w:r>
    </w:p>
    <w:p w:rsidR="005D6621" w:rsidRDefault="005D6621">
      <w:pPr>
        <w:pStyle w:val="BodytextAgency"/>
      </w:pPr>
    </w:p>
    <w:p w:rsidR="005D6621" w:rsidRDefault="005D6621">
      <w:pPr>
        <w:pStyle w:val="BodytextAgency"/>
      </w:pPr>
    </w:p>
    <w:p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71"/>
        <w:gridCol w:w="5738"/>
        <w:gridCol w:w="6361"/>
      </w:tblGrid>
      <w:tr w:rsidR="005D6621" w:rsidTr="00A31A7B">
        <w:trPr>
          <w:tblHeader/>
        </w:trPr>
        <w:tc>
          <w:tcPr>
            <w:tcW w:w="848" w:type="pct"/>
            <w:tcBorders>
              <w:top w:val="nil"/>
              <w:left w:val="nil"/>
              <w:bottom w:val="nil"/>
              <w:right w:val="nil"/>
            </w:tcBorders>
            <w:shd w:val="clear" w:color="auto" w:fill="003399"/>
          </w:tcPr>
          <w:p w:rsidR="005D6621" w:rsidRDefault="005D6621">
            <w:pPr>
              <w:pStyle w:val="TableheadingrowsAgency"/>
              <w:rPr>
                <w:b w:val="0"/>
                <w:bCs/>
              </w:rPr>
            </w:pPr>
            <w:r>
              <w:rPr>
                <w:b w:val="0"/>
                <w:bCs/>
              </w:rPr>
              <w:t>Stakeholder number</w:t>
            </w:r>
          </w:p>
          <w:p w:rsidR="005D6621" w:rsidRDefault="005D6621">
            <w:pPr>
              <w:pStyle w:val="TableheadingrowsAgency"/>
              <w:rPr>
                <w:b w:val="0"/>
                <w:bCs/>
                <w:i/>
                <w:color w:val="339966"/>
              </w:rPr>
            </w:pPr>
            <w:r>
              <w:rPr>
                <w:i/>
                <w:color w:val="339966"/>
              </w:rPr>
              <w:t>(To be completed by the Agency)</w:t>
            </w:r>
          </w:p>
        </w:tc>
        <w:tc>
          <w:tcPr>
            <w:tcW w:w="1969" w:type="pct"/>
            <w:tcBorders>
              <w:top w:val="nil"/>
              <w:left w:val="nil"/>
              <w:bottom w:val="nil"/>
              <w:right w:val="nil"/>
            </w:tcBorders>
            <w:shd w:val="clear" w:color="auto" w:fill="003399"/>
          </w:tcPr>
          <w:p w:rsidR="005D6621" w:rsidRDefault="005D6621" w:rsidP="00A31A7B">
            <w:pPr>
              <w:pStyle w:val="TableheadingrowsAgency"/>
              <w:spacing w:line="240" w:lineRule="auto"/>
              <w:rPr>
                <w:b w:val="0"/>
                <w:bCs/>
              </w:rPr>
            </w:pPr>
            <w:r>
              <w:rPr>
                <w:b w:val="0"/>
                <w:bCs/>
              </w:rPr>
              <w:t>General comment (if any)</w:t>
            </w:r>
          </w:p>
        </w:tc>
        <w:tc>
          <w:tcPr>
            <w:tcW w:w="2183" w:type="pct"/>
            <w:tcBorders>
              <w:top w:val="nil"/>
              <w:left w:val="nil"/>
              <w:bottom w:val="nil"/>
              <w:right w:val="nil"/>
            </w:tcBorders>
            <w:shd w:val="clear" w:color="auto" w:fill="003399"/>
          </w:tcPr>
          <w:p w:rsidR="005D6621" w:rsidRDefault="005D6621">
            <w:pPr>
              <w:pStyle w:val="TableheadingrowsAgency"/>
              <w:rPr>
                <w:b w:val="0"/>
                <w:bCs/>
              </w:rPr>
            </w:pPr>
            <w:r>
              <w:rPr>
                <w:b w:val="0"/>
                <w:bCs/>
              </w:rPr>
              <w:t>Outcome (if applicable)</w:t>
            </w:r>
          </w:p>
          <w:p w:rsidR="005D6621" w:rsidRDefault="005D6621">
            <w:pPr>
              <w:pStyle w:val="TableheadingrowsAgency"/>
              <w:rPr>
                <w:b w:val="0"/>
                <w:bCs/>
                <w:i/>
                <w:color w:val="339966"/>
              </w:rPr>
            </w:pPr>
            <w:r>
              <w:rPr>
                <w:i/>
                <w:color w:val="339966"/>
              </w:rPr>
              <w:t>(To be completed by the Agency)</w:t>
            </w:r>
          </w:p>
        </w:tc>
      </w:tr>
      <w:tr w:rsidR="00312680" w:rsidTr="00A31A7B">
        <w:tc>
          <w:tcPr>
            <w:tcW w:w="848" w:type="pct"/>
            <w:shd w:val="clear" w:color="auto" w:fill="E1E3F2"/>
          </w:tcPr>
          <w:p w:rsidR="00312680" w:rsidRDefault="00312680" w:rsidP="00312680">
            <w:pPr>
              <w:pStyle w:val="TabletextrowsAgency"/>
            </w:pPr>
          </w:p>
        </w:tc>
        <w:tc>
          <w:tcPr>
            <w:tcW w:w="1969" w:type="pct"/>
            <w:shd w:val="clear" w:color="auto" w:fill="E1E3F2"/>
          </w:tcPr>
          <w:p w:rsidR="00312680" w:rsidRDefault="00312680" w:rsidP="00A31A7B">
            <w:pPr>
              <w:pStyle w:val="TabletextrowsAgency"/>
              <w:spacing w:line="240" w:lineRule="auto"/>
            </w:pPr>
            <w:r>
              <w:t xml:space="preserve">A comparison of the Chemical and Biological Quality Guidelines shows apparent inconsistencies regarding changes which are considered relevant to the supervision of a trial.  An example of this is the case of reporting of analytical testing sites and container closure systems. In relation to the quality information submitted, it should be considered that the information falling under Art 81.9 would be limited to the Name/Code, pharmaceutical form, and strength. This would be consistent with the released CTIS (Clinical Trials Information System) structured data forms content requirements.     </w:t>
            </w:r>
          </w:p>
        </w:tc>
        <w:tc>
          <w:tcPr>
            <w:tcW w:w="2183" w:type="pct"/>
            <w:shd w:val="clear" w:color="auto" w:fill="E1E3F2"/>
          </w:tcPr>
          <w:p w:rsidR="00312680" w:rsidRDefault="00312680" w:rsidP="00312680">
            <w:pPr>
              <w:pStyle w:val="TabletextrowsAgency"/>
            </w:pPr>
          </w:p>
        </w:tc>
      </w:tr>
      <w:tr w:rsidR="00312680" w:rsidTr="00A31A7B">
        <w:tc>
          <w:tcPr>
            <w:tcW w:w="848" w:type="pct"/>
            <w:shd w:val="clear" w:color="auto" w:fill="E1E3F2"/>
          </w:tcPr>
          <w:p w:rsidR="00312680" w:rsidRDefault="00312680" w:rsidP="00312680">
            <w:pPr>
              <w:pStyle w:val="TabletextrowsAgency"/>
            </w:pPr>
          </w:p>
        </w:tc>
        <w:tc>
          <w:tcPr>
            <w:tcW w:w="1969" w:type="pct"/>
            <w:shd w:val="clear" w:color="auto" w:fill="E1E3F2"/>
          </w:tcPr>
          <w:p w:rsidR="00312680" w:rsidRPr="00A95A77" w:rsidRDefault="00312680" w:rsidP="00141A58">
            <w:pPr>
              <w:pStyle w:val="TabletextrowsAgency"/>
              <w:spacing w:after="120" w:line="240" w:lineRule="auto"/>
              <w:jc w:val="both"/>
              <w:rPr>
                <w:b/>
                <w:bCs/>
                <w:i/>
                <w:iCs/>
              </w:rPr>
            </w:pPr>
            <w:r w:rsidRPr="00771AE2">
              <w:rPr>
                <w:b/>
                <w:bCs/>
                <w:i/>
                <w:iCs/>
              </w:rPr>
              <w:t>1.5 General considerations</w:t>
            </w:r>
            <w:r>
              <w:rPr>
                <w:b/>
                <w:bCs/>
                <w:i/>
                <w:iCs/>
              </w:rPr>
              <w:t xml:space="preserve"> /</w:t>
            </w:r>
            <w:r w:rsidRPr="00A95A77">
              <w:rPr>
                <w:b/>
                <w:bCs/>
                <w:i/>
                <w:iCs/>
              </w:rPr>
              <w:t>2.</w:t>
            </w:r>
            <w:proofErr w:type="gramStart"/>
            <w:r w:rsidRPr="00A95A77">
              <w:rPr>
                <w:b/>
                <w:bCs/>
                <w:i/>
                <w:iCs/>
              </w:rPr>
              <w:t>1.S.</w:t>
            </w:r>
            <w:proofErr w:type="gramEnd"/>
            <w:r w:rsidRPr="00A95A77">
              <w:rPr>
                <w:b/>
                <w:bCs/>
                <w:i/>
                <w:iCs/>
              </w:rPr>
              <w:t>2 Manufacture / 2.2.1.S.2.3 Control of materials</w:t>
            </w:r>
          </w:p>
          <w:p w:rsidR="00312680" w:rsidRPr="00027C7F" w:rsidRDefault="00312680" w:rsidP="00141A58">
            <w:pPr>
              <w:pStyle w:val="TabletextrowsAgency"/>
              <w:spacing w:after="120" w:line="240" w:lineRule="auto"/>
              <w:jc w:val="both"/>
            </w:pPr>
            <w:r>
              <w:t xml:space="preserve">Generally, the guidance covers the situation where the active substance is an existing compendial active substance where most of the information could be covered by referencing to the corresponding monograph or CEP. </w:t>
            </w:r>
          </w:p>
          <w:p w:rsidR="00312680" w:rsidRDefault="00312680" w:rsidP="00141A58">
            <w:pPr>
              <w:pStyle w:val="TabletextrowsAgency"/>
              <w:spacing w:after="120" w:line="240" w:lineRule="auto"/>
              <w:jc w:val="both"/>
            </w:pPr>
            <w:r>
              <w:t>However, when the information of an active substance is supported by an ASMF issued by a third party, some of the information requested in the guidance related to the synthesis of the drug substance, including reagents, solvents, catalysts and processing aids belongs to the Restricted part of the ASMF. Actually,</w:t>
            </w:r>
            <w:r w:rsidR="00A31A7B">
              <w:t xml:space="preserve"> </w:t>
            </w:r>
            <w:r>
              <w:t xml:space="preserve">the ASMF holder usually only provides to the sponsor with a general flow chart of the active substance synthesis. </w:t>
            </w:r>
          </w:p>
          <w:p w:rsidR="00312680" w:rsidRDefault="00312680" w:rsidP="00141A58">
            <w:pPr>
              <w:pStyle w:val="TabletextrowsAgency"/>
              <w:spacing w:after="120" w:line="240" w:lineRule="auto"/>
              <w:jc w:val="both"/>
            </w:pPr>
            <w:r>
              <w:t xml:space="preserve">Additionally, it would be appreciated to differentiate between existing and new active substances which are supported or are going to be supported by an ASMF issued by a third party. </w:t>
            </w:r>
          </w:p>
          <w:p w:rsidR="00312680" w:rsidRDefault="00312680" w:rsidP="00141A58">
            <w:pPr>
              <w:pStyle w:val="TabletextrowsAgency"/>
              <w:spacing w:after="120" w:line="240" w:lineRule="auto"/>
              <w:jc w:val="both"/>
            </w:pPr>
            <w:r>
              <w:lastRenderedPageBreak/>
              <w:t>For existing active substances</w:t>
            </w:r>
            <w:r w:rsidR="00A31A7B">
              <w:t>,</w:t>
            </w:r>
            <w:r>
              <w:t xml:space="preserve"> it is likely that the corresponding ASMF has not been submitted yet at the clinical development stage, so, neither letter of Access nor detailed restricted information will be available to be submitted by the time of IMP. </w:t>
            </w:r>
          </w:p>
          <w:p w:rsidR="00312680" w:rsidRDefault="00312680" w:rsidP="00141A58">
            <w:pPr>
              <w:pStyle w:val="TabletextrowsAgency"/>
              <w:spacing w:after="120" w:line="240" w:lineRule="auto"/>
              <w:jc w:val="both"/>
            </w:pPr>
            <w:r>
              <w:t xml:space="preserve">Furthermore, for new active substances it is even more likely that the corresponding ASMF has not been compiled yet at the clinical development stage, so, the same as for the existing active substances explained above happens. </w:t>
            </w:r>
          </w:p>
          <w:p w:rsidR="00312680" w:rsidRDefault="00312680" w:rsidP="00141A58">
            <w:pPr>
              <w:pStyle w:val="TabletextrowsAgency"/>
              <w:spacing w:after="120" w:line="240" w:lineRule="auto"/>
            </w:pPr>
            <w:r>
              <w:t xml:space="preserve">We fully understand EMA position on following the ASMF procedure, but we would appreciate additional wording in the guidance on how to overcome the lack of confidential information which is part of the intellectual property of the supplier either when the ASMF has not been yet compiled or submitted. Additional clarification is also welcomed if the review of the ASMF in parallel to the IMPD will have any impact on the timelines of the CTA procedure. </w:t>
            </w:r>
          </w:p>
        </w:tc>
        <w:tc>
          <w:tcPr>
            <w:tcW w:w="2183" w:type="pct"/>
            <w:shd w:val="clear" w:color="auto" w:fill="E1E3F2"/>
          </w:tcPr>
          <w:p w:rsidR="00312680" w:rsidRDefault="00312680" w:rsidP="00312680">
            <w:pPr>
              <w:pStyle w:val="TabletextrowsAgency"/>
            </w:pPr>
          </w:p>
        </w:tc>
      </w:tr>
      <w:tr w:rsidR="00312680" w:rsidTr="00A31A7B">
        <w:tc>
          <w:tcPr>
            <w:tcW w:w="848" w:type="pct"/>
            <w:shd w:val="clear" w:color="auto" w:fill="E1E3F2"/>
          </w:tcPr>
          <w:p w:rsidR="00312680" w:rsidRDefault="00312680" w:rsidP="00312680">
            <w:pPr>
              <w:pStyle w:val="TabletextrowsAgency"/>
            </w:pPr>
          </w:p>
        </w:tc>
        <w:tc>
          <w:tcPr>
            <w:tcW w:w="1969" w:type="pct"/>
            <w:shd w:val="clear" w:color="auto" w:fill="E1E3F2"/>
          </w:tcPr>
          <w:p w:rsidR="00312680" w:rsidRDefault="00312680" w:rsidP="00141A58">
            <w:pPr>
              <w:pStyle w:val="TabletextrowsAgency"/>
              <w:spacing w:after="120" w:line="240" w:lineRule="auto"/>
            </w:pPr>
            <w:r>
              <w:t xml:space="preserve">In the Clinical Trial Regulation CTR No 536/2014, Article 81.9 mostly refers to the maintenance of the information in the EU database and requires that information relevant for the supervision of the clinical trial is kept up to date. </w:t>
            </w:r>
          </w:p>
          <w:p w:rsidR="00312680" w:rsidRPr="00AD3E6E" w:rsidRDefault="00312680" w:rsidP="00141A58">
            <w:pPr>
              <w:pStyle w:val="TabletextrowsAgency"/>
              <w:spacing w:after="120" w:line="240" w:lineRule="auto"/>
            </w:pPr>
            <w:r>
              <w:t>It is perceived that the current content of the guideline does not give enough information for sponsors to clearly understand which type of CMC information is understood as relevant for the supervision of the trial. Further examples and guiding principles would be helpful</w:t>
            </w:r>
            <w:r w:rsidR="00141A58">
              <w:t>.</w:t>
            </w:r>
          </w:p>
        </w:tc>
        <w:tc>
          <w:tcPr>
            <w:tcW w:w="2183" w:type="pct"/>
            <w:shd w:val="clear" w:color="auto" w:fill="E1E3F2"/>
          </w:tcPr>
          <w:p w:rsidR="00312680" w:rsidRDefault="00312680" w:rsidP="00312680">
            <w:pPr>
              <w:pStyle w:val="TabletextrowsAgency"/>
            </w:pPr>
          </w:p>
        </w:tc>
      </w:tr>
      <w:tr w:rsidR="00312680" w:rsidTr="00A31A7B">
        <w:tc>
          <w:tcPr>
            <w:tcW w:w="848" w:type="pct"/>
            <w:shd w:val="clear" w:color="auto" w:fill="E1E3F2"/>
          </w:tcPr>
          <w:p w:rsidR="00312680" w:rsidRDefault="00312680" w:rsidP="00312680">
            <w:pPr>
              <w:pStyle w:val="TabletextrowsAgency"/>
            </w:pPr>
          </w:p>
        </w:tc>
        <w:tc>
          <w:tcPr>
            <w:tcW w:w="1969" w:type="pct"/>
            <w:shd w:val="clear" w:color="auto" w:fill="E1E3F2"/>
          </w:tcPr>
          <w:p w:rsidR="00312680" w:rsidRDefault="00312680" w:rsidP="00A31A7B">
            <w:pPr>
              <w:pStyle w:val="TabletextrowsAgency"/>
              <w:spacing w:line="240" w:lineRule="auto"/>
            </w:pPr>
            <w:r w:rsidRPr="00AD3E6E">
              <w:t>The proposed revisions in section 9. are appreciated as giving more concrete guidance on classification of changes.</w:t>
            </w:r>
          </w:p>
        </w:tc>
        <w:tc>
          <w:tcPr>
            <w:tcW w:w="2183" w:type="pct"/>
            <w:shd w:val="clear" w:color="auto" w:fill="E1E3F2"/>
          </w:tcPr>
          <w:p w:rsidR="00312680" w:rsidRDefault="00312680" w:rsidP="00312680">
            <w:pPr>
              <w:pStyle w:val="TabletextrowsAgency"/>
            </w:pPr>
          </w:p>
        </w:tc>
      </w:tr>
    </w:tbl>
    <w:p w:rsidR="005D6621" w:rsidRDefault="005D6621">
      <w:pPr>
        <w:pStyle w:val="BodytextAgency"/>
      </w:pPr>
    </w:p>
    <w:p w:rsidR="005D6621" w:rsidRDefault="005D6621">
      <w:pPr>
        <w:pStyle w:val="Heading1Agency"/>
        <w:pageBreakBefore/>
      </w:pPr>
      <w:r>
        <w:lastRenderedPageBreak/>
        <w:t>Specific comments on text</w:t>
      </w:r>
    </w:p>
    <w:tbl>
      <w:tblPr>
        <w:tblW w:w="5001"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883"/>
        <w:gridCol w:w="2133"/>
        <w:gridCol w:w="6077"/>
        <w:gridCol w:w="4480"/>
      </w:tblGrid>
      <w:tr w:rsidR="005D6621" w:rsidTr="005B4E6F">
        <w:trPr>
          <w:tblHeader/>
        </w:trPr>
        <w:tc>
          <w:tcPr>
            <w:tcW w:w="646" w:type="pct"/>
            <w:tcBorders>
              <w:top w:val="nil"/>
              <w:left w:val="nil"/>
              <w:bottom w:val="nil"/>
              <w:right w:val="nil"/>
            </w:tcBorders>
            <w:shd w:val="clear" w:color="auto" w:fill="003399"/>
          </w:tcPr>
          <w:p w:rsidR="005D6621" w:rsidRDefault="005D6621">
            <w:pPr>
              <w:pStyle w:val="TableheadingrowsAgency"/>
              <w:rPr>
                <w:b w:val="0"/>
              </w:rPr>
            </w:pPr>
            <w:r>
              <w:rPr>
                <w:b w:val="0"/>
              </w:rPr>
              <w:t>Line number(s) of the relevant text</w:t>
            </w:r>
          </w:p>
          <w:p w:rsidR="005D6621" w:rsidRDefault="005D6621">
            <w:pPr>
              <w:pStyle w:val="TableheadingrowsAgency"/>
              <w:rPr>
                <w:b w:val="0"/>
                <w:i/>
                <w:color w:val="339966"/>
              </w:rPr>
            </w:pPr>
            <w:r>
              <w:rPr>
                <w:i/>
                <w:color w:val="339966"/>
              </w:rPr>
              <w:t>(e.g. Lines 20-23)</w:t>
            </w:r>
          </w:p>
        </w:tc>
        <w:tc>
          <w:tcPr>
            <w:tcW w:w="732" w:type="pct"/>
            <w:tcBorders>
              <w:top w:val="nil"/>
              <w:left w:val="nil"/>
              <w:bottom w:val="nil"/>
              <w:right w:val="nil"/>
            </w:tcBorders>
            <w:shd w:val="clear" w:color="auto" w:fill="003399"/>
          </w:tcPr>
          <w:p w:rsidR="005D6621" w:rsidRDefault="005D6621">
            <w:pPr>
              <w:pStyle w:val="TableheadingrowsAgency"/>
              <w:rPr>
                <w:b w:val="0"/>
              </w:rPr>
            </w:pPr>
            <w:r>
              <w:rPr>
                <w:b w:val="0"/>
              </w:rPr>
              <w:t>Stakeholder number</w:t>
            </w:r>
          </w:p>
          <w:p w:rsidR="005D6621" w:rsidRDefault="005D6621">
            <w:pPr>
              <w:pStyle w:val="TableheadingrowsAgency"/>
              <w:rPr>
                <w:b w:val="0"/>
              </w:rPr>
            </w:pPr>
            <w:r>
              <w:rPr>
                <w:i/>
                <w:color w:val="339966"/>
              </w:rPr>
              <w:t>(To be completed by the Agency)</w:t>
            </w:r>
          </w:p>
        </w:tc>
        <w:tc>
          <w:tcPr>
            <w:tcW w:w="2085" w:type="pct"/>
            <w:tcBorders>
              <w:top w:val="nil"/>
              <w:left w:val="nil"/>
              <w:bottom w:val="nil"/>
              <w:right w:val="nil"/>
            </w:tcBorders>
            <w:shd w:val="clear" w:color="auto" w:fill="003399"/>
          </w:tcPr>
          <w:p w:rsidR="005D6621" w:rsidRDefault="005D6621" w:rsidP="003363CA">
            <w:pPr>
              <w:pStyle w:val="TableheadingrowsAgency"/>
              <w:spacing w:line="240" w:lineRule="auto"/>
              <w:rPr>
                <w:b w:val="0"/>
              </w:rPr>
            </w:pPr>
            <w:r>
              <w:rPr>
                <w:b w:val="0"/>
              </w:rPr>
              <w:t>Comment and rationale; proposed changes</w:t>
            </w:r>
          </w:p>
          <w:p w:rsidR="005D6621" w:rsidRDefault="005D6621" w:rsidP="003363CA">
            <w:pPr>
              <w:pStyle w:val="TableheadingrowsAgency"/>
              <w:spacing w:line="240" w:lineRule="auto"/>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rsidR="005D6621" w:rsidRDefault="005D6621">
            <w:pPr>
              <w:pStyle w:val="TableheadingrowsAgency"/>
              <w:rPr>
                <w:b w:val="0"/>
              </w:rPr>
            </w:pPr>
            <w:r>
              <w:rPr>
                <w:b w:val="0"/>
              </w:rPr>
              <w:t>Outcome</w:t>
            </w:r>
          </w:p>
          <w:p w:rsidR="005D6621" w:rsidRDefault="005D6621">
            <w:pPr>
              <w:pStyle w:val="TableheadingrowsAgency"/>
              <w:rPr>
                <w:b w:val="0"/>
              </w:rPr>
            </w:pPr>
            <w:r>
              <w:rPr>
                <w:i/>
                <w:color w:val="339966"/>
              </w:rPr>
              <w:t>(To be completed by the Agency)</w:t>
            </w:r>
          </w:p>
        </w:tc>
      </w:tr>
      <w:tr w:rsidR="00F1778D" w:rsidTr="005B4E6F">
        <w:tc>
          <w:tcPr>
            <w:tcW w:w="646" w:type="pct"/>
            <w:shd w:val="clear" w:color="auto" w:fill="E1E3F2"/>
          </w:tcPr>
          <w:p w:rsidR="00F1778D" w:rsidRDefault="00F1778D">
            <w:pPr>
              <w:pStyle w:val="TabletextrowsAgency"/>
            </w:pPr>
            <w:r>
              <w:t>264-269</w:t>
            </w:r>
          </w:p>
        </w:tc>
        <w:tc>
          <w:tcPr>
            <w:tcW w:w="732" w:type="pct"/>
            <w:shd w:val="clear" w:color="auto" w:fill="E1E3F2"/>
          </w:tcPr>
          <w:p w:rsidR="00F1778D" w:rsidRDefault="00F1778D">
            <w:pPr>
              <w:pStyle w:val="TabletextrowsAgency"/>
            </w:pPr>
          </w:p>
        </w:tc>
        <w:tc>
          <w:tcPr>
            <w:tcW w:w="2085" w:type="pct"/>
            <w:shd w:val="clear" w:color="auto" w:fill="E1E3F2"/>
          </w:tcPr>
          <w:p w:rsidR="00F1778D" w:rsidRDefault="00F1778D" w:rsidP="00142047">
            <w:pPr>
              <w:pStyle w:val="TabletextrowsAgency"/>
              <w:spacing w:line="240" w:lineRule="auto"/>
              <w:rPr>
                <w:u w:val="single"/>
              </w:rPr>
            </w:pPr>
            <w:r>
              <w:rPr>
                <w:u w:val="single"/>
              </w:rPr>
              <w:t>Comment/Rationale:</w:t>
            </w:r>
          </w:p>
          <w:p w:rsidR="00914A08" w:rsidRDefault="00A007C4" w:rsidP="00914A08">
            <w:pPr>
              <w:pStyle w:val="TabletextrowsAgency"/>
              <w:spacing w:line="240" w:lineRule="auto"/>
            </w:pPr>
            <w:r w:rsidRPr="00A007C4">
              <w:t xml:space="preserve">It is proposed to add relevant requirements for radiopharmaceuticals </w:t>
            </w:r>
            <w:r w:rsidR="00914A08">
              <w:t xml:space="preserve">as the current content of the guideline does not provide enough clarity for the quality documentation required for chemical precursors and radionuclides used in the radiopharmaceuticals. The quality details expected for Chemical precursors are same as for an active substance and therefore ASMF and </w:t>
            </w:r>
            <w:proofErr w:type="spellStart"/>
            <w:r w:rsidR="00914A08">
              <w:t>CoS</w:t>
            </w:r>
            <w:proofErr w:type="spellEnd"/>
            <w:r w:rsidR="00914A08">
              <w:t xml:space="preserve"> EDQM should also be applicable for the chemical precursors.</w:t>
            </w:r>
          </w:p>
          <w:p w:rsidR="00A007C4" w:rsidRDefault="00914A08" w:rsidP="00914A08">
            <w:pPr>
              <w:pStyle w:val="TabletextrowsAgency"/>
              <w:spacing w:line="240" w:lineRule="auto"/>
            </w:pPr>
            <w:r>
              <w:t xml:space="preserve">The level of quality details required for radionuclides used in the therapeutic radiopharmaceuticals are not clear enough. Clarity should be emphasized on the quality details required for radionuclides which are starting materials for the radioactive drug substance, and although they are in the </w:t>
            </w:r>
            <w:proofErr w:type="gramStart"/>
            <w:r>
              <w:t>precursors</w:t>
            </w:r>
            <w:proofErr w:type="gramEnd"/>
            <w:r>
              <w:t xml:space="preserve"> category, the level of details differs when compared with chemical precursors.</w:t>
            </w:r>
          </w:p>
          <w:p w:rsidR="00A007C4" w:rsidRDefault="00A007C4" w:rsidP="00142047">
            <w:pPr>
              <w:pStyle w:val="TabletextrowsAgency"/>
              <w:spacing w:line="240" w:lineRule="auto"/>
            </w:pPr>
          </w:p>
          <w:p w:rsidR="00F1778D" w:rsidRDefault="00F1778D" w:rsidP="00142047">
            <w:pPr>
              <w:pStyle w:val="TabletextrowsAgency"/>
              <w:spacing w:line="240" w:lineRule="auto"/>
              <w:rPr>
                <w:u w:val="single"/>
              </w:rPr>
            </w:pPr>
            <w:r>
              <w:rPr>
                <w:u w:val="single"/>
              </w:rPr>
              <w:t xml:space="preserve">Proposed </w:t>
            </w:r>
            <w:r w:rsidR="00142047">
              <w:rPr>
                <w:color w:val="FF0000"/>
                <w:u w:val="single"/>
              </w:rPr>
              <w:t>addition</w:t>
            </w:r>
            <w:r>
              <w:rPr>
                <w:u w:val="single"/>
              </w:rPr>
              <w:t xml:space="preserve"> (after </w:t>
            </w:r>
            <w:r w:rsidR="00142047">
              <w:rPr>
                <w:u w:val="single"/>
              </w:rPr>
              <w:t>line 269</w:t>
            </w:r>
            <w:r>
              <w:rPr>
                <w:u w:val="single"/>
              </w:rPr>
              <w:t>):</w:t>
            </w:r>
          </w:p>
          <w:p w:rsidR="00F1778D" w:rsidRPr="00F1778D" w:rsidRDefault="00F1778D" w:rsidP="00A007C4">
            <w:pPr>
              <w:pStyle w:val="TabletextrowsAgency"/>
              <w:spacing w:line="240" w:lineRule="auto"/>
              <w:rPr>
                <w:color w:val="FF0000"/>
              </w:rPr>
            </w:pPr>
            <w:r w:rsidRPr="00F1778D">
              <w:rPr>
                <w:color w:val="FF0000"/>
              </w:rPr>
              <w:t>The reference to an Active Master File or a Certificate of Suitability of the European Directorate for the Quality of Medicines is also acceptable for chemical precursors (non-radioactive precursors) used in the radiopharmaceutical drug products.</w:t>
            </w:r>
          </w:p>
          <w:p w:rsidR="00F1778D" w:rsidRPr="00362ED1" w:rsidRDefault="00F1778D" w:rsidP="00142047">
            <w:pPr>
              <w:pStyle w:val="TabletextrowsAgency"/>
              <w:spacing w:after="120" w:line="240" w:lineRule="auto"/>
              <w:rPr>
                <w:color w:val="FF0000"/>
                <w:u w:val="single"/>
              </w:rPr>
            </w:pPr>
            <w:r w:rsidRPr="00F1778D">
              <w:rPr>
                <w:color w:val="FF0000"/>
              </w:rPr>
              <w:t>The radio-nuclides used in the therapeutic and diagnostic radiopharmaceuticals are not considered drug substances and therefore an Active Substance Master File or a Certificate of Suitability are not applicable. The radio-nuclides are to be considered starting materials for therapeutic and diagnostic radiopharmaceuticals and the details required should follow the requirements for starting materials.</w:t>
            </w:r>
          </w:p>
        </w:tc>
        <w:tc>
          <w:tcPr>
            <w:tcW w:w="1537" w:type="pct"/>
            <w:shd w:val="clear" w:color="auto" w:fill="E1E3F2"/>
          </w:tcPr>
          <w:p w:rsidR="00F1778D" w:rsidRDefault="00F1778D">
            <w:pPr>
              <w:pStyle w:val="TabletextrowsAgency"/>
            </w:pPr>
          </w:p>
        </w:tc>
      </w:tr>
      <w:tr w:rsidR="00F1778D" w:rsidTr="005B4E6F">
        <w:tc>
          <w:tcPr>
            <w:tcW w:w="646" w:type="pct"/>
            <w:shd w:val="clear" w:color="auto" w:fill="E1E3F2"/>
          </w:tcPr>
          <w:p w:rsidR="00F1778D" w:rsidRDefault="00F1778D">
            <w:pPr>
              <w:pStyle w:val="TabletextrowsAgency"/>
            </w:pPr>
            <w:r>
              <w:lastRenderedPageBreak/>
              <w:t>271-274</w:t>
            </w:r>
          </w:p>
        </w:tc>
        <w:tc>
          <w:tcPr>
            <w:tcW w:w="732" w:type="pct"/>
            <w:shd w:val="clear" w:color="auto" w:fill="E1E3F2"/>
          </w:tcPr>
          <w:p w:rsidR="00F1778D" w:rsidRDefault="00F1778D">
            <w:pPr>
              <w:pStyle w:val="TabletextrowsAgency"/>
            </w:pPr>
          </w:p>
        </w:tc>
        <w:tc>
          <w:tcPr>
            <w:tcW w:w="2085" w:type="pct"/>
            <w:shd w:val="clear" w:color="auto" w:fill="E1E3F2"/>
          </w:tcPr>
          <w:p w:rsidR="00F1778D" w:rsidRDefault="00F1778D" w:rsidP="00142047">
            <w:pPr>
              <w:pStyle w:val="TabletextrowsAgency"/>
              <w:spacing w:line="240" w:lineRule="auto"/>
              <w:rPr>
                <w:u w:val="single"/>
              </w:rPr>
            </w:pPr>
            <w:r>
              <w:rPr>
                <w:u w:val="single"/>
              </w:rPr>
              <w:t>Comment/Rationale:</w:t>
            </w:r>
          </w:p>
          <w:p w:rsidR="00142047" w:rsidRDefault="00142047" w:rsidP="00253083">
            <w:pPr>
              <w:pStyle w:val="TabletextrowsAgency"/>
              <w:numPr>
                <w:ilvl w:val="0"/>
                <w:numId w:val="48"/>
              </w:numPr>
              <w:spacing w:line="240" w:lineRule="auto"/>
              <w:ind w:left="315"/>
            </w:pPr>
            <w:r>
              <w:t xml:space="preserve">It is proposed to add relevant </w:t>
            </w:r>
            <w:r w:rsidR="00A007C4">
              <w:t>requirements for radiopharmaceuticals</w:t>
            </w:r>
            <w:r w:rsidR="00CD0A13">
              <w:t xml:space="preserve"> to </w:t>
            </w:r>
            <w:r w:rsidR="00CD0A13" w:rsidRPr="00CD0A13">
              <w:t>avoid HA assessment duplication for same quality information already assessed and approved under an already granted marketing authorization.</w:t>
            </w:r>
          </w:p>
          <w:p w:rsidR="00F1778D" w:rsidRDefault="00F1778D" w:rsidP="00142047">
            <w:pPr>
              <w:pStyle w:val="TabletextrowsAgency"/>
              <w:spacing w:line="240" w:lineRule="auto"/>
              <w:rPr>
                <w:u w:val="single"/>
              </w:rPr>
            </w:pPr>
          </w:p>
          <w:p w:rsidR="00F1778D" w:rsidRPr="00F11E31" w:rsidRDefault="00F1778D" w:rsidP="00A22646">
            <w:pPr>
              <w:pStyle w:val="TabletextrowsAgency"/>
              <w:spacing w:after="60" w:line="240" w:lineRule="auto"/>
              <w:rPr>
                <w:u w:val="single"/>
              </w:rPr>
            </w:pPr>
            <w:r>
              <w:rPr>
                <w:u w:val="single"/>
              </w:rPr>
              <w:t xml:space="preserve">Proposed </w:t>
            </w:r>
            <w:r w:rsidRPr="00F1778D">
              <w:rPr>
                <w:color w:val="FF0000"/>
                <w:u w:val="single"/>
              </w:rPr>
              <w:t>change</w:t>
            </w:r>
            <w:r w:rsidR="00F11E31" w:rsidRPr="00F11E31">
              <w:rPr>
                <w:u w:val="single"/>
              </w:rPr>
              <w:t>:</w:t>
            </w:r>
            <w:r w:rsidRPr="00F11E31">
              <w:rPr>
                <w:u w:val="single"/>
              </w:rPr>
              <w:t xml:space="preserve"> </w:t>
            </w:r>
          </w:p>
          <w:p w:rsidR="00F1778D" w:rsidRPr="00F1778D" w:rsidRDefault="00F1778D" w:rsidP="00142047">
            <w:pPr>
              <w:pStyle w:val="TabletextrowsAgency"/>
              <w:spacing w:line="240" w:lineRule="auto"/>
              <w:rPr>
                <w:color w:val="FF0000"/>
              </w:rPr>
            </w:pPr>
            <w:r>
              <w:t xml:space="preserve">If the Active substance </w:t>
            </w:r>
            <w:r w:rsidRPr="00F1778D">
              <w:rPr>
                <w:color w:val="FF0000"/>
              </w:rPr>
              <w:t xml:space="preserve">or Chemical Precursors (non-radioactive precursors of radiopharmaceuticals) </w:t>
            </w:r>
            <w:r>
              <w:t>used is already authorised in a drug product within the EU/EEA or in one of the ICH-regions, reference can be made to the valid marketing authorisation</w:t>
            </w:r>
            <w:r w:rsidRPr="00F1778D">
              <w:rPr>
                <w:color w:val="FF0000"/>
              </w:rPr>
              <w:t>.  If a radio-nuclide precursor is already authorized within the EU/EEA or in one of the ICH-regions as for the radiolabelling of carrier molecules specifically developed and authorised for radiolabelling with the specific radionuclide, reference can be made to the valid marketing authorisation.</w:t>
            </w:r>
          </w:p>
          <w:p w:rsidR="00F1778D" w:rsidRDefault="00F1778D" w:rsidP="00142047">
            <w:pPr>
              <w:pStyle w:val="TabletextrowsAgency"/>
              <w:spacing w:after="120" w:line="240" w:lineRule="auto"/>
              <w:rPr>
                <w:u w:val="single"/>
              </w:rPr>
            </w:pPr>
            <w:r>
              <w:t xml:space="preserve">A statement from Marketing Authorisation Holder or drug substance </w:t>
            </w:r>
            <w:r w:rsidRPr="00F1778D">
              <w:rPr>
                <w:color w:val="FF0000"/>
              </w:rPr>
              <w:t>or chemical precursor</w:t>
            </w:r>
            <w:r>
              <w:t xml:space="preserve"> manufacturer should be provided that the active substance </w:t>
            </w:r>
            <w:r w:rsidRPr="00F1778D">
              <w:rPr>
                <w:color w:val="FF0000"/>
              </w:rPr>
              <w:t>or chemical precursor</w:t>
            </w:r>
            <w:r>
              <w:t xml:space="preserve"> has the same quality as in the approved product</w:t>
            </w:r>
          </w:p>
        </w:tc>
        <w:tc>
          <w:tcPr>
            <w:tcW w:w="1537" w:type="pct"/>
            <w:shd w:val="clear" w:color="auto" w:fill="E1E3F2"/>
          </w:tcPr>
          <w:p w:rsidR="00F1778D" w:rsidRDefault="00F1778D">
            <w:pPr>
              <w:pStyle w:val="TabletextrowsAgency"/>
            </w:pPr>
          </w:p>
        </w:tc>
      </w:tr>
      <w:tr w:rsidR="0027645E" w:rsidTr="005B4E6F">
        <w:tc>
          <w:tcPr>
            <w:tcW w:w="646" w:type="pct"/>
            <w:shd w:val="clear" w:color="auto" w:fill="E1E3F2"/>
          </w:tcPr>
          <w:p w:rsidR="0027645E" w:rsidRDefault="0027645E" w:rsidP="0027645E">
            <w:pPr>
              <w:pStyle w:val="TabletextrowsAgency"/>
            </w:pPr>
            <w:r>
              <w:t>446</w:t>
            </w:r>
          </w:p>
        </w:tc>
        <w:tc>
          <w:tcPr>
            <w:tcW w:w="732" w:type="pct"/>
            <w:shd w:val="clear" w:color="auto" w:fill="E1E3F2"/>
          </w:tcPr>
          <w:p w:rsidR="0027645E" w:rsidRDefault="0027645E" w:rsidP="0027645E">
            <w:pPr>
              <w:pStyle w:val="TabletextrowsAgency"/>
            </w:pPr>
          </w:p>
        </w:tc>
        <w:tc>
          <w:tcPr>
            <w:tcW w:w="2085" w:type="pct"/>
            <w:shd w:val="clear" w:color="auto" w:fill="E1E3F2"/>
          </w:tcPr>
          <w:p w:rsidR="00A007C4" w:rsidRPr="00A007C4" w:rsidRDefault="00A007C4" w:rsidP="00A22646">
            <w:pPr>
              <w:pStyle w:val="TabletextrowsAgency"/>
              <w:spacing w:after="60" w:line="240" w:lineRule="auto"/>
              <w:rPr>
                <w:u w:val="single"/>
              </w:rPr>
            </w:pPr>
            <w:r w:rsidRPr="00A007C4">
              <w:rPr>
                <w:u w:val="single"/>
              </w:rPr>
              <w:t>Comment/Rationale:</w:t>
            </w:r>
          </w:p>
          <w:p w:rsidR="0027645E" w:rsidRDefault="0027645E" w:rsidP="00A007C4">
            <w:pPr>
              <w:pStyle w:val="TabletextrowsAgency"/>
              <w:spacing w:after="60" w:line="240" w:lineRule="auto"/>
            </w:pPr>
            <w:r>
              <w:t>Consideration should be given to where other updates in the document are required to support management of changes during clinical trials.</w:t>
            </w:r>
          </w:p>
          <w:p w:rsidR="0027645E" w:rsidRDefault="0027645E" w:rsidP="00A007C4">
            <w:pPr>
              <w:pStyle w:val="TabletextrowsAgency"/>
              <w:spacing w:after="60" w:line="240" w:lineRule="auto"/>
            </w:pPr>
            <w:r>
              <w:t xml:space="preserve">For example, earlier in the guidance, the statement </w:t>
            </w:r>
            <w:r w:rsidRPr="00E17EBC">
              <w:rPr>
                <w:i/>
                <w:iCs/>
              </w:rPr>
              <w:t>‘The manufacturing process used for each batch should be assigned as stated under 2.2.1.S.2.2.’</w:t>
            </w:r>
            <w:r>
              <w:t xml:space="preserve">  should be revised to also include reference to Section S.2.6 as follows: ‘</w:t>
            </w:r>
            <w:r w:rsidRPr="00DE0286">
              <w:rPr>
                <w:i/>
                <w:iCs/>
              </w:rPr>
              <w:t>The manufacturing process used for each batch should be assigned as stated under 2.2.1.S.2.2 and 2.2.1.S.2.6.</w:t>
            </w:r>
            <w:r>
              <w:t xml:space="preserve">’  </w:t>
            </w:r>
          </w:p>
          <w:p w:rsidR="0027645E" w:rsidRDefault="0027645E" w:rsidP="00A007C4">
            <w:pPr>
              <w:pStyle w:val="TabletextrowsAgency"/>
              <w:spacing w:after="120" w:line="240" w:lineRule="auto"/>
              <w:rPr>
                <w:u w:val="single"/>
              </w:rPr>
            </w:pPr>
            <w:r>
              <w:t xml:space="preserve">This is based on the rationale that the </w:t>
            </w:r>
            <w:r w:rsidRPr="00E17EBC">
              <w:rPr>
                <w:u w:val="single"/>
              </w:rPr>
              <w:t>current</w:t>
            </w:r>
            <w:r>
              <w:t xml:space="preserve"> manufacturing process for the batches of drug substance intended for clinical </w:t>
            </w:r>
            <w:r>
              <w:lastRenderedPageBreak/>
              <w:t xml:space="preserve">use is positioned in Section S.2.2 whereas the </w:t>
            </w:r>
            <w:r w:rsidRPr="00E17EBC">
              <w:rPr>
                <w:u w:val="single"/>
              </w:rPr>
              <w:t>prior manufacturing process(es)</w:t>
            </w:r>
            <w:r>
              <w:t xml:space="preserve"> for batches of drug substance used in non-clinical studies and/or previous clinical studies are positioned in Section S.2.6.</w:t>
            </w:r>
          </w:p>
        </w:tc>
        <w:tc>
          <w:tcPr>
            <w:tcW w:w="1537" w:type="pct"/>
            <w:shd w:val="clear" w:color="auto" w:fill="E1E3F2"/>
          </w:tcPr>
          <w:p w:rsidR="0027645E" w:rsidRDefault="0027645E" w:rsidP="0027645E">
            <w:pPr>
              <w:pStyle w:val="TabletextrowsAgency"/>
            </w:pPr>
          </w:p>
        </w:tc>
      </w:tr>
      <w:tr w:rsidR="00971381" w:rsidTr="005B4E6F">
        <w:tc>
          <w:tcPr>
            <w:tcW w:w="646" w:type="pct"/>
            <w:shd w:val="clear" w:color="auto" w:fill="E1E3F2"/>
          </w:tcPr>
          <w:p w:rsidR="00971381" w:rsidRDefault="00971381" w:rsidP="0027645E">
            <w:pPr>
              <w:pStyle w:val="TabletextrowsAgency"/>
            </w:pPr>
            <w:r>
              <w:t>465</w:t>
            </w:r>
          </w:p>
        </w:tc>
        <w:tc>
          <w:tcPr>
            <w:tcW w:w="732" w:type="pct"/>
            <w:shd w:val="clear" w:color="auto" w:fill="E1E3F2"/>
          </w:tcPr>
          <w:p w:rsidR="00971381" w:rsidRDefault="00971381" w:rsidP="0027645E">
            <w:pPr>
              <w:pStyle w:val="TabletextrowsAgency"/>
            </w:pPr>
          </w:p>
        </w:tc>
        <w:tc>
          <w:tcPr>
            <w:tcW w:w="2085" w:type="pct"/>
            <w:shd w:val="clear" w:color="auto" w:fill="E1E3F2"/>
          </w:tcPr>
          <w:p w:rsidR="00971381" w:rsidRDefault="00971381" w:rsidP="00A22646">
            <w:pPr>
              <w:pStyle w:val="TabletextrowsAgency"/>
              <w:spacing w:after="60" w:line="240" w:lineRule="auto"/>
              <w:rPr>
                <w:u w:val="single"/>
              </w:rPr>
            </w:pPr>
            <w:r>
              <w:rPr>
                <w:u w:val="single"/>
              </w:rPr>
              <w:t>Comment/Rationale:</w:t>
            </w:r>
          </w:p>
          <w:p w:rsidR="00971381" w:rsidRDefault="00971381" w:rsidP="00A22646">
            <w:pPr>
              <w:pStyle w:val="TabletextrowsAgency"/>
              <w:spacing w:after="60" w:line="240" w:lineRule="auto"/>
              <w:rPr>
                <w:u w:val="single"/>
              </w:rPr>
            </w:pPr>
            <w:r>
              <w:t>P</w:t>
            </w:r>
            <w:r w:rsidRPr="00C7537E">
              <w:t>redictive stability approaches to justify retest date or shelf life</w:t>
            </w:r>
            <w:r>
              <w:t xml:space="preserve"> should be included.</w:t>
            </w:r>
          </w:p>
          <w:p w:rsidR="00971381" w:rsidRPr="002B3A52" w:rsidRDefault="00971381" w:rsidP="004C6167">
            <w:pPr>
              <w:pStyle w:val="TabletextrowsAgency"/>
              <w:spacing w:before="60" w:after="60" w:line="240" w:lineRule="auto"/>
              <w:rPr>
                <w:u w:val="single"/>
              </w:rPr>
            </w:pPr>
            <w:r w:rsidRPr="002B3A52">
              <w:rPr>
                <w:u w:val="single"/>
              </w:rPr>
              <w:t>Proposed change:</w:t>
            </w:r>
          </w:p>
          <w:p w:rsidR="00971381" w:rsidRPr="00EF1A83" w:rsidRDefault="00971381" w:rsidP="00A22646">
            <w:pPr>
              <w:pStyle w:val="TabletextrowsAgency"/>
              <w:spacing w:after="60" w:line="240" w:lineRule="auto"/>
              <w:rPr>
                <w:color w:val="FF0000"/>
              </w:rPr>
            </w:pPr>
            <w:r w:rsidRPr="002B3A52">
              <w:t xml:space="preserve">Add predictive stability approaches </w:t>
            </w:r>
            <w:r w:rsidR="00196FE7" w:rsidRPr="002B3A52">
              <w:t>as example for setting the initial re-test period.</w:t>
            </w:r>
          </w:p>
        </w:tc>
        <w:tc>
          <w:tcPr>
            <w:tcW w:w="1537" w:type="pct"/>
            <w:shd w:val="clear" w:color="auto" w:fill="E1E3F2"/>
          </w:tcPr>
          <w:p w:rsidR="00971381" w:rsidRDefault="00971381" w:rsidP="0027645E">
            <w:pPr>
              <w:pStyle w:val="TabletextrowsAgency"/>
            </w:pPr>
          </w:p>
        </w:tc>
      </w:tr>
      <w:tr w:rsidR="0027645E" w:rsidTr="005B4E6F">
        <w:tc>
          <w:tcPr>
            <w:tcW w:w="646" w:type="pct"/>
            <w:shd w:val="clear" w:color="auto" w:fill="E1E3F2"/>
          </w:tcPr>
          <w:p w:rsidR="0027645E" w:rsidRDefault="0027645E" w:rsidP="0027645E">
            <w:pPr>
              <w:pStyle w:val="TabletextrowsAgency"/>
            </w:pPr>
            <w:r>
              <w:t>523</w:t>
            </w:r>
            <w:r w:rsidR="00A06CB6">
              <w:t>-524</w:t>
            </w:r>
          </w:p>
        </w:tc>
        <w:tc>
          <w:tcPr>
            <w:tcW w:w="732" w:type="pct"/>
            <w:shd w:val="clear" w:color="auto" w:fill="E1E3F2"/>
          </w:tcPr>
          <w:p w:rsidR="0027645E" w:rsidRDefault="0027645E" w:rsidP="0027645E">
            <w:pPr>
              <w:pStyle w:val="TabletextrowsAgency"/>
            </w:pPr>
          </w:p>
        </w:tc>
        <w:tc>
          <w:tcPr>
            <w:tcW w:w="2085" w:type="pct"/>
            <w:shd w:val="clear" w:color="auto" w:fill="E1E3F2"/>
          </w:tcPr>
          <w:p w:rsidR="00A06CB6" w:rsidRPr="00A06CB6" w:rsidRDefault="00A06CB6" w:rsidP="004C6167">
            <w:pPr>
              <w:pStyle w:val="TabletextrowsAgency"/>
              <w:spacing w:after="60" w:line="240" w:lineRule="auto"/>
              <w:rPr>
                <w:u w:val="single"/>
              </w:rPr>
            </w:pPr>
            <w:r w:rsidRPr="00A06CB6">
              <w:rPr>
                <w:u w:val="single"/>
              </w:rPr>
              <w:t>Comment/Rationale:</w:t>
            </w:r>
          </w:p>
          <w:p w:rsidR="0027645E" w:rsidRDefault="0027645E" w:rsidP="0027645E">
            <w:pPr>
              <w:pStyle w:val="TabletextrowsAgency"/>
              <w:spacing w:line="240" w:lineRule="auto"/>
            </w:pPr>
            <w:r w:rsidRPr="00285069">
              <w:t xml:space="preserve">The site of QP release is a mandatory part of the EudraCT application form and as such it is recorded in that form for each CTA. The CMC portion of the IMPD (P.3.1) </w:t>
            </w:r>
            <w:r w:rsidR="00445C01">
              <w:t xml:space="preserve">however </w:t>
            </w:r>
            <w:r w:rsidRPr="00285069">
              <w:t xml:space="preserve">is submitted for global studies, including countries where QP release sites may not be relevant. In order to harmonize CMC content globally, and avoid duplication and/or inconsistencies, </w:t>
            </w:r>
            <w:r w:rsidR="00A06CB6">
              <w:t xml:space="preserve">it is </w:t>
            </w:r>
            <w:r w:rsidRPr="00285069">
              <w:t>propose</w:t>
            </w:r>
            <w:r w:rsidR="00A06CB6">
              <w:t>d</w:t>
            </w:r>
            <w:r w:rsidRPr="00285069">
              <w:t xml:space="preserve"> that the site </w:t>
            </w:r>
            <w:r w:rsidR="00A06CB6">
              <w:t xml:space="preserve">for </w:t>
            </w:r>
            <w:r w:rsidRPr="00285069">
              <w:t>QP release remain</w:t>
            </w:r>
            <w:r w:rsidR="00A06CB6">
              <w:t>s</w:t>
            </w:r>
            <w:r w:rsidRPr="00285069">
              <w:t xml:space="preserve"> only in the binding element of the EudraCT application form.</w:t>
            </w:r>
          </w:p>
          <w:p w:rsidR="00445C01" w:rsidRDefault="00A06CB6" w:rsidP="00445C01">
            <w:pPr>
              <w:pStyle w:val="TabletextrowsAgency"/>
              <w:spacing w:line="240" w:lineRule="auto"/>
            </w:pPr>
            <w:r>
              <w:t xml:space="preserve">Additionally, </w:t>
            </w:r>
            <w:r w:rsidR="00445C01">
              <w:t>the request to provide details on the site(s) responsible for import in the EEA is n</w:t>
            </w:r>
            <w:r w:rsidR="001F76A6">
              <w:t>either</w:t>
            </w:r>
            <w:r w:rsidR="00445C01">
              <w:t xml:space="preserve"> aligned with the MAA for Centralised Procedure (see 7.2.14. of </w:t>
            </w:r>
            <w:hyperlink r:id="rId11" w:history="1">
              <w:r w:rsidR="001F76A6" w:rsidRPr="005A0856">
                <w:rPr>
                  <w:rStyle w:val="Hyperlink"/>
                </w:rPr>
                <w:t>https://www.ema.europa.eu/en/documents/regulatory-procedural-guideline/european-medicines-agency-post-authorisation-procedural-advice-users-centralised-procedure_en.pdf</w:t>
              </w:r>
            </w:hyperlink>
            <w:r w:rsidR="00445C01">
              <w:t>)</w:t>
            </w:r>
            <w:r w:rsidR="001F76A6">
              <w:t>, nor with the quality guideline for biological p</w:t>
            </w:r>
            <w:r w:rsidR="00C12A3D">
              <w:t>r</w:t>
            </w:r>
            <w:r w:rsidR="001F76A6">
              <w:t>oducts.</w:t>
            </w:r>
          </w:p>
          <w:p w:rsidR="00445C01" w:rsidRDefault="00445C01" w:rsidP="0027645E">
            <w:pPr>
              <w:pStyle w:val="TabletextrowsAgency"/>
              <w:spacing w:line="240" w:lineRule="auto"/>
            </w:pPr>
          </w:p>
          <w:p w:rsidR="00445C01" w:rsidRPr="002B3A52" w:rsidRDefault="00A06CB6" w:rsidP="004C6167">
            <w:pPr>
              <w:pStyle w:val="TabletextrowsAgency"/>
              <w:spacing w:after="60" w:line="240" w:lineRule="auto"/>
            </w:pPr>
            <w:r w:rsidRPr="002B3A52">
              <w:rPr>
                <w:u w:val="single"/>
              </w:rPr>
              <w:t>Proposed change:</w:t>
            </w:r>
            <w:r w:rsidR="00445C01" w:rsidRPr="002B3A52">
              <w:t xml:space="preserve"> </w:t>
            </w:r>
          </w:p>
          <w:p w:rsidR="00A06CB6" w:rsidRPr="00285069" w:rsidRDefault="00445C01" w:rsidP="00307E0E">
            <w:pPr>
              <w:pStyle w:val="TabletextrowsAgency"/>
              <w:spacing w:after="60" w:line="240" w:lineRule="auto"/>
            </w:pPr>
            <w:r w:rsidRPr="002B3A52">
              <w:t>Delete the requ</w:t>
            </w:r>
            <w:r w:rsidR="00C80A52" w:rsidRPr="002B3A52">
              <w:t>irement</w:t>
            </w:r>
            <w:r w:rsidRPr="002B3A52">
              <w:t xml:space="preserve"> that ‘Site(s) responsible for import or/and QP release in the EEA should</w:t>
            </w:r>
            <w:r w:rsidRPr="00445C01">
              <w:t xml:space="preserve"> be also stated.</w:t>
            </w:r>
            <w:r>
              <w:t>’</w:t>
            </w:r>
          </w:p>
        </w:tc>
        <w:tc>
          <w:tcPr>
            <w:tcW w:w="1537" w:type="pct"/>
            <w:shd w:val="clear" w:color="auto" w:fill="E1E3F2"/>
          </w:tcPr>
          <w:p w:rsidR="0027645E" w:rsidRDefault="0027645E" w:rsidP="0027645E">
            <w:pPr>
              <w:pStyle w:val="TabletextrowsAgency"/>
            </w:pPr>
          </w:p>
        </w:tc>
      </w:tr>
      <w:tr w:rsidR="0027645E" w:rsidTr="005B4E6F">
        <w:tc>
          <w:tcPr>
            <w:tcW w:w="646" w:type="pct"/>
            <w:shd w:val="clear" w:color="auto" w:fill="E1E3F2"/>
          </w:tcPr>
          <w:p w:rsidR="0027645E" w:rsidRDefault="0027645E" w:rsidP="0027645E">
            <w:pPr>
              <w:pStyle w:val="TabletextrowsAgency"/>
            </w:pPr>
            <w:r>
              <w:lastRenderedPageBreak/>
              <w:t>675</w:t>
            </w:r>
          </w:p>
        </w:tc>
        <w:tc>
          <w:tcPr>
            <w:tcW w:w="732" w:type="pct"/>
            <w:shd w:val="clear" w:color="auto" w:fill="E1E3F2"/>
          </w:tcPr>
          <w:p w:rsidR="0027645E" w:rsidRDefault="0027645E" w:rsidP="0027645E">
            <w:pPr>
              <w:pStyle w:val="TabletextrowsAgency"/>
            </w:pPr>
          </w:p>
        </w:tc>
        <w:tc>
          <w:tcPr>
            <w:tcW w:w="2085" w:type="pct"/>
            <w:shd w:val="clear" w:color="auto" w:fill="E1E3F2"/>
          </w:tcPr>
          <w:p w:rsidR="0027645E" w:rsidRDefault="0027645E" w:rsidP="004C6167">
            <w:pPr>
              <w:pStyle w:val="TabletextrowsAgency"/>
              <w:spacing w:after="60" w:line="240" w:lineRule="auto"/>
              <w:rPr>
                <w:u w:val="single"/>
              </w:rPr>
            </w:pPr>
            <w:r>
              <w:rPr>
                <w:u w:val="single"/>
              </w:rPr>
              <w:t>Comment/Rationale:</w:t>
            </w:r>
          </w:p>
          <w:p w:rsidR="0027645E" w:rsidRDefault="0027645E" w:rsidP="0027645E">
            <w:pPr>
              <w:pStyle w:val="TabletextrowsAgency"/>
              <w:spacing w:line="240" w:lineRule="auto"/>
            </w:pPr>
            <w:r w:rsidRPr="006E06FE">
              <w:t xml:space="preserve">Accelerated Stability Assessment Programs </w:t>
            </w:r>
            <w:r>
              <w:t>should be accepted for setting the initial shelf life.</w:t>
            </w:r>
          </w:p>
          <w:p w:rsidR="0027645E" w:rsidRPr="006E06FE" w:rsidRDefault="0027645E" w:rsidP="0027645E">
            <w:pPr>
              <w:pStyle w:val="TabletextrowsAgency"/>
              <w:spacing w:line="240" w:lineRule="auto"/>
            </w:pPr>
          </w:p>
          <w:p w:rsidR="0027645E" w:rsidRPr="00504B19" w:rsidRDefault="0027645E" w:rsidP="004C6167">
            <w:pPr>
              <w:pStyle w:val="TabletextrowsAgency"/>
              <w:spacing w:after="60" w:line="240" w:lineRule="auto"/>
              <w:rPr>
                <w:u w:val="single"/>
              </w:rPr>
            </w:pPr>
            <w:r w:rsidRPr="00504B19">
              <w:rPr>
                <w:u w:val="single"/>
              </w:rPr>
              <w:t xml:space="preserve">Proposed </w:t>
            </w:r>
            <w:r w:rsidRPr="00687892">
              <w:rPr>
                <w:color w:val="FF0000"/>
                <w:u w:val="single"/>
              </w:rPr>
              <w:t>change</w:t>
            </w:r>
            <w:r w:rsidRPr="00504B19">
              <w:rPr>
                <w:u w:val="single"/>
              </w:rPr>
              <w:t>:</w:t>
            </w:r>
          </w:p>
          <w:p w:rsidR="0027645E" w:rsidRPr="00687892" w:rsidRDefault="0027645E" w:rsidP="00583889">
            <w:pPr>
              <w:pStyle w:val="TabletextrowsAgency"/>
              <w:spacing w:after="120" w:line="240" w:lineRule="auto"/>
              <w:rPr>
                <w:color w:val="FF0000"/>
              </w:rPr>
            </w:pPr>
            <w:r w:rsidRPr="002B3A52">
              <w:t>Add</w:t>
            </w:r>
            <w:r w:rsidRPr="00687892">
              <w:rPr>
                <w:color w:val="FF0000"/>
              </w:rPr>
              <w:t xml:space="preserve"> ‘predictive stability approaches, i.e., Accelerated Stability Assessment Programs (ASAP)’ </w:t>
            </w:r>
            <w:r w:rsidRPr="00687892">
              <w:t>as example for setting the initial shelf life</w:t>
            </w:r>
          </w:p>
        </w:tc>
        <w:tc>
          <w:tcPr>
            <w:tcW w:w="1537" w:type="pct"/>
            <w:shd w:val="clear" w:color="auto" w:fill="E1E3F2"/>
          </w:tcPr>
          <w:p w:rsidR="0027645E" w:rsidRDefault="0027645E" w:rsidP="0027645E">
            <w:pPr>
              <w:pStyle w:val="TabletextrowsAgency"/>
            </w:pPr>
          </w:p>
        </w:tc>
      </w:tr>
      <w:tr w:rsidR="002A6131"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2A6131" w:rsidRDefault="002A6131" w:rsidP="0027645E">
            <w:pPr>
              <w:pStyle w:val="TabletextrowsAgency"/>
            </w:pPr>
            <w:r>
              <w:t>713 -720</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2A6131" w:rsidRDefault="002A6131" w:rsidP="0027645E">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2A6131" w:rsidRDefault="002A6131" w:rsidP="004C6167">
            <w:pPr>
              <w:pStyle w:val="TabletextrowsAgency"/>
              <w:spacing w:after="60" w:line="240" w:lineRule="auto"/>
              <w:rPr>
                <w:color w:val="000000"/>
                <w:u w:val="single"/>
              </w:rPr>
            </w:pPr>
            <w:r>
              <w:rPr>
                <w:color w:val="000000"/>
                <w:u w:val="single"/>
              </w:rPr>
              <w:t>Comment/Rationale:</w:t>
            </w:r>
          </w:p>
          <w:p w:rsidR="002A6131" w:rsidRDefault="002A6131" w:rsidP="0027645E">
            <w:pPr>
              <w:pStyle w:val="TabletextrowsAgency"/>
              <w:spacing w:line="240" w:lineRule="auto"/>
              <w:rPr>
                <w:color w:val="000000"/>
              </w:rPr>
            </w:pPr>
            <w:r w:rsidRPr="002A6131">
              <w:rPr>
                <w:color w:val="000000"/>
              </w:rPr>
              <w:t>In some cases, the non-IMP used as a concomitant medication</w:t>
            </w:r>
            <w:r w:rsidRPr="002A6131">
              <w:rPr>
                <w:color w:val="000000"/>
                <w:u w:val="single"/>
              </w:rPr>
              <w:t xml:space="preserve"> </w:t>
            </w:r>
            <w:r w:rsidRPr="002A6131">
              <w:rPr>
                <w:color w:val="000000"/>
              </w:rPr>
              <w:t xml:space="preserve">of the IMP for some clinical trials are commercialised in different countries with different MA-holders and MA-numbers.  The investigator of each country enrolled in the CT could select the non-IMP commercially available in that country.  The guidance state that “it will be sufficient to provide the name of the MA-holder and the MA-number as proof for the existence of a MA”. However, according to the situation explained above it is possible that this information will not be available by the time of IMPD submission. </w:t>
            </w:r>
          </w:p>
          <w:p w:rsidR="002A6131" w:rsidRDefault="002A6131" w:rsidP="0027645E">
            <w:pPr>
              <w:pStyle w:val="TabletextrowsAgency"/>
              <w:spacing w:line="240" w:lineRule="auto"/>
              <w:rPr>
                <w:color w:val="000000"/>
              </w:rPr>
            </w:pPr>
          </w:p>
          <w:p w:rsidR="002A6131" w:rsidRPr="002B3A52" w:rsidRDefault="002A6131" w:rsidP="004C6167">
            <w:pPr>
              <w:pStyle w:val="TabletextrowsAgency"/>
              <w:spacing w:after="60" w:line="240" w:lineRule="auto"/>
              <w:rPr>
                <w:u w:val="single"/>
              </w:rPr>
            </w:pPr>
            <w:r w:rsidRPr="002B3A52">
              <w:rPr>
                <w:u w:val="single"/>
              </w:rPr>
              <w:t>Proposed change:</w:t>
            </w:r>
          </w:p>
          <w:p w:rsidR="002A6131" w:rsidRPr="00307E0E" w:rsidRDefault="002A6131" w:rsidP="00307E0E">
            <w:pPr>
              <w:pStyle w:val="TabletextrowsAgency"/>
              <w:spacing w:after="60" w:line="240" w:lineRule="auto"/>
              <w:rPr>
                <w:color w:val="000000"/>
              </w:rPr>
            </w:pPr>
            <w:r w:rsidRPr="002B3A52">
              <w:t>Advice on how</w:t>
            </w:r>
            <w:r w:rsidRPr="002A6131">
              <w:rPr>
                <w:color w:val="000000"/>
              </w:rPr>
              <w:t xml:space="preserve"> to manage this situation is desirable</w:t>
            </w:r>
            <w:r>
              <w:rPr>
                <w:color w:val="000000"/>
              </w:rPr>
              <w:t xml:space="preserve">, e.g., by referencing to Annex I of the CTR536/2014 and/or Annex </w:t>
            </w:r>
            <w:r w:rsidR="00971381">
              <w:rPr>
                <w:color w:val="000000"/>
              </w:rPr>
              <w:t xml:space="preserve">IV of </w:t>
            </w:r>
            <w:r>
              <w:rPr>
                <w:color w:val="000000"/>
              </w:rPr>
              <w:t>the CTR Q&amp;A</w:t>
            </w:r>
            <w:r w:rsidR="00971381">
              <w:rPr>
                <w:color w:val="000000"/>
              </w:rPr>
              <w:t>.</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2A6131" w:rsidRPr="00561BA0" w:rsidRDefault="002A6131" w:rsidP="0027645E">
            <w:pPr>
              <w:pStyle w:val="TabletextrowsAgency"/>
            </w:pPr>
          </w:p>
        </w:tc>
      </w:tr>
      <w:tr w:rsidR="0027645E"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27645E" w:rsidRDefault="0027645E" w:rsidP="0027645E">
            <w:pPr>
              <w:pStyle w:val="TabletextrowsAgency"/>
            </w:pPr>
            <w:r>
              <w:t>1074</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27645E" w:rsidRDefault="0027645E" w:rsidP="0027645E">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27645E" w:rsidRPr="0046155B" w:rsidRDefault="0027645E" w:rsidP="004C6167">
            <w:pPr>
              <w:pStyle w:val="TabletextrowsAgency"/>
              <w:spacing w:after="60" w:line="240" w:lineRule="auto"/>
              <w:rPr>
                <w:color w:val="000000"/>
                <w:u w:val="single"/>
              </w:rPr>
            </w:pPr>
            <w:r w:rsidRPr="0046155B">
              <w:rPr>
                <w:color w:val="000000"/>
                <w:u w:val="single"/>
              </w:rPr>
              <w:t xml:space="preserve">Comment/Rationale: </w:t>
            </w:r>
          </w:p>
          <w:p w:rsidR="0027645E" w:rsidRPr="00332D00" w:rsidRDefault="0027645E" w:rsidP="0027645E">
            <w:pPr>
              <w:pStyle w:val="TabletextrowsAgency"/>
              <w:spacing w:line="240" w:lineRule="auto"/>
              <w:rPr>
                <w:color w:val="000000"/>
              </w:rPr>
            </w:pPr>
            <w:r w:rsidRPr="00332D00">
              <w:rPr>
                <w:color w:val="000000"/>
              </w:rPr>
              <w:t xml:space="preserve">The table of classification below line 1265 is obviously applicable to IMP, but not clearly indicative whether it is applicable to placebo. </w:t>
            </w:r>
          </w:p>
          <w:p w:rsidR="0027645E" w:rsidRPr="00332D00" w:rsidRDefault="0027645E" w:rsidP="0027645E">
            <w:pPr>
              <w:pStyle w:val="TabletextrowsAgency"/>
              <w:spacing w:line="240" w:lineRule="auto"/>
            </w:pPr>
          </w:p>
          <w:p w:rsidR="0027645E" w:rsidRPr="00181E7B" w:rsidRDefault="0027645E" w:rsidP="004C6167">
            <w:pPr>
              <w:pStyle w:val="TabletextrowsAgency"/>
              <w:spacing w:after="60" w:line="240" w:lineRule="auto"/>
              <w:rPr>
                <w:u w:val="single"/>
              </w:rPr>
            </w:pPr>
            <w:r w:rsidRPr="00181E7B">
              <w:rPr>
                <w:u w:val="single"/>
              </w:rPr>
              <w:t xml:space="preserve">Proposed change:  </w:t>
            </w:r>
          </w:p>
          <w:p w:rsidR="0027645E" w:rsidRPr="002E55D6" w:rsidRDefault="0027645E" w:rsidP="00903B9F">
            <w:pPr>
              <w:pStyle w:val="TabletextrowsAgency"/>
              <w:spacing w:after="120" w:line="240" w:lineRule="auto"/>
              <w:rPr>
                <w:u w:val="single"/>
              </w:rPr>
            </w:pPr>
            <w:r w:rsidRPr="00181E7B">
              <w:lastRenderedPageBreak/>
              <w:t>Add a statement to clarify</w:t>
            </w:r>
            <w:r w:rsidRPr="00332D00">
              <w:rPr>
                <w:color w:val="000000"/>
              </w:rPr>
              <w:t xml:space="preserve"> at the beginning of </w:t>
            </w:r>
            <w:r>
              <w:rPr>
                <w:color w:val="000000"/>
              </w:rPr>
              <w:t xml:space="preserve">the </w:t>
            </w:r>
            <w:r w:rsidRPr="00332D00">
              <w:rPr>
                <w:color w:val="000000"/>
              </w:rPr>
              <w:t xml:space="preserve">Placebo section if </w:t>
            </w:r>
            <w:r>
              <w:rPr>
                <w:color w:val="000000"/>
              </w:rPr>
              <w:t>P</w:t>
            </w:r>
            <w:r w:rsidRPr="00332D00">
              <w:rPr>
                <w:color w:val="000000"/>
              </w:rPr>
              <w:t>lacebo is subject to the requirement</w:t>
            </w:r>
            <w:r>
              <w:rPr>
                <w:color w:val="000000"/>
              </w:rPr>
              <w:t>s as detailed in the table starting on line 1266</w:t>
            </w:r>
            <w:r w:rsidRPr="00332D00">
              <w:rPr>
                <w:color w:val="000000"/>
              </w:rPr>
              <w:t>.</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27645E" w:rsidRPr="00561BA0" w:rsidRDefault="0027645E" w:rsidP="0027645E">
            <w:pPr>
              <w:pStyle w:val="TabletextrowsAgency"/>
            </w:pPr>
          </w:p>
        </w:tc>
      </w:tr>
      <w:tr w:rsidR="0027645E"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27645E" w:rsidRPr="00561BA0" w:rsidRDefault="0027645E" w:rsidP="0027645E">
            <w:pPr>
              <w:pStyle w:val="TabletextrowsAgency"/>
            </w:pPr>
            <w:r>
              <w:t>1186</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27645E" w:rsidRDefault="0027645E" w:rsidP="0027645E">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27645E" w:rsidRPr="002E55D6" w:rsidRDefault="0027645E" w:rsidP="004C6167">
            <w:pPr>
              <w:pStyle w:val="TabletextrowsAgency"/>
              <w:spacing w:after="60" w:line="240" w:lineRule="auto"/>
              <w:rPr>
                <w:u w:val="single"/>
              </w:rPr>
            </w:pPr>
            <w:r w:rsidRPr="002E55D6">
              <w:rPr>
                <w:u w:val="single"/>
              </w:rPr>
              <w:t>Comment/Rationale:</w:t>
            </w:r>
          </w:p>
          <w:p w:rsidR="0027645E" w:rsidRPr="002E55D6" w:rsidRDefault="0027645E" w:rsidP="0027645E">
            <w:pPr>
              <w:pStyle w:val="TabletextrowsAgency"/>
              <w:spacing w:line="240" w:lineRule="auto"/>
            </w:pPr>
            <w:r w:rsidRPr="002E55D6">
              <w:t>Please make sure that chapter 9 is in line with the corresponding guidelines on biologicals</w:t>
            </w:r>
          </w:p>
          <w:p w:rsidR="0027645E" w:rsidRPr="002E55D6" w:rsidRDefault="0027645E" w:rsidP="0027645E">
            <w:pPr>
              <w:pStyle w:val="TabletextrowsAgency"/>
              <w:spacing w:line="240" w:lineRule="auto"/>
              <w:rPr>
                <w:u w:val="single"/>
              </w:rPr>
            </w:pPr>
          </w:p>
          <w:p w:rsidR="0027645E" w:rsidRPr="00181E7B" w:rsidRDefault="0027645E" w:rsidP="004C6167">
            <w:pPr>
              <w:pStyle w:val="TabletextrowsAgency"/>
              <w:spacing w:after="60" w:line="240" w:lineRule="auto"/>
              <w:rPr>
                <w:u w:val="single"/>
              </w:rPr>
            </w:pPr>
            <w:r w:rsidRPr="00181E7B">
              <w:rPr>
                <w:u w:val="single"/>
              </w:rPr>
              <w:t>Proposed change:</w:t>
            </w:r>
          </w:p>
          <w:p w:rsidR="0027645E" w:rsidRPr="002E55D6" w:rsidRDefault="0027645E" w:rsidP="00903B9F">
            <w:pPr>
              <w:pStyle w:val="TabletextrowsAgency"/>
              <w:spacing w:after="120" w:line="240" w:lineRule="auto"/>
            </w:pPr>
            <w:r w:rsidRPr="00181E7B">
              <w:t>A</w:t>
            </w:r>
            <w:r w:rsidR="00903B9F" w:rsidRPr="00181E7B">
              <w:t>lign the two guidelines.</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27645E" w:rsidRPr="00561BA0" w:rsidRDefault="0027645E" w:rsidP="0027645E">
            <w:pPr>
              <w:pStyle w:val="TabletextrowsAgency"/>
            </w:pPr>
          </w:p>
        </w:tc>
      </w:tr>
      <w:tr w:rsidR="0013608F"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13608F" w:rsidRDefault="0013608F" w:rsidP="0013608F">
            <w:pPr>
              <w:pStyle w:val="TabletextrowsAgency"/>
            </w:pPr>
            <w:r>
              <w:t>1189-1191</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13608F" w:rsidRDefault="0013608F" w:rsidP="0013608F">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9D0E9F" w:rsidRPr="009D0E9F" w:rsidRDefault="009D0E9F" w:rsidP="004C6167">
            <w:pPr>
              <w:pStyle w:val="TabletextrowsAgency"/>
              <w:spacing w:after="60"/>
              <w:rPr>
                <w:u w:val="single"/>
              </w:rPr>
            </w:pPr>
            <w:r w:rsidRPr="009D0E9F">
              <w:rPr>
                <w:u w:val="single"/>
              </w:rPr>
              <w:t>Comment/Rationale:</w:t>
            </w:r>
          </w:p>
          <w:p w:rsidR="00CF195D" w:rsidRDefault="009D0E9F" w:rsidP="00AD2D5C">
            <w:pPr>
              <w:pStyle w:val="TabletextrowsAgency"/>
              <w:spacing w:line="240" w:lineRule="auto"/>
            </w:pPr>
            <w:r>
              <w:t>Auxiliary medicinal products usually are authorised Medicinal Product</w:t>
            </w:r>
            <w:r w:rsidR="004159A7">
              <w:t>s</w:t>
            </w:r>
            <w:r>
              <w:t xml:space="preserve"> </w:t>
            </w:r>
            <w:r w:rsidR="004159A7">
              <w:t xml:space="preserve">with a </w:t>
            </w:r>
            <w:r>
              <w:t>Marketing Authorisation. Art. 65 of CTR requires the GMP manufacturing requirements (article 63.1 of same CTR) as for IMPs only for those Auxiliary medicinal products that are not authorised.</w:t>
            </w:r>
          </w:p>
          <w:p w:rsidR="00AD2D5C" w:rsidRDefault="00AD2D5C" w:rsidP="00AD2D5C">
            <w:pPr>
              <w:pStyle w:val="TabletextrowsAgency"/>
              <w:spacing w:line="240" w:lineRule="auto"/>
            </w:pPr>
          </w:p>
          <w:p w:rsidR="00CF195D" w:rsidRPr="00CF195D" w:rsidRDefault="00CF195D" w:rsidP="004C6167">
            <w:pPr>
              <w:pStyle w:val="TabletextrowsAgency"/>
              <w:spacing w:after="60"/>
              <w:rPr>
                <w:u w:val="single"/>
              </w:rPr>
            </w:pPr>
            <w:r w:rsidRPr="00CF195D">
              <w:rPr>
                <w:u w:val="single"/>
              </w:rPr>
              <w:t xml:space="preserve">Proposed </w:t>
            </w:r>
            <w:r w:rsidR="00181E7B">
              <w:rPr>
                <w:color w:val="FF0000"/>
                <w:u w:val="single"/>
              </w:rPr>
              <w:t>change</w:t>
            </w:r>
            <w:r w:rsidR="00074F77">
              <w:rPr>
                <w:color w:val="FF0000"/>
                <w:u w:val="single"/>
              </w:rPr>
              <w:t xml:space="preserve"> </w:t>
            </w:r>
            <w:r w:rsidR="00074F77" w:rsidRPr="00074F77">
              <w:rPr>
                <w:u w:val="single"/>
              </w:rPr>
              <w:t>in line 1190</w:t>
            </w:r>
            <w:r w:rsidRPr="00CF195D">
              <w:rPr>
                <w:u w:val="single"/>
              </w:rPr>
              <w:t>:</w:t>
            </w:r>
          </w:p>
          <w:p w:rsidR="0013608F" w:rsidRPr="00CF007E" w:rsidRDefault="0013608F" w:rsidP="00CF007E">
            <w:pPr>
              <w:pStyle w:val="TabletextrowsAgency"/>
              <w:spacing w:after="60" w:line="240" w:lineRule="auto"/>
            </w:pPr>
            <w:r>
              <w:t>“In accordance with Good Manufacturing Practice, a Product Specification File should be maintained for each IMP/</w:t>
            </w:r>
            <w:r w:rsidRPr="008B7DFD">
              <w:rPr>
                <w:color w:val="FF0000"/>
              </w:rPr>
              <w:t>unauthorised</w:t>
            </w:r>
            <w:r>
              <w:t xml:space="preserve"> auxiliary medicinal product at the respective site and be continually updated as the development of the product proceeds, ensuring appropriate traceability to the previous versions”</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13608F" w:rsidRPr="00561BA0" w:rsidRDefault="0013608F" w:rsidP="0013608F">
            <w:pPr>
              <w:pStyle w:val="TabletextrowsAgency"/>
            </w:pPr>
          </w:p>
        </w:tc>
      </w:tr>
      <w:tr w:rsidR="0013608F"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13608F" w:rsidRDefault="0013608F" w:rsidP="0013608F">
            <w:pPr>
              <w:pStyle w:val="TabletextrowsAgency"/>
            </w:pPr>
            <w:r>
              <w:t>1215</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13608F" w:rsidRDefault="0013608F" w:rsidP="0013608F">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13608F" w:rsidRPr="002E55D6" w:rsidRDefault="0013608F" w:rsidP="004C6167">
            <w:pPr>
              <w:pStyle w:val="TabletextrowsAgency"/>
              <w:spacing w:after="60" w:line="240" w:lineRule="auto"/>
              <w:rPr>
                <w:u w:val="single"/>
              </w:rPr>
            </w:pPr>
            <w:r w:rsidRPr="002E55D6">
              <w:rPr>
                <w:u w:val="single"/>
              </w:rPr>
              <w:t>Comment/Rationale:</w:t>
            </w:r>
          </w:p>
          <w:p w:rsidR="0013608F" w:rsidRPr="002E55D6" w:rsidRDefault="0013608F" w:rsidP="0013608F">
            <w:pPr>
              <w:pStyle w:val="TabletextrowsAgency"/>
              <w:spacing w:line="240" w:lineRule="auto"/>
              <w:rPr>
                <w:rFonts w:cs="Segoe UI"/>
                <w:color w:val="000000"/>
                <w:lang w:val="en-US" w:eastAsia="es-ES"/>
              </w:rPr>
            </w:pPr>
            <w:r w:rsidRPr="002E55D6">
              <w:t xml:space="preserve">Further clarifications </w:t>
            </w:r>
            <w:r>
              <w:t xml:space="preserve">on </w:t>
            </w:r>
            <w:r w:rsidRPr="002E55D6">
              <w:t xml:space="preserve">the </w:t>
            </w:r>
            <w:r w:rsidRPr="002E55D6">
              <w:rPr>
                <w:rFonts w:cs="Segoe UI"/>
                <w:color w:val="000000"/>
                <w:lang w:val="en-US" w:eastAsia="es-ES"/>
              </w:rPr>
              <w:t>difference between a</w:t>
            </w:r>
            <w:r>
              <w:rPr>
                <w:rFonts w:cs="Segoe UI"/>
                <w:color w:val="000000"/>
                <w:lang w:val="en-US" w:eastAsia="es-ES"/>
              </w:rPr>
              <w:t>n</w:t>
            </w:r>
            <w:r w:rsidRPr="002E55D6">
              <w:rPr>
                <w:rFonts w:cs="Segoe UI"/>
                <w:color w:val="000000"/>
                <w:lang w:val="en-US" w:eastAsia="es-ES"/>
              </w:rPr>
              <w:t xml:space="preserve"> 81.9</w:t>
            </w:r>
            <w:r>
              <w:rPr>
                <w:rFonts w:cs="Segoe UI"/>
                <w:color w:val="000000"/>
                <w:lang w:val="en-US" w:eastAsia="es-ES"/>
              </w:rPr>
              <w:t xml:space="preserve"> NSM</w:t>
            </w:r>
            <w:r w:rsidRPr="002E55D6">
              <w:rPr>
                <w:rFonts w:cs="Segoe UI"/>
                <w:color w:val="000000"/>
                <w:lang w:val="en-US" w:eastAsia="es-ES"/>
              </w:rPr>
              <w:t xml:space="preserve"> and a </w:t>
            </w:r>
            <w:r>
              <w:rPr>
                <w:rFonts w:cs="Segoe UI"/>
                <w:color w:val="000000"/>
                <w:lang w:val="en-US" w:eastAsia="es-ES"/>
              </w:rPr>
              <w:t xml:space="preserve">NSM </w:t>
            </w:r>
            <w:r w:rsidRPr="002E55D6">
              <w:rPr>
                <w:rFonts w:cs="Segoe UI"/>
                <w:color w:val="000000"/>
                <w:lang w:val="en-US" w:eastAsia="es-ES"/>
              </w:rPr>
              <w:t>would be appreciated</w:t>
            </w:r>
          </w:p>
          <w:p w:rsidR="0013608F" w:rsidRPr="002E55D6" w:rsidRDefault="0013608F" w:rsidP="0013608F">
            <w:pPr>
              <w:pStyle w:val="TabletextrowsAgency"/>
              <w:spacing w:line="240" w:lineRule="auto"/>
              <w:rPr>
                <w:rFonts w:cs="Segoe UI"/>
                <w:color w:val="000000"/>
                <w:u w:val="single"/>
                <w:lang w:eastAsia="es-ES"/>
              </w:rPr>
            </w:pPr>
          </w:p>
          <w:p w:rsidR="0013608F" w:rsidRPr="002E55D6" w:rsidRDefault="0013608F" w:rsidP="004C6167">
            <w:pPr>
              <w:pStyle w:val="TabletextrowsAgency"/>
              <w:spacing w:after="60" w:line="240" w:lineRule="auto"/>
              <w:rPr>
                <w:rFonts w:cs="Segoe UI"/>
                <w:color w:val="000000"/>
                <w:u w:val="single"/>
                <w:lang w:eastAsia="es-ES"/>
              </w:rPr>
            </w:pPr>
            <w:r w:rsidRPr="002E55D6">
              <w:rPr>
                <w:rFonts w:cs="Segoe UI"/>
                <w:color w:val="000000"/>
                <w:u w:val="single"/>
                <w:lang w:eastAsia="es-ES"/>
              </w:rPr>
              <w:t>Proposed change:</w:t>
            </w:r>
          </w:p>
          <w:p w:rsidR="0013608F" w:rsidRPr="00035A54" w:rsidRDefault="00E72C48" w:rsidP="008602F8">
            <w:pPr>
              <w:pStyle w:val="TabletextrowsAgency"/>
              <w:spacing w:after="120" w:line="240" w:lineRule="auto"/>
            </w:pPr>
            <w:r>
              <w:t>Please consider to provide more clarification.</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13608F" w:rsidRPr="00561BA0" w:rsidRDefault="0013608F" w:rsidP="0013608F">
            <w:pPr>
              <w:pStyle w:val="TabletextrowsAgency"/>
            </w:pPr>
          </w:p>
        </w:tc>
      </w:tr>
      <w:tr w:rsidR="0013608F"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13608F" w:rsidRDefault="0013608F" w:rsidP="0013608F">
            <w:pPr>
              <w:pStyle w:val="TabletextrowsAgency"/>
            </w:pPr>
            <w:r>
              <w:lastRenderedPageBreak/>
              <w:t>1229</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13608F" w:rsidRDefault="0013608F" w:rsidP="0013608F">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13608F" w:rsidRPr="00DA255E" w:rsidRDefault="0013608F" w:rsidP="004C6167">
            <w:pPr>
              <w:pStyle w:val="TabletextrowsAgency"/>
              <w:spacing w:after="60" w:line="240" w:lineRule="auto"/>
              <w:rPr>
                <w:u w:val="single"/>
              </w:rPr>
            </w:pPr>
            <w:r w:rsidRPr="00DA255E">
              <w:rPr>
                <w:u w:val="single"/>
              </w:rPr>
              <w:t>Comment</w:t>
            </w:r>
            <w:r w:rsidR="00DA255E" w:rsidRPr="00DA255E">
              <w:rPr>
                <w:u w:val="single"/>
              </w:rPr>
              <w:t>/Rationale</w:t>
            </w:r>
            <w:r w:rsidRPr="00DA255E">
              <w:rPr>
                <w:u w:val="single"/>
              </w:rPr>
              <w:t>:</w:t>
            </w:r>
          </w:p>
          <w:p w:rsidR="0013608F" w:rsidRPr="00FE0CF4" w:rsidRDefault="0013608F" w:rsidP="0013608F">
            <w:pPr>
              <w:pStyle w:val="TabletextrowsAgency"/>
              <w:spacing w:line="240" w:lineRule="auto"/>
              <w:rPr>
                <w:i/>
                <w:iCs/>
              </w:rPr>
            </w:pPr>
            <w:r w:rsidRPr="00FE0CF4">
              <w:t xml:space="preserve">Further guidance could be given on the definition of ‘substantial’ with regards to impact on patient. Currently this is quite subjective and could be open to interpretation by sponsors and member states, and therefore impact whether changes are submitted under the correct assessment especially with the new Art 81.9 definition </w:t>
            </w:r>
            <w:proofErr w:type="gramStart"/>
            <w:r w:rsidRPr="00FE0CF4">
              <w:rPr>
                <w:i/>
                <w:iCs/>
              </w:rPr>
              <w:t>….substantial</w:t>
            </w:r>
            <w:proofErr w:type="gramEnd"/>
            <w:r w:rsidRPr="00FE0CF4">
              <w:rPr>
                <w:i/>
                <w:iCs/>
              </w:rPr>
              <w:t xml:space="preserve"> impact on the safety and rights of the subjects or on the reliability and robustness of the data generated in the clinical trial</w:t>
            </w:r>
          </w:p>
          <w:p w:rsidR="0013608F" w:rsidRPr="00FE0CF4" w:rsidRDefault="0013608F" w:rsidP="0013608F">
            <w:pPr>
              <w:pStyle w:val="TabletextrowsAgency"/>
              <w:spacing w:line="240" w:lineRule="auto"/>
              <w:rPr>
                <w:i/>
                <w:iCs/>
              </w:rPr>
            </w:pPr>
          </w:p>
          <w:p w:rsidR="0013608F" w:rsidRPr="00DA255E" w:rsidRDefault="0013608F" w:rsidP="00AF7C59">
            <w:pPr>
              <w:pStyle w:val="TabletextrowsAgency"/>
              <w:spacing w:after="60" w:line="240" w:lineRule="auto"/>
              <w:rPr>
                <w:bCs/>
                <w:u w:val="single"/>
              </w:rPr>
            </w:pPr>
            <w:r w:rsidRPr="00DA255E">
              <w:rPr>
                <w:bCs/>
                <w:u w:val="single"/>
              </w:rPr>
              <w:t>Proposed change:</w:t>
            </w:r>
          </w:p>
          <w:p w:rsidR="0013608F" w:rsidRPr="00035A54" w:rsidRDefault="0013608F" w:rsidP="00DA255E">
            <w:pPr>
              <w:pStyle w:val="TabletextrowsAgency"/>
              <w:spacing w:after="120" w:line="240" w:lineRule="auto"/>
              <w:rPr>
                <w:u w:val="single"/>
              </w:rPr>
            </w:pPr>
            <w:r w:rsidRPr="00FE0CF4">
              <w:rPr>
                <w:bCs/>
              </w:rPr>
              <w:t>Please consider provid</w:t>
            </w:r>
            <w:r w:rsidR="00DA255E">
              <w:rPr>
                <w:bCs/>
              </w:rPr>
              <w:t>ing</w:t>
            </w:r>
            <w:r w:rsidRPr="00FE0CF4">
              <w:rPr>
                <w:bCs/>
              </w:rPr>
              <w:t xml:space="preserve"> more guidance on this matter.</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13608F" w:rsidRPr="00561BA0" w:rsidRDefault="0013608F" w:rsidP="0013608F">
            <w:pPr>
              <w:pStyle w:val="TabletextrowsAgency"/>
            </w:pPr>
          </w:p>
        </w:tc>
      </w:tr>
      <w:tr w:rsidR="0013608F"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13608F" w:rsidRDefault="0013608F" w:rsidP="0013608F">
            <w:pPr>
              <w:pStyle w:val="TabletextrowsAgency"/>
            </w:pPr>
            <w:r>
              <w:t>1236</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13608F" w:rsidRDefault="0013608F" w:rsidP="0013608F">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13608F" w:rsidRPr="00035A54" w:rsidRDefault="0013608F" w:rsidP="00AF7C59">
            <w:pPr>
              <w:pStyle w:val="TabletextrowsAgency"/>
              <w:spacing w:after="60" w:line="240" w:lineRule="auto"/>
              <w:rPr>
                <w:u w:val="single"/>
              </w:rPr>
            </w:pPr>
            <w:r w:rsidRPr="00035A54">
              <w:rPr>
                <w:u w:val="single"/>
              </w:rPr>
              <w:t xml:space="preserve">Comment/Rationale: </w:t>
            </w:r>
          </w:p>
          <w:p w:rsidR="0013608F" w:rsidRDefault="0013608F" w:rsidP="0013608F">
            <w:pPr>
              <w:pStyle w:val="TabletextrowsAgency"/>
              <w:spacing w:line="240" w:lineRule="auto"/>
            </w:pPr>
            <w:r>
              <w:t>Further clarification whether and if so, how a single change according to 81.9 should be submitted.</w:t>
            </w:r>
          </w:p>
          <w:p w:rsidR="0013608F" w:rsidRDefault="0013608F" w:rsidP="0013608F">
            <w:pPr>
              <w:pStyle w:val="TabletextrowsAgency"/>
              <w:spacing w:line="240" w:lineRule="auto"/>
              <w:rPr>
                <w:u w:val="single"/>
              </w:rPr>
            </w:pPr>
          </w:p>
          <w:p w:rsidR="0013608F" w:rsidRDefault="0013608F" w:rsidP="00AF7C59">
            <w:pPr>
              <w:pStyle w:val="TabletextrowsAgency"/>
              <w:spacing w:after="60" w:line="240" w:lineRule="auto"/>
              <w:rPr>
                <w:u w:val="single"/>
              </w:rPr>
            </w:pPr>
            <w:r>
              <w:rPr>
                <w:u w:val="single"/>
              </w:rPr>
              <w:t>Proposed change:</w:t>
            </w:r>
          </w:p>
          <w:p w:rsidR="0013608F" w:rsidRPr="0051234D" w:rsidRDefault="0051234D" w:rsidP="0051234D">
            <w:pPr>
              <w:pStyle w:val="TabletextrowsAgency"/>
              <w:spacing w:after="120" w:line="240" w:lineRule="auto"/>
            </w:pPr>
            <w:r w:rsidRPr="0051234D">
              <w:t>Provide clarification</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13608F" w:rsidRPr="00561BA0" w:rsidRDefault="0013608F" w:rsidP="0013608F">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1236-1245</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Pr="007244FB" w:rsidRDefault="00312680" w:rsidP="00AF7C59">
            <w:pPr>
              <w:pStyle w:val="TabletextrowsAgency"/>
              <w:spacing w:after="60"/>
              <w:rPr>
                <w:u w:val="single"/>
              </w:rPr>
            </w:pPr>
            <w:r w:rsidRPr="007244FB">
              <w:rPr>
                <w:u w:val="single"/>
              </w:rPr>
              <w:t>Comment</w:t>
            </w:r>
            <w:r w:rsidR="007244FB" w:rsidRPr="007244FB">
              <w:rPr>
                <w:u w:val="single"/>
              </w:rPr>
              <w:t>/Rationale</w:t>
            </w:r>
            <w:r w:rsidRPr="007244FB">
              <w:rPr>
                <w:u w:val="single"/>
              </w:rPr>
              <w:t>:</w:t>
            </w:r>
          </w:p>
          <w:p w:rsidR="00312680" w:rsidRDefault="00312680" w:rsidP="0074601C">
            <w:pPr>
              <w:pStyle w:val="TabletextrowsAgency"/>
              <w:numPr>
                <w:ilvl w:val="0"/>
                <w:numId w:val="46"/>
              </w:numPr>
              <w:spacing w:after="60" w:line="240" w:lineRule="auto"/>
              <w:ind w:left="315" w:hanging="357"/>
            </w:pPr>
            <w:r w:rsidRPr="00C3395E">
              <w:t>Clarify the sentences/paragraph</w:t>
            </w:r>
            <w:r w:rsidR="00053AB8">
              <w:t xml:space="preserve"> as</w:t>
            </w:r>
            <w:r w:rsidRPr="00C3395E">
              <w:t xml:space="preserve"> </w:t>
            </w:r>
            <w:r w:rsidR="00053AB8">
              <w:t>d</w:t>
            </w:r>
            <w:r w:rsidRPr="00C3395E">
              <w:t xml:space="preserve">ifficult to </w:t>
            </w:r>
            <w:r w:rsidR="00053AB8">
              <w:t>r</w:t>
            </w:r>
            <w:r w:rsidRPr="00C3395E">
              <w:t>ead/comprehend in the current state.</w:t>
            </w:r>
          </w:p>
          <w:p w:rsidR="0074601C" w:rsidRDefault="00FE7601" w:rsidP="0074601C">
            <w:pPr>
              <w:pStyle w:val="TabletextrowsAgency"/>
              <w:numPr>
                <w:ilvl w:val="0"/>
                <w:numId w:val="46"/>
              </w:numPr>
              <w:spacing w:after="60" w:line="240" w:lineRule="auto"/>
              <w:ind w:left="315" w:hanging="357"/>
            </w:pPr>
            <w:r>
              <w:t xml:space="preserve">As this is a quality guideline it is unclear how quality substantial or non-substantial changes can impact </w:t>
            </w:r>
            <w:r w:rsidRPr="00BE2B37">
              <w:rPr>
                <w:i/>
                <w:iCs/>
              </w:rPr>
              <w:t xml:space="preserve">the supervision of a trial </w:t>
            </w:r>
            <w:r w:rsidRPr="00DE7ED1">
              <w:t>or</w:t>
            </w:r>
            <w:r w:rsidRPr="00BE2B37">
              <w:rPr>
                <w:i/>
                <w:iCs/>
              </w:rPr>
              <w:t xml:space="preserve"> the patients</w:t>
            </w:r>
            <w:r w:rsidR="00053AB8">
              <w:rPr>
                <w:i/>
                <w:iCs/>
              </w:rPr>
              <w:t>’</w:t>
            </w:r>
            <w:r w:rsidRPr="00BE2B37">
              <w:rPr>
                <w:i/>
                <w:iCs/>
              </w:rPr>
              <w:t xml:space="preserve"> rights and/or data robustness.</w:t>
            </w:r>
            <w:r>
              <w:t xml:space="preserve">  </w:t>
            </w:r>
          </w:p>
          <w:p w:rsidR="00577D43" w:rsidRPr="00C3395E" w:rsidRDefault="005724A2" w:rsidP="0074601C">
            <w:pPr>
              <w:pStyle w:val="TabletextrowsAgency"/>
              <w:numPr>
                <w:ilvl w:val="0"/>
                <w:numId w:val="46"/>
              </w:numPr>
              <w:spacing w:after="60" w:line="240" w:lineRule="auto"/>
              <w:ind w:left="315" w:hanging="357"/>
            </w:pPr>
            <w:r>
              <w:t>It is unclear how non-substantial quality changes should be documented.</w:t>
            </w:r>
          </w:p>
          <w:p w:rsidR="00312680" w:rsidRPr="00B87605" w:rsidRDefault="00312680" w:rsidP="00AF7C59">
            <w:pPr>
              <w:pStyle w:val="TabletextrowsAgency"/>
              <w:spacing w:after="60"/>
              <w:rPr>
                <w:u w:val="single"/>
              </w:rPr>
            </w:pPr>
            <w:r w:rsidRPr="00B87605">
              <w:rPr>
                <w:u w:val="single"/>
              </w:rPr>
              <w:t xml:space="preserve">Proposed </w:t>
            </w:r>
            <w:r w:rsidRPr="002E24AD">
              <w:rPr>
                <w:color w:val="FF0000"/>
                <w:u w:val="single"/>
              </w:rPr>
              <w:t>change</w:t>
            </w:r>
            <w:r w:rsidR="00161124">
              <w:rPr>
                <w:color w:val="FF0000"/>
                <w:u w:val="single"/>
              </w:rPr>
              <w:t>/addition</w:t>
            </w:r>
            <w:r w:rsidRPr="00B87605">
              <w:rPr>
                <w:u w:val="single"/>
              </w:rPr>
              <w:t>:</w:t>
            </w:r>
          </w:p>
          <w:p w:rsidR="00312680" w:rsidRPr="00FE7601" w:rsidRDefault="00312680" w:rsidP="00FE7601">
            <w:pPr>
              <w:pStyle w:val="TabletextrowsAgency"/>
              <w:numPr>
                <w:ilvl w:val="0"/>
                <w:numId w:val="47"/>
              </w:numPr>
              <w:spacing w:after="60" w:line="240" w:lineRule="auto"/>
              <w:ind w:left="315" w:hanging="357"/>
            </w:pPr>
            <w:r w:rsidRPr="002E24AD">
              <w:rPr>
                <w:rFonts w:eastAsia="Calibri" w:cs="Times New Roman"/>
                <w:color w:val="FF0000"/>
                <w:lang w:val="en-US" w:eastAsia="en-US"/>
              </w:rPr>
              <w:lastRenderedPageBreak/>
              <w:t>Changes</w:t>
            </w:r>
            <w:r w:rsidRPr="00C3395E">
              <w:rPr>
                <w:rFonts w:eastAsia="Calibri" w:cs="Times New Roman"/>
                <w:lang w:val="en-US" w:eastAsia="en-US"/>
              </w:rPr>
              <w:t xml:space="preserve"> relevant to the supervision of the trial (Art 81.9 change) are </w:t>
            </w:r>
            <w:r w:rsidRPr="00314275">
              <w:rPr>
                <w:rFonts w:eastAsia="Calibri" w:cs="Times New Roman"/>
                <w:color w:val="FF0000"/>
                <w:lang w:val="en-US" w:eastAsia="en-US"/>
              </w:rPr>
              <w:t>a</w:t>
            </w:r>
            <w:r w:rsidRPr="00C3395E">
              <w:rPr>
                <w:rFonts w:eastAsia="Calibri" w:cs="Times New Roman"/>
                <w:lang w:val="en-US" w:eastAsia="en-US"/>
              </w:rPr>
              <w:t xml:space="preserve"> concept introduced under the CTR</w:t>
            </w:r>
            <w:r w:rsidR="00314275">
              <w:rPr>
                <w:rFonts w:eastAsia="Calibri" w:cs="Times New Roman"/>
                <w:lang w:val="en-US" w:eastAsia="en-US"/>
              </w:rPr>
              <w:t xml:space="preserve">. </w:t>
            </w:r>
            <w:r w:rsidRPr="006B5BE2">
              <w:rPr>
                <w:rFonts w:eastAsia="Calibri" w:cs="Times New Roman"/>
                <w:color w:val="FF0000"/>
                <w:lang w:val="en-US" w:eastAsia="en-US"/>
              </w:rPr>
              <w:t>The aim of the addition of this concept/category is</w:t>
            </w:r>
            <w:r w:rsidRPr="00C3395E">
              <w:rPr>
                <w:rFonts w:eastAsia="Calibri" w:cs="Times New Roman"/>
                <w:lang w:val="en-US" w:eastAsia="en-US"/>
              </w:rPr>
              <w:t xml:space="preserve"> to update specific information in the Clinical Trial Information System (CTIS) without the need for a substantial modification application. </w:t>
            </w:r>
            <w:r w:rsidRPr="00A06FE9">
              <w:rPr>
                <w:rFonts w:eastAsia="Calibri" w:cs="Times New Roman"/>
                <w:color w:val="FF0000"/>
                <w:lang w:val="en-US" w:eastAsia="en-US"/>
              </w:rPr>
              <w:t>The information being updated under this concept</w:t>
            </w:r>
            <w:r w:rsidRPr="00C3395E">
              <w:rPr>
                <w:rFonts w:eastAsia="Calibri" w:cs="Times New Roman"/>
                <w:lang w:val="en-US" w:eastAsia="en-US"/>
              </w:rPr>
              <w:t xml:space="preserve"> is necessary for oversight but does not have a substantial impact on patients’ safety, rights, and/or data robustness. </w:t>
            </w:r>
            <w:r w:rsidR="00C44838">
              <w:rPr>
                <w:rFonts w:eastAsia="Calibri" w:cs="Times New Roman"/>
                <w:lang w:val="en-US" w:eastAsia="en-US"/>
              </w:rPr>
              <w:t>…</w:t>
            </w:r>
          </w:p>
          <w:p w:rsidR="00FE7601" w:rsidRPr="005724A2" w:rsidRDefault="001C57E4" w:rsidP="00FE7601">
            <w:pPr>
              <w:pStyle w:val="TabletextrowsAgency"/>
              <w:numPr>
                <w:ilvl w:val="0"/>
                <w:numId w:val="47"/>
              </w:numPr>
              <w:spacing w:after="60" w:line="240" w:lineRule="auto"/>
              <w:ind w:left="315" w:hanging="357"/>
            </w:pPr>
            <w:r w:rsidRPr="001C57E4">
              <w:rPr>
                <w:rFonts w:eastAsia="Calibri" w:cs="Times New Roman"/>
                <w:lang w:val="en-US" w:eastAsia="en-US"/>
              </w:rPr>
              <w:t>Please provide some clarification to the 2</w:t>
            </w:r>
            <w:r w:rsidRPr="001C57E4">
              <w:rPr>
                <w:rFonts w:eastAsia="Calibri" w:cs="Times New Roman"/>
                <w:vertAlign w:val="superscript"/>
                <w:lang w:val="en-US" w:eastAsia="en-US"/>
              </w:rPr>
              <w:t>nd</w:t>
            </w:r>
            <w:r w:rsidRPr="001C57E4">
              <w:rPr>
                <w:rFonts w:eastAsia="Calibri" w:cs="Times New Roman"/>
                <w:lang w:val="en-US" w:eastAsia="en-US"/>
              </w:rPr>
              <w:t xml:space="preserve"> bullet point under Comment/</w:t>
            </w:r>
            <w:r w:rsidR="005724A2">
              <w:rPr>
                <w:rFonts w:eastAsia="Calibri" w:cs="Times New Roman"/>
                <w:lang w:val="en-US" w:eastAsia="en-US"/>
              </w:rPr>
              <w:t>R</w:t>
            </w:r>
            <w:r w:rsidRPr="001C57E4">
              <w:rPr>
                <w:rFonts w:eastAsia="Calibri" w:cs="Times New Roman"/>
                <w:lang w:val="en-US" w:eastAsia="en-US"/>
              </w:rPr>
              <w:t>ationale</w:t>
            </w:r>
            <w:r w:rsidR="005724A2">
              <w:rPr>
                <w:rFonts w:eastAsia="Calibri" w:cs="Times New Roman"/>
                <w:lang w:val="en-US" w:eastAsia="en-US"/>
              </w:rPr>
              <w:t>.</w:t>
            </w:r>
          </w:p>
          <w:p w:rsidR="005724A2" w:rsidRPr="00107DFC" w:rsidRDefault="00307E0E" w:rsidP="00307E0E">
            <w:pPr>
              <w:pStyle w:val="TabletextrowsAgency"/>
              <w:numPr>
                <w:ilvl w:val="0"/>
                <w:numId w:val="47"/>
              </w:numPr>
              <w:spacing w:after="60" w:line="240" w:lineRule="auto"/>
              <w:ind w:left="317" w:hanging="357"/>
              <w:rPr>
                <w:color w:val="FF0000"/>
              </w:rPr>
            </w:pPr>
            <w:r w:rsidRPr="00161124">
              <w:rPr>
                <w:lang w:eastAsia="en-US"/>
              </w:rPr>
              <w:t>Addition:</w:t>
            </w:r>
            <w:r>
              <w:rPr>
                <w:color w:val="FF0000"/>
                <w:lang w:eastAsia="en-US"/>
              </w:rPr>
              <w:t xml:space="preserve"> </w:t>
            </w:r>
            <w:r w:rsidR="00107DFC" w:rsidRPr="00107DFC">
              <w:rPr>
                <w:color w:val="FF0000"/>
                <w:lang w:eastAsia="en-US"/>
              </w:rPr>
              <w:t>A list of Quality/CMC changes categorised as Art 81.9 non substantial changes should be permanently updated in the EU database (CTIS), such changes would be considered as a notification and considered approved/ authorised at the time of provision/ upload in the CTIS.</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1236-1245</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7649DE" w:rsidRPr="007649DE" w:rsidRDefault="00312680" w:rsidP="002810FE">
            <w:pPr>
              <w:pStyle w:val="TabletextrowsAgency"/>
              <w:spacing w:after="60" w:line="240" w:lineRule="auto"/>
              <w:rPr>
                <w:u w:val="single"/>
                <w:lang w:val="en-US"/>
              </w:rPr>
            </w:pPr>
            <w:r w:rsidRPr="007649DE">
              <w:rPr>
                <w:u w:val="single"/>
                <w:lang w:val="en-US"/>
              </w:rPr>
              <w:t>Comment</w:t>
            </w:r>
            <w:r w:rsidR="007649DE" w:rsidRPr="007649DE">
              <w:rPr>
                <w:u w:val="single"/>
                <w:lang w:val="en-US"/>
              </w:rPr>
              <w:t>/Rationale</w:t>
            </w:r>
            <w:r w:rsidRPr="007649DE">
              <w:rPr>
                <w:u w:val="single"/>
                <w:lang w:val="en-US"/>
              </w:rPr>
              <w:t xml:space="preserve">: </w:t>
            </w:r>
          </w:p>
          <w:p w:rsidR="00AC78B1" w:rsidRDefault="00312680" w:rsidP="00312680">
            <w:pPr>
              <w:pStyle w:val="TabletextrowsAgency"/>
              <w:spacing w:line="240" w:lineRule="auto"/>
            </w:pPr>
            <w:r w:rsidRPr="00083C65">
              <w:rPr>
                <w:lang w:val="en-US"/>
              </w:rPr>
              <w:t>Does GMP documentation (e.g.</w:t>
            </w:r>
            <w:r w:rsidR="007649DE">
              <w:rPr>
                <w:lang w:val="en-US"/>
              </w:rPr>
              <w:t>,</w:t>
            </w:r>
            <w:r w:rsidRPr="00083C65">
              <w:rPr>
                <w:lang w:val="en-US"/>
              </w:rPr>
              <w:t xml:space="preserve"> GMP certificate, M</w:t>
            </w:r>
            <w:r>
              <w:rPr>
                <w:lang w:val="en-US"/>
              </w:rPr>
              <w:t xml:space="preserve">anufacturing and </w:t>
            </w:r>
            <w:r w:rsidRPr="00083C65">
              <w:rPr>
                <w:lang w:val="en-US"/>
              </w:rPr>
              <w:t>I</w:t>
            </w:r>
            <w:r>
              <w:rPr>
                <w:lang w:val="en-US"/>
              </w:rPr>
              <w:t xml:space="preserve">mport </w:t>
            </w:r>
            <w:r w:rsidRPr="00083C65">
              <w:rPr>
                <w:lang w:val="en-US"/>
              </w:rPr>
              <w:t>A</w:t>
            </w:r>
            <w:r>
              <w:rPr>
                <w:lang w:val="en-US"/>
              </w:rPr>
              <w:t>uthorization</w:t>
            </w:r>
            <w:r w:rsidRPr="00083C65">
              <w:rPr>
                <w:lang w:val="en-US"/>
              </w:rPr>
              <w:t xml:space="preserve">) </w:t>
            </w:r>
            <w:r>
              <w:t xml:space="preserve">fall under “specified information in CTIS”? </w:t>
            </w:r>
          </w:p>
          <w:p w:rsidR="00AC78B1" w:rsidRDefault="00AC78B1" w:rsidP="00312680">
            <w:pPr>
              <w:pStyle w:val="TabletextrowsAgency"/>
              <w:spacing w:line="240" w:lineRule="auto"/>
            </w:pPr>
          </w:p>
          <w:p w:rsidR="00AC78B1" w:rsidRPr="00AC78B1" w:rsidRDefault="00AC78B1" w:rsidP="002810FE">
            <w:pPr>
              <w:pStyle w:val="TabletextrowsAgency"/>
              <w:spacing w:after="60" w:line="240" w:lineRule="auto"/>
              <w:rPr>
                <w:u w:val="single"/>
              </w:rPr>
            </w:pPr>
            <w:r w:rsidRPr="00AC78B1">
              <w:rPr>
                <w:u w:val="single"/>
              </w:rPr>
              <w:t>Proposed change:</w:t>
            </w:r>
          </w:p>
          <w:p w:rsidR="00312680" w:rsidRPr="009045A2" w:rsidRDefault="00312680" w:rsidP="00CF42FE">
            <w:pPr>
              <w:pStyle w:val="TabletextrowsAgency"/>
              <w:spacing w:after="120" w:line="240" w:lineRule="auto"/>
            </w:pPr>
            <w:r>
              <w:t>A concrete definition example for the specified information in CTIS should be provided for better clarity about which non-substantial modifications are relevant for the supervision of the trial.</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1244-1245</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57442D" w:rsidRPr="0057442D" w:rsidRDefault="0057442D" w:rsidP="002810FE">
            <w:pPr>
              <w:pStyle w:val="TabletextrowsAgency"/>
              <w:spacing w:after="60" w:line="240" w:lineRule="auto"/>
              <w:rPr>
                <w:u w:val="single"/>
              </w:rPr>
            </w:pPr>
            <w:r w:rsidRPr="0057442D">
              <w:rPr>
                <w:u w:val="single"/>
              </w:rPr>
              <w:t>Comment/Rationale:</w:t>
            </w:r>
          </w:p>
          <w:p w:rsidR="004B1891" w:rsidRDefault="00312680" w:rsidP="00312680">
            <w:pPr>
              <w:pStyle w:val="TabletextrowsAgency"/>
              <w:spacing w:line="240" w:lineRule="auto"/>
            </w:pPr>
            <w:r w:rsidRPr="009045A2">
              <w:t>We suggest to provide clarification on when this will occur</w:t>
            </w:r>
            <w:r w:rsidR="00CB5CCF">
              <w:t xml:space="preserve">. </w:t>
            </w:r>
          </w:p>
          <w:p w:rsidR="00312680" w:rsidRDefault="004B1891" w:rsidP="00312680">
            <w:pPr>
              <w:pStyle w:val="TabletextrowsAgency"/>
              <w:spacing w:line="240" w:lineRule="auto"/>
            </w:pPr>
            <w:r>
              <w:t>We understand that the Art 81.9 changes have the aim to update certain specified information in the CTIS for the oversight and do not have a substantial impact on patient’s safety and rights and/or data robustness. The</w:t>
            </w:r>
            <w:r w:rsidR="007A1D94">
              <w:t xml:space="preserve">se changes </w:t>
            </w:r>
            <w:r w:rsidR="009269B9">
              <w:t xml:space="preserve">are </w:t>
            </w:r>
            <w:r w:rsidR="009269B9">
              <w:lastRenderedPageBreak/>
              <w:t xml:space="preserve">not seen to </w:t>
            </w:r>
            <w:r>
              <w:t>have an interaction between each other’s which may justify a higher change category</w:t>
            </w:r>
            <w:r w:rsidR="00BB68F8">
              <w:t xml:space="preserve">. </w:t>
            </w:r>
            <w:r w:rsidR="00CB5CCF">
              <w:t>I</w:t>
            </w:r>
            <w:r w:rsidR="00312680" w:rsidRPr="009045A2">
              <w:t>s it the number of changes, is it when the changes fit with a substantial modification listed in the table or something else?</w:t>
            </w:r>
          </w:p>
          <w:p w:rsidR="00CB5CCF" w:rsidRDefault="00CB5CCF" w:rsidP="00312680">
            <w:pPr>
              <w:pStyle w:val="TabletextrowsAgency"/>
              <w:spacing w:line="240" w:lineRule="auto"/>
              <w:rPr>
                <w:u w:val="single"/>
              </w:rPr>
            </w:pPr>
          </w:p>
          <w:p w:rsidR="00CB5CCF" w:rsidRDefault="00CB5CCF" w:rsidP="002810FE">
            <w:pPr>
              <w:pStyle w:val="TabletextrowsAgency"/>
              <w:spacing w:after="60" w:line="240" w:lineRule="auto"/>
              <w:rPr>
                <w:u w:val="single"/>
              </w:rPr>
            </w:pPr>
            <w:r>
              <w:rPr>
                <w:u w:val="single"/>
              </w:rPr>
              <w:t>Proposed change:</w:t>
            </w:r>
          </w:p>
          <w:p w:rsidR="00CB5CCF" w:rsidRPr="007563B1" w:rsidRDefault="00BB68F8" w:rsidP="0089327A">
            <w:pPr>
              <w:pStyle w:val="TabletextrowsAgency"/>
              <w:spacing w:after="120" w:line="240" w:lineRule="auto"/>
            </w:pPr>
            <w:r>
              <w:t xml:space="preserve">Either </w:t>
            </w:r>
            <w:r w:rsidR="00F50F1C">
              <w:t xml:space="preserve">delete the sentence “The combination of different </w:t>
            </w:r>
            <w:r w:rsidR="003C0154">
              <w:t>A</w:t>
            </w:r>
            <w:r w:rsidR="00F50F1C">
              <w:t>rt</w:t>
            </w:r>
            <w:r w:rsidR="00650122">
              <w:t>.</w:t>
            </w:r>
            <w:r w:rsidR="00F50F1C">
              <w:t xml:space="preserve"> 81.9 changes can cumulate into a change that needs to be submitted as an SM” or provide </w:t>
            </w:r>
            <w:r w:rsidR="007563B1" w:rsidRPr="007563B1">
              <w:t>clarification</w:t>
            </w:r>
            <w:r w:rsidR="00F50F1C">
              <w:t xml:space="preserve"> how </w:t>
            </w:r>
            <w:r w:rsidR="00D91C1E">
              <w:t xml:space="preserve">these </w:t>
            </w:r>
            <w:r w:rsidR="00650122">
              <w:t>c</w:t>
            </w:r>
            <w:r w:rsidR="00D91C1E">
              <w:t xml:space="preserve">hanges might cumulate to qualify </w:t>
            </w:r>
            <w:r w:rsidR="0089327A">
              <w:t>as SM.</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Pr="00561BA0" w:rsidRDefault="00312680" w:rsidP="00312680">
            <w:pPr>
              <w:pStyle w:val="TabletextrowsAgency"/>
            </w:pPr>
            <w:r>
              <w:t>1251 to 1252</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Pr="002E55D6" w:rsidRDefault="00312680" w:rsidP="002810FE">
            <w:pPr>
              <w:pStyle w:val="TabletextrowsAgency"/>
              <w:spacing w:after="60" w:line="240" w:lineRule="auto"/>
              <w:rPr>
                <w:u w:val="single"/>
              </w:rPr>
            </w:pPr>
            <w:r w:rsidRPr="002E55D6">
              <w:rPr>
                <w:u w:val="single"/>
              </w:rPr>
              <w:t>Comment/Rationale:</w:t>
            </w:r>
          </w:p>
          <w:p w:rsidR="00312680" w:rsidRPr="002E55D6" w:rsidRDefault="00312680" w:rsidP="00312680">
            <w:pPr>
              <w:pStyle w:val="TabletextrowsAgency"/>
              <w:spacing w:line="240" w:lineRule="auto"/>
            </w:pPr>
            <w:r w:rsidRPr="002E55D6">
              <w:t xml:space="preserve">Clarification that the text refers to quality amendments and not any amendment </w:t>
            </w:r>
          </w:p>
          <w:p w:rsidR="00312680" w:rsidRPr="002E55D6" w:rsidRDefault="00312680" w:rsidP="00312680">
            <w:pPr>
              <w:pStyle w:val="TabletextrowsAgency"/>
              <w:spacing w:line="240" w:lineRule="auto"/>
              <w:rPr>
                <w:u w:val="single"/>
              </w:rPr>
            </w:pPr>
          </w:p>
          <w:p w:rsidR="00504759" w:rsidRDefault="00312680" w:rsidP="00504759">
            <w:pPr>
              <w:pStyle w:val="TabletextrowsAgency"/>
              <w:spacing w:after="60" w:line="240" w:lineRule="auto"/>
              <w:rPr>
                <w:u w:val="single"/>
              </w:rPr>
            </w:pPr>
            <w:r w:rsidRPr="002E55D6">
              <w:rPr>
                <w:u w:val="single"/>
              </w:rPr>
              <w:t xml:space="preserve">Proposed </w:t>
            </w:r>
            <w:r w:rsidRPr="002E55D6">
              <w:rPr>
                <w:color w:val="FF0000"/>
                <w:u w:val="single"/>
              </w:rPr>
              <w:t>change</w:t>
            </w:r>
            <w:r w:rsidRPr="002E55D6">
              <w:rPr>
                <w:u w:val="single"/>
              </w:rPr>
              <w:t>:</w:t>
            </w:r>
          </w:p>
          <w:p w:rsidR="00312680" w:rsidRPr="002E55D6" w:rsidRDefault="00312680" w:rsidP="00504759">
            <w:pPr>
              <w:pStyle w:val="TabletextrowsAgency"/>
              <w:spacing w:after="60" w:line="240" w:lineRule="auto"/>
              <w:rPr>
                <w:u w:val="single"/>
              </w:rPr>
            </w:pPr>
            <w:r w:rsidRPr="002E55D6">
              <w:t xml:space="preserve">At the time of an overall IMPD update or submission of a substantial </w:t>
            </w:r>
            <w:r w:rsidRPr="002E55D6">
              <w:rPr>
                <w:color w:val="FF0000"/>
              </w:rPr>
              <w:t xml:space="preserve">quality </w:t>
            </w:r>
            <w:r w:rsidRPr="002E55D6">
              <w:t>modification the non-substantial</w:t>
            </w:r>
            <w:r w:rsidRPr="002E55D6">
              <w:rPr>
                <w:color w:val="FF0000"/>
              </w:rPr>
              <w:t xml:space="preserve"> quality </w:t>
            </w:r>
            <w:r w:rsidRPr="002E55D6">
              <w:t>changes should …</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RPr="00B822FC"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1256</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2810FE">
            <w:pPr>
              <w:pStyle w:val="TabletextrowsAgency"/>
              <w:spacing w:after="60" w:line="240" w:lineRule="auto"/>
              <w:rPr>
                <w:u w:val="single"/>
              </w:rPr>
            </w:pPr>
            <w:r w:rsidRPr="006E06FE">
              <w:rPr>
                <w:u w:val="single"/>
              </w:rPr>
              <w:t>Comment</w:t>
            </w:r>
            <w:r>
              <w:rPr>
                <w:u w:val="single"/>
              </w:rPr>
              <w:t>/Rationale</w:t>
            </w:r>
            <w:r w:rsidRPr="006E06FE">
              <w:rPr>
                <w:u w:val="single"/>
              </w:rPr>
              <w:t>:</w:t>
            </w:r>
          </w:p>
          <w:p w:rsidR="00312680" w:rsidRDefault="00312680" w:rsidP="00312680">
            <w:pPr>
              <w:pStyle w:val="TabletextrowsAgency"/>
              <w:spacing w:line="240" w:lineRule="auto"/>
            </w:pPr>
            <w:r>
              <w:t>Provide clarification</w:t>
            </w:r>
          </w:p>
          <w:p w:rsidR="00312680" w:rsidRPr="004A118C" w:rsidRDefault="00312680" w:rsidP="00312680">
            <w:pPr>
              <w:pStyle w:val="TabletextrowsAgency"/>
              <w:spacing w:line="240" w:lineRule="auto"/>
            </w:pPr>
          </w:p>
          <w:p w:rsidR="00312680" w:rsidRPr="006E06FE" w:rsidRDefault="00312680" w:rsidP="002810FE">
            <w:pPr>
              <w:pStyle w:val="TabletextrowsAgency"/>
              <w:spacing w:after="60" w:line="240" w:lineRule="auto"/>
              <w:rPr>
                <w:u w:val="single"/>
              </w:rPr>
            </w:pPr>
            <w:r w:rsidRPr="006E06FE">
              <w:rPr>
                <w:u w:val="single"/>
              </w:rPr>
              <w:t xml:space="preserve">Proposed </w:t>
            </w:r>
            <w:r w:rsidRPr="00035A54">
              <w:rPr>
                <w:u w:val="single"/>
              </w:rPr>
              <w:t>change</w:t>
            </w:r>
            <w:r w:rsidRPr="006E06FE">
              <w:rPr>
                <w:u w:val="single"/>
              </w:rPr>
              <w:t>:</w:t>
            </w:r>
          </w:p>
          <w:p w:rsidR="00312680" w:rsidRPr="006E06FE" w:rsidRDefault="00312680" w:rsidP="00DC4843">
            <w:pPr>
              <w:pStyle w:val="TabletextrowsAgency"/>
              <w:spacing w:after="120" w:line="240" w:lineRule="auto"/>
              <w:rPr>
                <w:u w:val="single"/>
              </w:rPr>
            </w:pPr>
            <w:r>
              <w:t>A</w:t>
            </w:r>
            <w:r w:rsidRPr="00E8766C">
              <w:t xml:space="preserve">dd a wording </w:t>
            </w:r>
            <w:r>
              <w:t xml:space="preserve">to </w:t>
            </w:r>
            <w:r w:rsidRPr="00E8766C">
              <w:t>clarify</w:t>
            </w:r>
            <w:r>
              <w:t xml:space="preserve"> </w:t>
            </w:r>
            <w:r w:rsidRPr="00E8766C">
              <w:t xml:space="preserve">that this notification is not related </w:t>
            </w:r>
            <w:r>
              <w:t xml:space="preserve">to </w:t>
            </w:r>
            <w:r w:rsidRPr="00E8766C">
              <w:t>the typ</w:t>
            </w:r>
            <w:r>
              <w:t xml:space="preserve">e </w:t>
            </w:r>
            <w:r w:rsidRPr="00E8766C">
              <w:t xml:space="preserve">of change (i.e., </w:t>
            </w:r>
            <w:r>
              <w:t>SM</w:t>
            </w:r>
            <w:r w:rsidRPr="00E8766C">
              <w:t xml:space="preserve"> or </w:t>
            </w:r>
            <w:r>
              <w:t>NSM</w:t>
            </w:r>
            <w:r w:rsidRPr="00E8766C">
              <w:t>)</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RPr="00B822FC"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1258</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2810FE">
            <w:pPr>
              <w:pStyle w:val="TabletextrowsAgency"/>
              <w:spacing w:after="60" w:line="240" w:lineRule="auto"/>
              <w:rPr>
                <w:u w:val="single"/>
              </w:rPr>
            </w:pPr>
            <w:r w:rsidRPr="006E06FE">
              <w:rPr>
                <w:u w:val="single"/>
              </w:rPr>
              <w:t>Comment</w:t>
            </w:r>
            <w:r>
              <w:rPr>
                <w:u w:val="single"/>
              </w:rPr>
              <w:t>/Rationale</w:t>
            </w:r>
            <w:r w:rsidRPr="006E06FE">
              <w:rPr>
                <w:u w:val="single"/>
              </w:rPr>
              <w:t>:</w:t>
            </w:r>
          </w:p>
          <w:p w:rsidR="00312680" w:rsidRDefault="00312680" w:rsidP="00312680">
            <w:pPr>
              <w:pStyle w:val="TabletextrowsAgency"/>
              <w:spacing w:line="240" w:lineRule="auto"/>
            </w:pPr>
            <w:r>
              <w:t xml:space="preserve">It is mentioned that substantial changes need to be submitted for ongoing clinical trials only. It would be appreciated to </w:t>
            </w:r>
            <w:r w:rsidRPr="00E8766C">
              <w:t xml:space="preserve">clarify whether the start of CT is related </w:t>
            </w:r>
            <w:r>
              <w:t>to</w:t>
            </w:r>
            <w:r w:rsidRPr="00E8766C">
              <w:t xml:space="preserve"> the approval of the CTA RA and EC approval.</w:t>
            </w:r>
          </w:p>
          <w:p w:rsidR="00312680" w:rsidRPr="004A118C" w:rsidRDefault="00312680" w:rsidP="00312680">
            <w:pPr>
              <w:pStyle w:val="TabletextrowsAgency"/>
              <w:spacing w:line="240" w:lineRule="auto"/>
            </w:pPr>
          </w:p>
          <w:p w:rsidR="00312680" w:rsidRPr="006E06FE" w:rsidRDefault="00312680" w:rsidP="002810FE">
            <w:pPr>
              <w:pStyle w:val="TabletextrowsAgency"/>
              <w:spacing w:after="60" w:line="240" w:lineRule="auto"/>
              <w:rPr>
                <w:u w:val="single"/>
              </w:rPr>
            </w:pPr>
            <w:r w:rsidRPr="006E06FE">
              <w:rPr>
                <w:u w:val="single"/>
              </w:rPr>
              <w:lastRenderedPageBreak/>
              <w:t>Proposed change:</w:t>
            </w:r>
          </w:p>
          <w:p w:rsidR="00312680" w:rsidRPr="00035A54" w:rsidRDefault="00312680" w:rsidP="00AC183E">
            <w:pPr>
              <w:pStyle w:val="TabletextrowsAgency"/>
              <w:spacing w:after="120" w:line="240" w:lineRule="auto"/>
            </w:pPr>
            <w:r w:rsidRPr="00035A54">
              <w:t xml:space="preserve">Add </w:t>
            </w:r>
            <w:r>
              <w:t xml:space="preserve">clarification from when on a study is considered </w:t>
            </w:r>
            <w:r w:rsidR="00153DAF">
              <w:t>‘</w:t>
            </w:r>
            <w:r>
              <w:t>ongoing</w:t>
            </w:r>
            <w:r w:rsidR="00153DAF">
              <w:t>’</w:t>
            </w:r>
            <w:r>
              <w:t>: from the time CTA/EC approval has been received or, e.g., when treatment of subjects has been initiated.</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D67CFB" w:rsidRPr="00B822FC"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D67CFB" w:rsidRDefault="00D67CFB" w:rsidP="00312680">
            <w:pPr>
              <w:pStyle w:val="TabletextrowsAgency"/>
            </w:pPr>
            <w:r>
              <w:t>Column headline above line 1266</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D67CFB" w:rsidRDefault="00D67CFB"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D67CFB" w:rsidRDefault="00D67CFB" w:rsidP="002810FE">
            <w:pPr>
              <w:pStyle w:val="TabletextrowsAgency"/>
              <w:spacing w:after="60" w:line="240" w:lineRule="auto"/>
              <w:rPr>
                <w:u w:val="single"/>
              </w:rPr>
            </w:pPr>
            <w:r w:rsidRPr="006E06FE">
              <w:rPr>
                <w:u w:val="single"/>
              </w:rPr>
              <w:t>Comment</w:t>
            </w:r>
            <w:r>
              <w:rPr>
                <w:u w:val="single"/>
              </w:rPr>
              <w:t>/Rationale</w:t>
            </w:r>
            <w:r w:rsidRPr="006E06FE">
              <w:rPr>
                <w:u w:val="single"/>
              </w:rPr>
              <w:t>:</w:t>
            </w:r>
          </w:p>
          <w:p w:rsidR="00D67CFB" w:rsidRPr="004A118C" w:rsidRDefault="00D67CFB" w:rsidP="00D67CFB">
            <w:pPr>
              <w:pStyle w:val="TabletextrowsAgency"/>
              <w:spacing w:line="240" w:lineRule="auto"/>
            </w:pPr>
            <w:r w:rsidRPr="004A118C">
              <w:t xml:space="preserve">Please ensure that the </w:t>
            </w:r>
            <w:r>
              <w:t>headlines are harmonised between the two guidelines.</w:t>
            </w:r>
          </w:p>
          <w:p w:rsidR="00D67CFB" w:rsidRPr="006E06FE" w:rsidRDefault="00D67CFB" w:rsidP="00D67CFB">
            <w:pPr>
              <w:pStyle w:val="TabletextrowsAgency"/>
              <w:spacing w:line="240" w:lineRule="auto"/>
              <w:rPr>
                <w:u w:val="single"/>
              </w:rPr>
            </w:pPr>
          </w:p>
          <w:p w:rsidR="00D67CFB" w:rsidRPr="0004230C" w:rsidRDefault="00D67CFB" w:rsidP="002810FE">
            <w:pPr>
              <w:pStyle w:val="TabletextrowsAgency"/>
              <w:spacing w:after="60" w:line="240" w:lineRule="auto"/>
              <w:rPr>
                <w:u w:val="single"/>
              </w:rPr>
            </w:pPr>
            <w:r w:rsidRPr="0004230C">
              <w:rPr>
                <w:u w:val="single"/>
              </w:rPr>
              <w:t>Proposed change:</w:t>
            </w:r>
          </w:p>
          <w:p w:rsidR="00D67CFB" w:rsidRPr="00B37B61" w:rsidRDefault="00B37B61" w:rsidP="00B37B61">
            <w:pPr>
              <w:pStyle w:val="TabletextrowsAgency"/>
              <w:spacing w:after="120" w:line="240" w:lineRule="auto"/>
              <w:rPr>
                <w:color w:val="FF0000"/>
                <w:u w:val="single"/>
              </w:rPr>
            </w:pPr>
            <w:r w:rsidRPr="0004230C">
              <w:t>Use the same terms as in the table headline of the guideline for biological IMPs</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D67CFB" w:rsidRPr="00561BA0" w:rsidRDefault="00D67CFB" w:rsidP="00312680">
            <w:pPr>
              <w:pStyle w:val="TabletextrowsAgency"/>
            </w:pPr>
          </w:p>
        </w:tc>
      </w:tr>
      <w:tr w:rsidR="00312680" w:rsidRPr="00B822FC"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1266</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Pr="00D67CFB" w:rsidRDefault="00312680" w:rsidP="0044533A">
            <w:pPr>
              <w:pStyle w:val="TabletextrowsAgency"/>
              <w:spacing w:after="60" w:line="240" w:lineRule="auto"/>
              <w:rPr>
                <w:u w:val="single"/>
              </w:rPr>
            </w:pPr>
            <w:r w:rsidRPr="00D67CFB">
              <w:rPr>
                <w:u w:val="single"/>
              </w:rPr>
              <w:t>Comment</w:t>
            </w:r>
            <w:r w:rsidR="00D67CFB" w:rsidRPr="00D67CFB">
              <w:rPr>
                <w:u w:val="single"/>
              </w:rPr>
              <w:t>/Rationale</w:t>
            </w:r>
            <w:r w:rsidRPr="00D67CFB">
              <w:rPr>
                <w:u w:val="single"/>
              </w:rPr>
              <w:t>:</w:t>
            </w:r>
          </w:p>
          <w:p w:rsidR="0044533A" w:rsidRPr="00D50232" w:rsidRDefault="00312680" w:rsidP="0044533A">
            <w:pPr>
              <w:pStyle w:val="TabletextrowsAgency"/>
              <w:spacing w:line="240" w:lineRule="auto"/>
            </w:pPr>
            <w:r w:rsidRPr="00CF1D3A">
              <w:t>Categorising a change in name within study documentation from company code to INN etc</w:t>
            </w:r>
            <w:r w:rsidR="00B805ED">
              <w:t>.,</w:t>
            </w:r>
            <w:r w:rsidRPr="00CF1D3A">
              <w:t xml:space="preserve"> requiring a proactive update via the Art 81.9 criteria is burdensome, </w:t>
            </w:r>
            <w:r w:rsidR="00B805ED">
              <w:t>and the timeframe for the updat</w:t>
            </w:r>
            <w:r w:rsidR="00D67CFB">
              <w:t>ing to be done</w:t>
            </w:r>
            <w:r w:rsidR="00B805ED">
              <w:t xml:space="preserve"> is not clear. </w:t>
            </w:r>
            <w:r w:rsidR="0044533A" w:rsidRPr="00D50232">
              <w:t>In addition,</w:t>
            </w:r>
            <w:r w:rsidR="0044533A" w:rsidRPr="00D50232">
              <w:rPr>
                <w:rFonts w:cs="Calibri"/>
              </w:rPr>
              <w:t xml:space="preserve"> please clarify whether this change category applies to INN and trade name only, or to any change in the S.1.1 </w:t>
            </w:r>
            <w:r w:rsidR="0044533A" w:rsidRPr="00D50232">
              <w:rPr>
                <w:rFonts w:cs="Calibri"/>
                <w:i/>
                <w:iCs/>
              </w:rPr>
              <w:t>Nomenclature</w:t>
            </w:r>
            <w:r w:rsidR="0044533A" w:rsidRPr="00D50232">
              <w:rPr>
                <w:rFonts w:cs="Calibri"/>
              </w:rPr>
              <w:t xml:space="preserve"> section of the IMPD.</w:t>
            </w:r>
            <w:r w:rsidR="00C27535">
              <w:rPr>
                <w:rFonts w:cs="Calibri"/>
              </w:rPr>
              <w:t xml:space="preserve"> </w:t>
            </w:r>
            <w:r w:rsidR="0044533A" w:rsidRPr="00D50232">
              <w:rPr>
                <w:rFonts w:cs="Calibri"/>
              </w:rPr>
              <w:t xml:space="preserve">Typically, in Section S.1.1 </w:t>
            </w:r>
            <w:r w:rsidR="0044533A" w:rsidRPr="00D50232">
              <w:rPr>
                <w:rFonts w:cs="Calibri"/>
                <w:i/>
                <w:iCs/>
              </w:rPr>
              <w:t>Nomenclature</w:t>
            </w:r>
            <w:r w:rsidR="0044533A" w:rsidRPr="00D50232">
              <w:rPr>
                <w:rFonts w:cs="Calibri"/>
              </w:rPr>
              <w:t xml:space="preserve"> of the IMPD, other compound/drug substance information is provided such as new nomenclatures obtained during the course of drug development, e.g., generic name, IUPAC name, CAS Index name, CAS Registry number.  </w:t>
            </w:r>
          </w:p>
          <w:p w:rsidR="00312680" w:rsidRDefault="00B805ED" w:rsidP="00312680">
            <w:pPr>
              <w:pStyle w:val="TabletextrowsAgency"/>
              <w:spacing w:line="240" w:lineRule="auto"/>
            </w:pPr>
            <w:r>
              <w:t>P</w:t>
            </w:r>
            <w:r w:rsidR="00312680" w:rsidRPr="00CF1D3A">
              <w:t>reference would be a NS</w:t>
            </w:r>
            <w:r w:rsidR="00D67CFB">
              <w:t>M</w:t>
            </w:r>
            <w:r w:rsidR="00312680" w:rsidRPr="00CF1D3A">
              <w:t xml:space="preserve"> </w:t>
            </w:r>
            <w:r w:rsidR="00D67CFB">
              <w:t xml:space="preserve">to </w:t>
            </w:r>
            <w:r w:rsidR="00312680" w:rsidRPr="00CF1D3A">
              <w:t>be updated with the next SM</w:t>
            </w:r>
            <w:r>
              <w:t>.</w:t>
            </w:r>
          </w:p>
          <w:p w:rsidR="00312680" w:rsidRPr="00CF1D3A" w:rsidRDefault="00312680" w:rsidP="00312680">
            <w:pPr>
              <w:pStyle w:val="TabletextrowsAgency"/>
              <w:spacing w:line="240" w:lineRule="auto"/>
            </w:pPr>
          </w:p>
          <w:p w:rsidR="00312680" w:rsidRPr="00D67CFB" w:rsidRDefault="00312680" w:rsidP="005A0656">
            <w:pPr>
              <w:pStyle w:val="TabletextrowsAgency"/>
              <w:spacing w:after="60" w:line="240" w:lineRule="auto"/>
              <w:rPr>
                <w:bCs/>
                <w:u w:val="single"/>
              </w:rPr>
            </w:pPr>
            <w:r w:rsidRPr="00D67CFB">
              <w:rPr>
                <w:bCs/>
                <w:u w:val="single"/>
              </w:rPr>
              <w:t xml:space="preserve">Proposed </w:t>
            </w:r>
            <w:r w:rsidRPr="0004230C">
              <w:rPr>
                <w:bCs/>
                <w:u w:val="single"/>
              </w:rPr>
              <w:t>change</w:t>
            </w:r>
            <w:r w:rsidRPr="00D67CFB">
              <w:rPr>
                <w:bCs/>
                <w:u w:val="single"/>
              </w:rPr>
              <w:t>:</w:t>
            </w:r>
          </w:p>
          <w:p w:rsidR="00312680" w:rsidRPr="00D67CFB" w:rsidRDefault="00D67CFB" w:rsidP="00D67CFB">
            <w:pPr>
              <w:pStyle w:val="TabletextrowsAgency"/>
              <w:spacing w:after="120" w:line="240" w:lineRule="auto"/>
              <w:rPr>
                <w:color w:val="FF0000"/>
                <w:u w:val="single"/>
              </w:rPr>
            </w:pPr>
            <w:r w:rsidRPr="0004230C">
              <w:t>Move</w:t>
            </w:r>
            <w:r>
              <w:rPr>
                <w:color w:val="FF0000"/>
              </w:rPr>
              <w:t xml:space="preserve"> </w:t>
            </w:r>
            <w:r w:rsidRPr="00D67CFB">
              <w:t>“</w:t>
            </w:r>
            <w:r w:rsidRPr="00D67CFB">
              <w:rPr>
                <w:lang w:val="en-US"/>
              </w:rPr>
              <w:t>Change from company code to INN or trade name during ongoing clinical trial (exchange of the label)</w:t>
            </w:r>
            <w:r>
              <w:rPr>
                <w:lang w:val="en-US"/>
              </w:rPr>
              <w:t>”</w:t>
            </w:r>
            <w:r w:rsidRPr="00D67CFB">
              <w:rPr>
                <w:lang w:val="en-US"/>
              </w:rPr>
              <w:t xml:space="preserve"> </w:t>
            </w:r>
            <w:r w:rsidRPr="0004230C">
              <w:rPr>
                <w:lang w:val="en-US"/>
              </w:rPr>
              <w:t xml:space="preserve">from Art. 81.9 NSM </w:t>
            </w:r>
            <w:r w:rsidRPr="0004230C">
              <w:t>to NSM</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t>1267</w:t>
            </w:r>
          </w:p>
        </w:tc>
        <w:tc>
          <w:tcPr>
            <w:tcW w:w="732" w:type="pct"/>
            <w:shd w:val="clear" w:color="auto" w:fill="E1E3F2"/>
          </w:tcPr>
          <w:p w:rsidR="00312680" w:rsidRDefault="00312680" w:rsidP="00312680">
            <w:pPr>
              <w:pStyle w:val="TabletextrowsAgency"/>
            </w:pPr>
          </w:p>
        </w:tc>
        <w:tc>
          <w:tcPr>
            <w:tcW w:w="2085" w:type="pct"/>
            <w:shd w:val="clear" w:color="auto" w:fill="E1E3F2"/>
          </w:tcPr>
          <w:p w:rsidR="00FC1A2F" w:rsidRPr="00FC1A2F" w:rsidRDefault="00FC1A2F" w:rsidP="005A0656">
            <w:pPr>
              <w:pStyle w:val="TabletextrowsAgency"/>
              <w:spacing w:after="60" w:line="240" w:lineRule="auto"/>
              <w:rPr>
                <w:u w:val="single"/>
              </w:rPr>
            </w:pPr>
            <w:r w:rsidRPr="00FC1A2F">
              <w:rPr>
                <w:u w:val="single"/>
              </w:rPr>
              <w:t>Comment/Rationale:</w:t>
            </w:r>
          </w:p>
          <w:p w:rsidR="00312680" w:rsidRDefault="000E4245" w:rsidP="005A0656">
            <w:pPr>
              <w:pStyle w:val="TabletextrowsAgency"/>
              <w:numPr>
                <w:ilvl w:val="0"/>
                <w:numId w:val="49"/>
              </w:numPr>
              <w:spacing w:after="60" w:line="240" w:lineRule="auto"/>
              <w:ind w:left="315"/>
            </w:pPr>
            <w:r>
              <w:lastRenderedPageBreak/>
              <w:t xml:space="preserve">There is some room for </w:t>
            </w:r>
            <w:r w:rsidR="00084CAD">
              <w:t xml:space="preserve">clarification by small changes in the SM and the NSM </w:t>
            </w:r>
            <w:r w:rsidR="00A14FC9">
              <w:t>column</w:t>
            </w:r>
            <w:r w:rsidR="00084CAD">
              <w:t>. For t</w:t>
            </w:r>
            <w:r w:rsidR="00312680">
              <w:t xml:space="preserve">he categorisation of testing site changes (where method transfer has taken place) under Art. 81.9 </w:t>
            </w:r>
            <w:r w:rsidR="00A14FC9">
              <w:t xml:space="preserve">it is </w:t>
            </w:r>
            <w:r w:rsidR="00312680">
              <w:t>implie</w:t>
            </w:r>
            <w:r w:rsidR="00A14FC9">
              <w:t>d that</w:t>
            </w:r>
            <w:r w:rsidR="00312680">
              <w:t xml:space="preserve"> such changes are specifically relevant to the supervision of the study. In contrast, where a DS (drug substance) manufacturer changes within the same company a non-substantial change can be applied (as is the case under the current guidance). </w:t>
            </w:r>
          </w:p>
          <w:p w:rsidR="008053D6" w:rsidRDefault="008A0EE3" w:rsidP="005A0656">
            <w:pPr>
              <w:pStyle w:val="TabletextrowsAgency"/>
              <w:numPr>
                <w:ilvl w:val="0"/>
                <w:numId w:val="49"/>
              </w:numPr>
              <w:spacing w:after="60" w:line="240" w:lineRule="auto"/>
              <w:ind w:left="315"/>
            </w:pPr>
            <w:r>
              <w:t>2</w:t>
            </w:r>
            <w:r w:rsidRPr="008A0EE3">
              <w:rPr>
                <w:vertAlign w:val="superscript"/>
              </w:rPr>
              <w:t>nd</w:t>
            </w:r>
            <w:r>
              <w:t xml:space="preserve"> bulle</w:t>
            </w:r>
            <w:r w:rsidR="008053D6">
              <w:t xml:space="preserve">t point under SM: </w:t>
            </w:r>
            <w:r w:rsidR="00036F88">
              <w:t>It is not clear why “</w:t>
            </w:r>
            <w:r w:rsidR="00036F88" w:rsidRPr="00036F88">
              <w:t xml:space="preserve">safety reason" </w:t>
            </w:r>
            <w:r w:rsidR="00113160">
              <w:t>is mentioned as reason.</w:t>
            </w:r>
            <w:r w:rsidR="00036F88" w:rsidRPr="00036F88">
              <w:t xml:space="preserve"> Should</w:t>
            </w:r>
            <w:r w:rsidR="00113160">
              <w:t xml:space="preserve">n’t it </w:t>
            </w:r>
            <w:r w:rsidR="00036F88" w:rsidRPr="00036F88">
              <w:t xml:space="preserve">be </w:t>
            </w:r>
            <w:r w:rsidR="008C4F30">
              <w:t xml:space="preserve">just </w:t>
            </w:r>
            <w:r w:rsidR="00036F88" w:rsidRPr="00036F88">
              <w:t>"GMP non</w:t>
            </w:r>
            <w:r w:rsidR="00113160">
              <w:t>-</w:t>
            </w:r>
            <w:r w:rsidR="00036F88" w:rsidRPr="00036F88">
              <w:t xml:space="preserve">compliance" </w:t>
            </w:r>
            <w:r w:rsidR="00113160">
              <w:t xml:space="preserve">that </w:t>
            </w:r>
            <w:r w:rsidR="00036F88" w:rsidRPr="00036F88">
              <w:t>could lead to patient safety</w:t>
            </w:r>
            <w:r w:rsidR="008C4F30">
              <w:t xml:space="preserve"> issues?</w:t>
            </w:r>
          </w:p>
          <w:p w:rsidR="00312680" w:rsidRDefault="00312680" w:rsidP="005A0656">
            <w:pPr>
              <w:pStyle w:val="TabletextrowsAgency"/>
              <w:spacing w:after="60" w:line="240" w:lineRule="auto"/>
            </w:pPr>
          </w:p>
          <w:p w:rsidR="00312680" w:rsidRDefault="00FC1A2F" w:rsidP="005A0656">
            <w:pPr>
              <w:pStyle w:val="TabletextrowsAgency"/>
              <w:spacing w:after="60" w:line="240" w:lineRule="auto"/>
              <w:rPr>
                <w:u w:val="single"/>
              </w:rPr>
            </w:pPr>
            <w:r w:rsidRPr="00FC1A2F">
              <w:rPr>
                <w:u w:val="single"/>
              </w:rPr>
              <w:t xml:space="preserve">Proposed </w:t>
            </w:r>
            <w:r w:rsidRPr="00DB7FC1">
              <w:rPr>
                <w:color w:val="FF0000"/>
                <w:u w:val="single"/>
              </w:rPr>
              <w:t>change</w:t>
            </w:r>
            <w:r w:rsidR="00A14FC9">
              <w:rPr>
                <w:u w:val="single"/>
              </w:rPr>
              <w:t xml:space="preserve"> under SM</w:t>
            </w:r>
            <w:r w:rsidRPr="00FC1A2F">
              <w:rPr>
                <w:u w:val="single"/>
              </w:rPr>
              <w:t>:</w:t>
            </w:r>
          </w:p>
          <w:p w:rsidR="00DB7FC1" w:rsidRPr="008C4F30" w:rsidRDefault="00061C05" w:rsidP="005A0656">
            <w:pPr>
              <w:pStyle w:val="TabletextrowsAgency"/>
              <w:numPr>
                <w:ilvl w:val="0"/>
                <w:numId w:val="23"/>
              </w:numPr>
              <w:spacing w:after="60" w:line="240" w:lineRule="auto"/>
              <w:ind w:left="370"/>
              <w:rPr>
                <w:u w:val="single"/>
              </w:rPr>
            </w:pPr>
            <w:r w:rsidRPr="00061C05">
              <w:t>1</w:t>
            </w:r>
            <w:r w:rsidRPr="00061C05">
              <w:rPr>
                <w:vertAlign w:val="superscript"/>
              </w:rPr>
              <w:t>st</w:t>
            </w:r>
            <w:r w:rsidRPr="00061C05">
              <w:t xml:space="preserve"> bullet point:</w:t>
            </w:r>
            <w:r>
              <w:rPr>
                <w:color w:val="FF0000"/>
              </w:rPr>
              <w:t xml:space="preserve"> </w:t>
            </w:r>
            <w:r w:rsidR="0020113F" w:rsidRPr="0020113F">
              <w:rPr>
                <w:color w:val="FF0000"/>
              </w:rPr>
              <w:t>Addition</w:t>
            </w:r>
            <w:r w:rsidR="0007327F" w:rsidRPr="0020113F">
              <w:rPr>
                <w:color w:val="FF0000"/>
              </w:rPr>
              <w:t xml:space="preserve"> of or</w:t>
            </w:r>
            <w:r w:rsidR="0007327F">
              <w:t xml:space="preserve"> change to a new manufacturer </w:t>
            </w:r>
            <w:r w:rsidR="0007327F" w:rsidRPr="00F73E9E">
              <w:rPr>
                <w:color w:val="FF0000"/>
              </w:rPr>
              <w:t>(outside the company)</w:t>
            </w:r>
            <w:r w:rsidR="0007327F">
              <w:t>.</w:t>
            </w:r>
          </w:p>
          <w:p w:rsidR="008C4F30" w:rsidRDefault="008C4F30" w:rsidP="005A0656">
            <w:pPr>
              <w:pStyle w:val="TabletextrowsAgency"/>
              <w:numPr>
                <w:ilvl w:val="0"/>
                <w:numId w:val="23"/>
              </w:numPr>
              <w:spacing w:after="120" w:line="240" w:lineRule="auto"/>
              <w:ind w:left="368" w:hanging="357"/>
              <w:rPr>
                <w:u w:val="single"/>
              </w:rPr>
            </w:pPr>
            <w:r w:rsidRPr="00F2328A">
              <w:t>2</w:t>
            </w:r>
            <w:r w:rsidRPr="00F2328A">
              <w:rPr>
                <w:vertAlign w:val="superscript"/>
              </w:rPr>
              <w:t>nd</w:t>
            </w:r>
            <w:r w:rsidRPr="00F2328A">
              <w:t xml:space="preserve"> bullet point:</w:t>
            </w:r>
            <w:r>
              <w:rPr>
                <w:color w:val="FF0000"/>
              </w:rPr>
              <w:t xml:space="preserve"> </w:t>
            </w:r>
            <w:r w:rsidR="00F2328A" w:rsidRPr="00F2328A">
              <w:rPr>
                <w:lang w:val="en-US"/>
              </w:rPr>
              <w:t xml:space="preserve">Deletion of manufacturing or testing site (for </w:t>
            </w:r>
            <w:r w:rsidR="00F2328A" w:rsidRPr="00F2328A">
              <w:rPr>
                <w:strike/>
              </w:rPr>
              <w:t>safety reason,</w:t>
            </w:r>
            <w:r w:rsidR="00F2328A" w:rsidRPr="00F2328A">
              <w:rPr>
                <w:lang w:val="en-US"/>
              </w:rPr>
              <w:t xml:space="preserve"> GMP non-compliance)</w:t>
            </w:r>
          </w:p>
          <w:p w:rsidR="00DB7FC1" w:rsidRDefault="00DB7FC1" w:rsidP="005A0656">
            <w:pPr>
              <w:pStyle w:val="TabletextrowsAgency"/>
              <w:spacing w:before="60" w:after="60" w:line="240" w:lineRule="auto"/>
              <w:rPr>
                <w:u w:val="single"/>
              </w:rPr>
            </w:pPr>
            <w:r w:rsidRPr="00FC1A2F">
              <w:rPr>
                <w:u w:val="single"/>
              </w:rPr>
              <w:t xml:space="preserve">Proposed </w:t>
            </w:r>
            <w:r w:rsidRPr="00667026">
              <w:rPr>
                <w:u w:val="single"/>
              </w:rPr>
              <w:t>change</w:t>
            </w:r>
            <w:r>
              <w:rPr>
                <w:u w:val="single"/>
              </w:rPr>
              <w:t xml:space="preserve"> under Art. 81.9 NSM</w:t>
            </w:r>
            <w:r w:rsidRPr="00FC1A2F">
              <w:rPr>
                <w:u w:val="single"/>
              </w:rPr>
              <w:t>:</w:t>
            </w:r>
          </w:p>
          <w:p w:rsidR="00312680" w:rsidRDefault="003A5E35" w:rsidP="005A0656">
            <w:pPr>
              <w:pStyle w:val="TabletextrowsAgency"/>
              <w:spacing w:after="120" w:line="240" w:lineRule="auto"/>
            </w:pPr>
            <w:r>
              <w:t>C</w:t>
            </w:r>
            <w:r w:rsidR="00312680">
              <w:t xml:space="preserve">hanges in testing sites, where method validation has been performed, should be classified as non-substantial changes. </w:t>
            </w:r>
          </w:p>
          <w:p w:rsidR="0007327F" w:rsidRDefault="0007327F" w:rsidP="005A0656">
            <w:pPr>
              <w:pStyle w:val="TabletextrowsAgency"/>
              <w:spacing w:after="60" w:line="240" w:lineRule="auto"/>
              <w:rPr>
                <w:u w:val="single"/>
              </w:rPr>
            </w:pPr>
            <w:r w:rsidRPr="00FC1A2F">
              <w:rPr>
                <w:u w:val="single"/>
              </w:rPr>
              <w:t xml:space="preserve">Proposed </w:t>
            </w:r>
            <w:r w:rsidRPr="00DB7FC1">
              <w:rPr>
                <w:color w:val="FF0000"/>
                <w:u w:val="single"/>
              </w:rPr>
              <w:t>change</w:t>
            </w:r>
            <w:r>
              <w:rPr>
                <w:u w:val="single"/>
              </w:rPr>
              <w:t xml:space="preserve"> under NSM</w:t>
            </w:r>
            <w:r w:rsidRPr="00FC1A2F">
              <w:rPr>
                <w:u w:val="single"/>
              </w:rPr>
              <w:t>:</w:t>
            </w:r>
          </w:p>
          <w:p w:rsidR="00DB7FC1" w:rsidRPr="00B51EA6" w:rsidRDefault="00751279" w:rsidP="005A0656">
            <w:pPr>
              <w:pStyle w:val="TabletextrowsAgency"/>
              <w:numPr>
                <w:ilvl w:val="0"/>
                <w:numId w:val="23"/>
              </w:numPr>
              <w:spacing w:after="60" w:line="240" w:lineRule="auto"/>
              <w:ind w:left="370" w:hanging="357"/>
              <w:rPr>
                <w:color w:val="000000"/>
                <w:u w:val="single"/>
              </w:rPr>
            </w:pPr>
            <w:r w:rsidRPr="00B51EA6">
              <w:rPr>
                <w:color w:val="000000"/>
              </w:rPr>
              <w:t xml:space="preserve">name </w:t>
            </w:r>
            <w:r w:rsidRPr="00182C47">
              <w:rPr>
                <w:color w:val="FF0000"/>
              </w:rPr>
              <w:t>or address</w:t>
            </w:r>
            <w:r w:rsidRPr="00B51EA6">
              <w:rPr>
                <w:color w:val="000000"/>
              </w:rPr>
              <w:t xml:space="preserve"> change of the drug substance manufacturer</w:t>
            </w:r>
          </w:p>
        </w:tc>
        <w:tc>
          <w:tcPr>
            <w:tcW w:w="1537" w:type="pct"/>
            <w:shd w:val="clear" w:color="auto" w:fill="E1E3F2"/>
          </w:tcPr>
          <w:p w:rsidR="0031268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1268</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423EAD" w:rsidRPr="0065316D" w:rsidRDefault="00423EAD" w:rsidP="00025F4A">
            <w:pPr>
              <w:pStyle w:val="TabletextrowsAgency"/>
              <w:spacing w:after="60" w:line="240" w:lineRule="auto"/>
              <w:rPr>
                <w:u w:val="single"/>
              </w:rPr>
            </w:pPr>
            <w:r w:rsidRPr="0065316D">
              <w:rPr>
                <w:u w:val="single"/>
              </w:rPr>
              <w:t>Comment</w:t>
            </w:r>
            <w:r w:rsidR="001B5784">
              <w:rPr>
                <w:u w:val="single"/>
              </w:rPr>
              <w:t>s</w:t>
            </w:r>
            <w:r w:rsidRPr="0065316D">
              <w:rPr>
                <w:u w:val="single"/>
              </w:rPr>
              <w:t>/Rationale</w:t>
            </w:r>
            <w:r w:rsidR="001B5784">
              <w:rPr>
                <w:u w:val="single"/>
              </w:rPr>
              <w:t>s</w:t>
            </w:r>
            <w:r w:rsidR="0030567C">
              <w:rPr>
                <w:u w:val="single"/>
              </w:rPr>
              <w:t xml:space="preserve"> </w:t>
            </w:r>
            <w:r w:rsidR="006E580C">
              <w:rPr>
                <w:u w:val="single"/>
              </w:rPr>
              <w:t>u</w:t>
            </w:r>
            <w:r w:rsidR="0030567C">
              <w:rPr>
                <w:u w:val="single"/>
              </w:rPr>
              <w:t>n</w:t>
            </w:r>
            <w:r w:rsidR="006E580C">
              <w:rPr>
                <w:u w:val="single"/>
              </w:rPr>
              <w:t>der</w:t>
            </w:r>
            <w:r w:rsidR="0030567C">
              <w:rPr>
                <w:u w:val="single"/>
              </w:rPr>
              <w:t xml:space="preserve"> SM</w:t>
            </w:r>
            <w:r w:rsidR="0065316D" w:rsidRPr="0065316D">
              <w:rPr>
                <w:u w:val="single"/>
              </w:rPr>
              <w:t>:</w:t>
            </w:r>
          </w:p>
          <w:p w:rsidR="00FF7F8A" w:rsidRDefault="00FF7F8A" w:rsidP="00FF7F8A">
            <w:pPr>
              <w:pStyle w:val="TabletextrowsAgency"/>
              <w:numPr>
                <w:ilvl w:val="0"/>
                <w:numId w:val="23"/>
              </w:numPr>
              <w:spacing w:after="120" w:line="240" w:lineRule="auto"/>
              <w:ind w:left="368" w:hanging="357"/>
            </w:pPr>
            <w:r>
              <w:t>2</w:t>
            </w:r>
            <w:r w:rsidRPr="00FF7F8A">
              <w:rPr>
                <w:vertAlign w:val="superscript"/>
              </w:rPr>
              <w:t>nd</w:t>
            </w:r>
            <w:r>
              <w:t xml:space="preserve"> bullet point: </w:t>
            </w:r>
            <w:r w:rsidRPr="006E580C">
              <w:t>Change the term “Extension” to “Widening” for consistency within and among other guidelines.</w:t>
            </w:r>
          </w:p>
          <w:p w:rsidR="006E580C" w:rsidRDefault="00EA22FA" w:rsidP="006E580C">
            <w:pPr>
              <w:pStyle w:val="TabletextrowsAgency"/>
              <w:numPr>
                <w:ilvl w:val="0"/>
                <w:numId w:val="23"/>
              </w:numPr>
              <w:spacing w:after="60" w:line="240" w:lineRule="auto"/>
              <w:ind w:left="368" w:hanging="357"/>
            </w:pPr>
            <w:r>
              <w:t>3</w:t>
            </w:r>
            <w:r w:rsidRPr="00EA22FA">
              <w:rPr>
                <w:vertAlign w:val="superscript"/>
              </w:rPr>
              <w:t>rd</w:t>
            </w:r>
            <w:r>
              <w:t xml:space="preserve"> bullet point: </w:t>
            </w:r>
            <w:r w:rsidR="00032101">
              <w:t>N</w:t>
            </w:r>
            <w:r w:rsidR="00032101" w:rsidRPr="00C7537E">
              <w:t xml:space="preserve">ot all physiochemical changes in the DS have </w:t>
            </w:r>
            <w:r w:rsidR="00032101">
              <w:t xml:space="preserve">a quality </w:t>
            </w:r>
            <w:r w:rsidR="00032101" w:rsidRPr="00C7537E">
              <w:t>impact on a solid oral dosage form</w:t>
            </w:r>
            <w:r w:rsidR="00032101">
              <w:t>;</w:t>
            </w:r>
            <w:r w:rsidR="00032101" w:rsidRPr="00C7537E">
              <w:t xml:space="preserve"> for example, if a spray dried dispersion is used in the drug </w:t>
            </w:r>
            <w:r w:rsidR="00032101" w:rsidRPr="00C7537E">
              <w:lastRenderedPageBreak/>
              <w:t>product process the DS particle size or crystal form may not be a</w:t>
            </w:r>
            <w:r w:rsidR="00032101">
              <w:t>n impactful</w:t>
            </w:r>
            <w:r w:rsidR="00032101" w:rsidRPr="00C7537E">
              <w:t xml:space="preserve"> change.</w:t>
            </w:r>
          </w:p>
          <w:p w:rsidR="005E05C9" w:rsidRDefault="005E05C9" w:rsidP="005E05C9">
            <w:pPr>
              <w:pStyle w:val="TabletextrowsAgency"/>
              <w:spacing w:after="60" w:line="240" w:lineRule="auto"/>
              <w:ind w:left="368"/>
            </w:pPr>
          </w:p>
          <w:p w:rsidR="0030567C" w:rsidRPr="00ED312E" w:rsidRDefault="0030567C" w:rsidP="00025F4A">
            <w:pPr>
              <w:pStyle w:val="TabletextrowsAgency"/>
              <w:spacing w:after="60" w:line="240" w:lineRule="auto"/>
              <w:rPr>
                <w:u w:val="single"/>
              </w:rPr>
            </w:pPr>
            <w:r w:rsidRPr="00ED312E">
              <w:rPr>
                <w:u w:val="single"/>
              </w:rPr>
              <w:t xml:space="preserve">Proposed </w:t>
            </w:r>
            <w:r w:rsidRPr="008D1A07">
              <w:rPr>
                <w:color w:val="FF0000"/>
                <w:u w:val="single"/>
              </w:rPr>
              <w:t>changes/</w:t>
            </w:r>
            <w:r>
              <w:rPr>
                <w:color w:val="FF0000"/>
                <w:u w:val="single"/>
              </w:rPr>
              <w:t>additions</w:t>
            </w:r>
            <w:r w:rsidRPr="00ED312E">
              <w:rPr>
                <w:u w:val="single"/>
              </w:rPr>
              <w:t xml:space="preserve"> </w:t>
            </w:r>
            <w:r>
              <w:rPr>
                <w:u w:val="single"/>
              </w:rPr>
              <w:t>under SM</w:t>
            </w:r>
            <w:r w:rsidRPr="00ED312E">
              <w:rPr>
                <w:u w:val="single"/>
              </w:rPr>
              <w:t>:</w:t>
            </w:r>
          </w:p>
          <w:p w:rsidR="00DF3785" w:rsidRDefault="00DF3785" w:rsidP="00025F4A">
            <w:pPr>
              <w:pStyle w:val="TabletextrowsAgency"/>
              <w:numPr>
                <w:ilvl w:val="0"/>
                <w:numId w:val="23"/>
              </w:numPr>
              <w:spacing w:after="60" w:line="240" w:lineRule="auto"/>
              <w:ind w:left="368" w:hanging="357"/>
              <w:rPr>
                <w:color w:val="FF0000"/>
              </w:rPr>
            </w:pPr>
            <w:r w:rsidRPr="00F9351E">
              <w:t>Change:</w:t>
            </w:r>
            <w:r>
              <w:rPr>
                <w:color w:val="FF0000"/>
              </w:rPr>
              <w:t xml:space="preserve"> </w:t>
            </w:r>
            <w:r w:rsidRPr="00EF4949">
              <w:rPr>
                <w:strike/>
              </w:rPr>
              <w:t>Extension</w:t>
            </w:r>
            <w:r w:rsidRPr="00DF3785">
              <w:t xml:space="preserve"> </w:t>
            </w:r>
            <w:r w:rsidR="00EF4949" w:rsidRPr="00EF4949">
              <w:rPr>
                <w:color w:val="FF0000"/>
              </w:rPr>
              <w:t>Widening</w:t>
            </w:r>
            <w:r w:rsidR="00EF4949">
              <w:t xml:space="preserve"> </w:t>
            </w:r>
            <w:r w:rsidRPr="00DF3785">
              <w:t>of the process parameters or in-process control acceptance criteria</w:t>
            </w:r>
            <w:r w:rsidRPr="00DF3785">
              <w:rPr>
                <w:color w:val="FF0000"/>
              </w:rPr>
              <w:t xml:space="preserve"> with impact on product quality and safety</w:t>
            </w:r>
          </w:p>
          <w:p w:rsidR="0030567C" w:rsidRDefault="0030567C" w:rsidP="00025F4A">
            <w:pPr>
              <w:pStyle w:val="TabletextrowsAgency"/>
              <w:numPr>
                <w:ilvl w:val="0"/>
                <w:numId w:val="23"/>
              </w:numPr>
              <w:spacing w:after="60" w:line="240" w:lineRule="auto"/>
              <w:ind w:left="368" w:hanging="357"/>
              <w:rPr>
                <w:color w:val="FF0000"/>
              </w:rPr>
            </w:pPr>
            <w:r w:rsidRPr="00F9351E">
              <w:t>Addition:</w:t>
            </w:r>
            <w:r>
              <w:rPr>
                <w:color w:val="FF0000"/>
              </w:rPr>
              <w:t xml:space="preserve"> </w:t>
            </w:r>
            <w:r w:rsidR="009F27DF">
              <w:rPr>
                <w:color w:val="FF0000"/>
              </w:rPr>
              <w:t>Widening</w:t>
            </w:r>
            <w:r w:rsidRPr="00C00047">
              <w:rPr>
                <w:color w:val="FF0000"/>
              </w:rPr>
              <w:t xml:space="preserve"> of method validation criteri</w:t>
            </w:r>
            <w:r>
              <w:rPr>
                <w:color w:val="FF0000"/>
              </w:rPr>
              <w:t>a</w:t>
            </w:r>
          </w:p>
          <w:p w:rsidR="00F96692" w:rsidRPr="00C00047" w:rsidRDefault="00F96692" w:rsidP="00F96692">
            <w:pPr>
              <w:pStyle w:val="TabletextrowsAgency"/>
              <w:spacing w:after="60" w:line="240" w:lineRule="auto"/>
              <w:ind w:left="368"/>
              <w:rPr>
                <w:color w:val="FF0000"/>
              </w:rPr>
            </w:pPr>
          </w:p>
          <w:p w:rsidR="0030567C" w:rsidRPr="0065316D" w:rsidRDefault="0030567C" w:rsidP="00025F4A">
            <w:pPr>
              <w:pStyle w:val="TabletextrowsAgency"/>
              <w:spacing w:after="60" w:line="240" w:lineRule="auto"/>
              <w:rPr>
                <w:u w:val="single"/>
              </w:rPr>
            </w:pPr>
            <w:r w:rsidRPr="0065316D">
              <w:rPr>
                <w:u w:val="single"/>
              </w:rPr>
              <w:t>Comment</w:t>
            </w:r>
            <w:r>
              <w:rPr>
                <w:u w:val="single"/>
              </w:rPr>
              <w:t>s</w:t>
            </w:r>
            <w:r w:rsidRPr="0065316D">
              <w:rPr>
                <w:u w:val="single"/>
              </w:rPr>
              <w:t>/Rationale</w:t>
            </w:r>
            <w:r>
              <w:rPr>
                <w:u w:val="single"/>
              </w:rPr>
              <w:t xml:space="preserve">s on </w:t>
            </w:r>
            <w:r w:rsidR="006E67CC">
              <w:rPr>
                <w:u w:val="single"/>
              </w:rPr>
              <w:t>N</w:t>
            </w:r>
            <w:r>
              <w:rPr>
                <w:u w:val="single"/>
              </w:rPr>
              <w:t>SM</w:t>
            </w:r>
            <w:r w:rsidRPr="0065316D">
              <w:rPr>
                <w:u w:val="single"/>
              </w:rPr>
              <w:t>:</w:t>
            </w:r>
          </w:p>
          <w:p w:rsidR="00D045B4" w:rsidRDefault="00312680" w:rsidP="00025F4A">
            <w:pPr>
              <w:pStyle w:val="TabletextrowsAgency"/>
              <w:numPr>
                <w:ilvl w:val="0"/>
                <w:numId w:val="23"/>
              </w:numPr>
              <w:spacing w:after="60" w:line="240" w:lineRule="auto"/>
              <w:ind w:left="370"/>
            </w:pPr>
            <w:r>
              <w:t>Subjective criteria will cause uncertainty with Sponsors and should be removed or better defined with criteria. A</w:t>
            </w:r>
            <w:r w:rsidR="00B50C94">
              <w:t xml:space="preserve"> </w:t>
            </w:r>
            <w:r>
              <w:t>’slight modification’ could expand a range which confuses with a substantial amendment.</w:t>
            </w:r>
            <w:r w:rsidR="00D045B4" w:rsidRPr="00C7537E">
              <w:t xml:space="preserve"> </w:t>
            </w:r>
          </w:p>
          <w:p w:rsidR="009302BF" w:rsidRDefault="001B5784" w:rsidP="00025F4A">
            <w:pPr>
              <w:pStyle w:val="TabletextrowsAgency"/>
              <w:numPr>
                <w:ilvl w:val="0"/>
                <w:numId w:val="23"/>
              </w:numPr>
              <w:spacing w:after="60" w:line="240" w:lineRule="auto"/>
              <w:ind w:left="370"/>
            </w:pPr>
            <w:r>
              <w:t>A non-substantial change should include changes where validation data generated in support of the change meet the same or more restrictive criterion as previously approved in the IMPD. Only if the same validation criterion cannot be met or if a new impurity is detected should it be a substantial change.</w:t>
            </w:r>
            <w:r w:rsidR="00ED312E">
              <w:t xml:space="preserve"> This is i</w:t>
            </w:r>
            <w:r>
              <w:t>n alignment with Draft ICH Q14 concepts.</w:t>
            </w:r>
          </w:p>
          <w:p w:rsidR="00B50C94" w:rsidRDefault="009302BF" w:rsidP="00025F4A">
            <w:pPr>
              <w:pStyle w:val="TabletextrowsAgency"/>
              <w:numPr>
                <w:ilvl w:val="0"/>
                <w:numId w:val="23"/>
              </w:numPr>
              <w:spacing w:after="60" w:line="240" w:lineRule="auto"/>
              <w:ind w:left="370"/>
            </w:pPr>
            <w:r>
              <w:t>Reprocessing steps without any additional safety risk for the clinical trial</w:t>
            </w:r>
            <w:r w:rsidR="004A0584">
              <w:t xml:space="preserve"> should be allowed for under NSM.</w:t>
            </w:r>
          </w:p>
          <w:p w:rsidR="00ED312E" w:rsidRDefault="00ED312E" w:rsidP="00025F4A">
            <w:pPr>
              <w:pStyle w:val="TabletextrowsAgency"/>
              <w:spacing w:after="60" w:line="240" w:lineRule="auto"/>
              <w:ind w:left="370"/>
            </w:pPr>
          </w:p>
          <w:p w:rsidR="00312680" w:rsidRPr="00424BEB" w:rsidRDefault="00312680" w:rsidP="00025F4A">
            <w:pPr>
              <w:pStyle w:val="TabletextrowsAgency"/>
              <w:spacing w:after="60" w:line="240" w:lineRule="auto"/>
              <w:rPr>
                <w:u w:val="single"/>
              </w:rPr>
            </w:pPr>
            <w:r w:rsidRPr="00424BEB">
              <w:rPr>
                <w:u w:val="single"/>
              </w:rPr>
              <w:t xml:space="preserve">Proposed </w:t>
            </w:r>
            <w:r w:rsidR="002A7A17" w:rsidRPr="002A7A17">
              <w:rPr>
                <w:color w:val="FF0000"/>
                <w:u w:val="single"/>
              </w:rPr>
              <w:t>c</w:t>
            </w:r>
            <w:r w:rsidRPr="002A7A17">
              <w:rPr>
                <w:color w:val="FF0000"/>
                <w:u w:val="single"/>
              </w:rPr>
              <w:t>hange</w:t>
            </w:r>
            <w:r w:rsidR="00E64159">
              <w:rPr>
                <w:color w:val="FF0000"/>
                <w:u w:val="single"/>
              </w:rPr>
              <w:t>s</w:t>
            </w:r>
            <w:r w:rsidR="00954475">
              <w:rPr>
                <w:color w:val="FF0000"/>
                <w:u w:val="single"/>
              </w:rPr>
              <w:t>/addition</w:t>
            </w:r>
            <w:r w:rsidR="00E64159">
              <w:rPr>
                <w:color w:val="FF0000"/>
                <w:u w:val="single"/>
              </w:rPr>
              <w:t>s</w:t>
            </w:r>
            <w:r w:rsidR="002A7A17">
              <w:rPr>
                <w:u w:val="single"/>
              </w:rPr>
              <w:t xml:space="preserve"> under NSM</w:t>
            </w:r>
            <w:r w:rsidRPr="00424BEB">
              <w:rPr>
                <w:u w:val="single"/>
              </w:rPr>
              <w:t>:</w:t>
            </w:r>
          </w:p>
          <w:p w:rsidR="0084219F" w:rsidRDefault="00312680" w:rsidP="00025F4A">
            <w:pPr>
              <w:pStyle w:val="TabletextrowsAgency"/>
              <w:numPr>
                <w:ilvl w:val="0"/>
                <w:numId w:val="23"/>
              </w:numPr>
              <w:spacing w:after="60" w:line="240" w:lineRule="auto"/>
              <w:ind w:left="370"/>
              <w:rPr>
                <w:color w:val="FF0000"/>
              </w:rPr>
            </w:pPr>
            <w:r>
              <w:t xml:space="preserve">Modification of the process parameters </w:t>
            </w:r>
            <w:r w:rsidRPr="0084219F">
              <w:rPr>
                <w:color w:val="FF0000"/>
              </w:rPr>
              <w:t>such that there is no impact to product quality</w:t>
            </w:r>
            <w:r w:rsidRPr="0084219F">
              <w:rPr>
                <w:b/>
                <w:bCs/>
                <w:color w:val="FF0000"/>
              </w:rPr>
              <w:t xml:space="preserve"> </w:t>
            </w:r>
            <w:r>
              <w:t>(same process, similar solvents</w:t>
            </w:r>
            <w:r w:rsidR="007A2465">
              <w:t>,</w:t>
            </w:r>
            <w:r>
              <w:t xml:space="preserve"> </w:t>
            </w:r>
            <w:r w:rsidR="007A2465">
              <w:t>…</w:t>
            </w:r>
            <w:r>
              <w:t>)</w:t>
            </w:r>
            <w:r w:rsidR="00BC65DD">
              <w:t xml:space="preserve"> or alternatively: </w:t>
            </w:r>
            <w:r w:rsidR="00BC65DD" w:rsidRPr="0084219F">
              <w:rPr>
                <w:color w:val="FF0000"/>
              </w:rPr>
              <w:t>“</w:t>
            </w:r>
            <w:r w:rsidR="0084219F" w:rsidRPr="0084219F">
              <w:rPr>
                <w:color w:val="FF0000"/>
              </w:rPr>
              <w:t>(</w:t>
            </w:r>
            <w:r w:rsidR="00BC65DD" w:rsidRPr="0084219F">
              <w:rPr>
                <w:color w:val="FF0000"/>
              </w:rPr>
              <w:t xml:space="preserve">same process and synthetic route, albeit with possible modifications in solvents, reagents, catalysts, temperature, pressure, reaction time, </w:t>
            </w:r>
            <w:r w:rsidR="00BC65DD" w:rsidRPr="0084219F">
              <w:rPr>
                <w:color w:val="FF0000"/>
              </w:rPr>
              <w:lastRenderedPageBreak/>
              <w:t>or stoichiometry that do not impact the physicochemical properties or the impurity profile of the active substance)”</w:t>
            </w:r>
          </w:p>
          <w:p w:rsidR="00AD161C" w:rsidRPr="0084219F" w:rsidRDefault="007478C7" w:rsidP="00025F4A">
            <w:pPr>
              <w:pStyle w:val="TabletextrowsAgency"/>
              <w:numPr>
                <w:ilvl w:val="0"/>
                <w:numId w:val="23"/>
              </w:numPr>
              <w:spacing w:after="60" w:line="240" w:lineRule="auto"/>
              <w:ind w:left="370"/>
              <w:rPr>
                <w:color w:val="FF0000"/>
              </w:rPr>
            </w:pPr>
            <w:r w:rsidRPr="00F9351E">
              <w:t>Addition:</w:t>
            </w:r>
            <w:r w:rsidRPr="0084219F">
              <w:rPr>
                <w:color w:val="FF0000"/>
              </w:rPr>
              <w:t xml:space="preserve"> </w:t>
            </w:r>
            <w:r w:rsidR="00954475" w:rsidRPr="0084219F">
              <w:rPr>
                <w:color w:val="FF0000"/>
              </w:rPr>
              <w:t>Changes in the physiochemical properties without influence on the quality of the IMP (e.g., particle size distribution for highly soluble drug, particle size distribution and/or polymorphism for a drug product that contains a spray dried dispersion).</w:t>
            </w:r>
          </w:p>
          <w:p w:rsidR="00954475" w:rsidRDefault="00E64159" w:rsidP="00025F4A">
            <w:pPr>
              <w:pStyle w:val="TabletextrowsAgency"/>
              <w:numPr>
                <w:ilvl w:val="0"/>
                <w:numId w:val="23"/>
              </w:numPr>
              <w:spacing w:after="60" w:line="240" w:lineRule="auto"/>
              <w:ind w:left="370"/>
              <w:rPr>
                <w:color w:val="FF0000"/>
              </w:rPr>
            </w:pPr>
            <w:r w:rsidRPr="00F9351E">
              <w:t>Addition:</w:t>
            </w:r>
            <w:r>
              <w:rPr>
                <w:color w:val="FF0000"/>
              </w:rPr>
              <w:t xml:space="preserve"> </w:t>
            </w:r>
            <w:r w:rsidR="00AD161C" w:rsidRPr="00AD161C">
              <w:rPr>
                <w:color w:val="FF0000"/>
              </w:rPr>
              <w:t>Minor changes to an analytical method included in the IMPD for which any validation data to support the change meets the same or more restrictive criterion as the pre-change method validation. No new impurities compared to non-clinical batches are detected</w:t>
            </w:r>
            <w:r w:rsidR="00E8225D">
              <w:rPr>
                <w:color w:val="FF0000"/>
              </w:rPr>
              <w:t>.</w:t>
            </w:r>
          </w:p>
          <w:p w:rsidR="00A815DF" w:rsidRPr="00881E8B" w:rsidRDefault="00040A85" w:rsidP="00025F4A">
            <w:pPr>
              <w:pStyle w:val="TabletextrowsAgency"/>
              <w:numPr>
                <w:ilvl w:val="0"/>
                <w:numId w:val="23"/>
              </w:numPr>
              <w:spacing w:after="60" w:line="240" w:lineRule="auto"/>
              <w:ind w:left="370"/>
              <w:rPr>
                <w:color w:val="FF0000"/>
              </w:rPr>
            </w:pPr>
            <w:r w:rsidRPr="00F9351E">
              <w:t>Addition:</w:t>
            </w:r>
            <w:r w:rsidR="006961EB">
              <w:rPr>
                <w:color w:val="FF0000"/>
              </w:rPr>
              <w:t xml:space="preserve"> </w:t>
            </w:r>
            <w:r w:rsidR="00A815DF" w:rsidRPr="00604DEE">
              <w:rPr>
                <w:color w:val="FF0000"/>
              </w:rPr>
              <w:t xml:space="preserve">Addition or tightening of IPC </w:t>
            </w:r>
            <w:r w:rsidR="00A815DF">
              <w:rPr>
                <w:color w:val="FF0000"/>
              </w:rPr>
              <w:t xml:space="preserve">with no </w:t>
            </w:r>
            <w:r w:rsidR="00A815DF" w:rsidRPr="00604DEE">
              <w:rPr>
                <w:color w:val="FF0000"/>
              </w:rPr>
              <w:t>safety reason</w:t>
            </w:r>
            <w:r w:rsidR="00A815DF">
              <w:rPr>
                <w:color w:val="FF0000"/>
              </w:rPr>
              <w:t xml:space="preserve"> </w:t>
            </w:r>
            <w:r w:rsidR="00A815DF" w:rsidRPr="0026111A">
              <w:t>(</w:t>
            </w:r>
            <w:r w:rsidR="0026111A">
              <w:t xml:space="preserve">rationale: </w:t>
            </w:r>
            <w:r w:rsidR="00A815DF" w:rsidRPr="0026111A">
              <w:t>alignment with quality g</w:t>
            </w:r>
            <w:r w:rsidR="0026111A" w:rsidRPr="0026111A">
              <w:t>uideline for biologicals)</w:t>
            </w:r>
          </w:p>
          <w:p w:rsidR="00312680" w:rsidRPr="004A0584" w:rsidRDefault="006961EB" w:rsidP="00025F4A">
            <w:pPr>
              <w:pStyle w:val="TabletextrowsAgency"/>
              <w:numPr>
                <w:ilvl w:val="0"/>
                <w:numId w:val="23"/>
              </w:numPr>
              <w:spacing w:after="60" w:line="240" w:lineRule="auto"/>
              <w:ind w:left="368" w:hanging="357"/>
              <w:rPr>
                <w:color w:val="FF0000"/>
              </w:rPr>
            </w:pPr>
            <w:r w:rsidRPr="00F9351E">
              <w:t>Addition:</w:t>
            </w:r>
            <w:r>
              <w:rPr>
                <w:color w:val="FF0000"/>
              </w:rPr>
              <w:t xml:space="preserve"> </w:t>
            </w:r>
            <w:r w:rsidR="00881E8B" w:rsidRPr="00881E8B">
              <w:rPr>
                <w:color w:val="FF0000"/>
              </w:rPr>
              <w:t>Reprocessing e.g.</w:t>
            </w:r>
            <w:r w:rsidR="008D7E0D">
              <w:rPr>
                <w:color w:val="FF0000"/>
              </w:rPr>
              <w:t>,</w:t>
            </w:r>
            <w:r w:rsidR="00881E8B" w:rsidRPr="00881E8B">
              <w:rPr>
                <w:color w:val="FF0000"/>
              </w:rPr>
              <w:t xml:space="preserve"> repetition of a purification step not described in the IMPD</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bookmarkStart w:id="2" w:name="_Hlk78890880"/>
            <w:bookmarkStart w:id="3" w:name="_Hlk78890670"/>
            <w:bookmarkStart w:id="4" w:name="_Hlk78890685"/>
            <w:r>
              <w:lastRenderedPageBreak/>
              <w:t>1269</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EF1309">
            <w:pPr>
              <w:pStyle w:val="TabletextrowsAgency"/>
              <w:spacing w:after="60" w:line="240" w:lineRule="auto"/>
              <w:rPr>
                <w:u w:val="single"/>
              </w:rPr>
            </w:pPr>
            <w:r>
              <w:rPr>
                <w:u w:val="single"/>
              </w:rPr>
              <w:t>Comment/</w:t>
            </w:r>
            <w:r w:rsidRPr="004531FE">
              <w:rPr>
                <w:u w:val="single"/>
              </w:rPr>
              <w:t>Rationale:</w:t>
            </w:r>
          </w:p>
          <w:p w:rsidR="00C01F20" w:rsidRDefault="00C01F20" w:rsidP="00F33ECC">
            <w:pPr>
              <w:pStyle w:val="TabletextrowsAgency"/>
              <w:numPr>
                <w:ilvl w:val="0"/>
                <w:numId w:val="25"/>
              </w:numPr>
              <w:spacing w:after="60" w:line="240" w:lineRule="auto"/>
              <w:ind w:left="368" w:hanging="357"/>
            </w:pPr>
            <w:r>
              <w:t xml:space="preserve">General: </w:t>
            </w:r>
            <w:r w:rsidR="00F133B9">
              <w:t xml:space="preserve">shouldn’t any change related to a </w:t>
            </w:r>
            <w:r w:rsidR="00F133B9" w:rsidRPr="007A0489">
              <w:rPr>
                <w:b/>
                <w:bCs/>
              </w:rPr>
              <w:t>test</w:t>
            </w:r>
            <w:r w:rsidR="00F133B9">
              <w:t xml:space="preserve"> be better captured under line 1270</w:t>
            </w:r>
            <w:r w:rsidR="007A0489">
              <w:t xml:space="preserve"> (test methods)</w:t>
            </w:r>
            <w:r w:rsidR="00F133B9">
              <w:t>?</w:t>
            </w:r>
          </w:p>
          <w:p w:rsidR="00B21980" w:rsidRDefault="00B21980" w:rsidP="00F33ECC">
            <w:pPr>
              <w:pStyle w:val="TabletextrowsAgency"/>
              <w:numPr>
                <w:ilvl w:val="0"/>
                <w:numId w:val="25"/>
              </w:numPr>
              <w:spacing w:after="60" w:line="240" w:lineRule="auto"/>
              <w:ind w:left="368" w:hanging="357"/>
            </w:pPr>
            <w:r>
              <w:t>1</w:t>
            </w:r>
            <w:r w:rsidRPr="00B21980">
              <w:rPr>
                <w:vertAlign w:val="superscript"/>
              </w:rPr>
              <w:t>st</w:t>
            </w:r>
            <w:r>
              <w:t xml:space="preserve"> bullet point under SM: </w:t>
            </w:r>
            <w:r w:rsidR="007F7629" w:rsidRPr="007F7629">
              <w:t>Change the term “Extension” to “Widening” for consistency within and among other guidelines</w:t>
            </w:r>
            <w:r w:rsidR="007F7629">
              <w:t>.</w:t>
            </w:r>
          </w:p>
          <w:p w:rsidR="00312680" w:rsidRDefault="00FA024C" w:rsidP="00F33ECC">
            <w:pPr>
              <w:pStyle w:val="TabletextrowsAgency"/>
              <w:numPr>
                <w:ilvl w:val="0"/>
                <w:numId w:val="25"/>
              </w:numPr>
              <w:spacing w:after="60" w:line="240" w:lineRule="auto"/>
              <w:ind w:left="368" w:hanging="357"/>
            </w:pPr>
            <w:r>
              <w:t xml:space="preserve">SM: </w:t>
            </w:r>
            <w:r w:rsidR="003F3077">
              <w:t>T</w:t>
            </w:r>
            <w:r w:rsidR="00312680" w:rsidRPr="004A118C">
              <w:t xml:space="preserve">he addition or expansion of an acceptance criterion to the existing spec </w:t>
            </w:r>
            <w:r w:rsidR="00312680">
              <w:t xml:space="preserve">(i.e., instead of “conforms to standard” to “conforms to standard with a specified parameter range e.g., the chromatographic pattern conforms to the reference standard with a relative retention time range of the sample peak to ref. std peak of 0.9 to 1.1) </w:t>
            </w:r>
            <w:r w:rsidR="00312680" w:rsidRPr="004A118C">
              <w:t>should be a NSM if within the same test and no safety reason.</w:t>
            </w:r>
          </w:p>
          <w:p w:rsidR="00927348" w:rsidRDefault="00927348" w:rsidP="00F33ECC">
            <w:pPr>
              <w:pStyle w:val="TabletextrowsAgency"/>
              <w:numPr>
                <w:ilvl w:val="0"/>
                <w:numId w:val="25"/>
              </w:numPr>
              <w:spacing w:after="60" w:line="240" w:lineRule="auto"/>
              <w:ind w:left="368" w:hanging="357"/>
            </w:pPr>
            <w:r>
              <w:t>3</w:t>
            </w:r>
            <w:r w:rsidRPr="00927348">
              <w:rPr>
                <w:vertAlign w:val="superscript"/>
              </w:rPr>
              <w:t>rd</w:t>
            </w:r>
            <w:r>
              <w:t xml:space="preserve"> bullet point under SM: </w:t>
            </w:r>
            <w:r w:rsidR="00CA57E3">
              <w:t>the example given is for safety reason</w:t>
            </w:r>
            <w:r w:rsidR="00A71C51">
              <w:t>, it is therefore proposed to remove “quality reason”.</w:t>
            </w:r>
          </w:p>
          <w:p w:rsidR="00A10F25" w:rsidRDefault="00FD1496" w:rsidP="00F33ECC">
            <w:pPr>
              <w:pStyle w:val="TabletextrowsAgency"/>
              <w:numPr>
                <w:ilvl w:val="0"/>
                <w:numId w:val="25"/>
              </w:numPr>
              <w:spacing w:after="60" w:line="240" w:lineRule="auto"/>
              <w:ind w:left="368" w:hanging="357"/>
            </w:pPr>
            <w:r>
              <w:lastRenderedPageBreak/>
              <w:t xml:space="preserve">Art. 81.9 NSM: </w:t>
            </w:r>
            <w:r w:rsidR="00051984">
              <w:t xml:space="preserve">Specific additional oversight for </w:t>
            </w:r>
            <w:r w:rsidR="005B170B">
              <w:t xml:space="preserve">the deletion of a test because of a compendial change </w:t>
            </w:r>
            <w:r w:rsidR="00441390">
              <w:t xml:space="preserve">does not relate </w:t>
            </w:r>
            <w:r w:rsidR="00051984">
              <w:t>to the trial subject risk.</w:t>
            </w:r>
          </w:p>
          <w:p w:rsidR="00F33ECC" w:rsidRPr="004A118C" w:rsidRDefault="00FD1496" w:rsidP="00F133B9">
            <w:pPr>
              <w:pStyle w:val="TabletextrowsAgency"/>
              <w:numPr>
                <w:ilvl w:val="0"/>
                <w:numId w:val="25"/>
              </w:numPr>
              <w:spacing w:line="240" w:lineRule="auto"/>
              <w:ind w:left="370"/>
            </w:pPr>
            <w:r>
              <w:t xml:space="preserve">NSM: </w:t>
            </w:r>
            <w:r w:rsidR="00F33ECC" w:rsidRPr="00F33ECC">
              <w:t>Provide examples of tests that can be added as non-substantial changes</w:t>
            </w:r>
          </w:p>
          <w:p w:rsidR="00312680" w:rsidRDefault="00312680" w:rsidP="00F133B9">
            <w:pPr>
              <w:pStyle w:val="TabletextrowsAgency"/>
              <w:spacing w:line="240" w:lineRule="auto"/>
              <w:ind w:left="370"/>
              <w:rPr>
                <w:u w:val="single"/>
              </w:rPr>
            </w:pPr>
          </w:p>
          <w:p w:rsidR="00FE477D" w:rsidRDefault="00FE477D" w:rsidP="007F7629">
            <w:pPr>
              <w:pStyle w:val="TabletextrowsAgency"/>
              <w:spacing w:after="60" w:line="240" w:lineRule="auto"/>
              <w:rPr>
                <w:u w:val="single"/>
              </w:rPr>
            </w:pPr>
            <w:r>
              <w:rPr>
                <w:u w:val="single"/>
              </w:rPr>
              <w:t xml:space="preserve">Proposed </w:t>
            </w:r>
            <w:r w:rsidRPr="00C03801">
              <w:rPr>
                <w:color w:val="FF0000"/>
                <w:u w:val="single"/>
              </w:rPr>
              <w:t>change</w:t>
            </w:r>
            <w:r>
              <w:rPr>
                <w:u w:val="single"/>
              </w:rPr>
              <w:t xml:space="preserve"> under SM:</w:t>
            </w:r>
          </w:p>
          <w:p w:rsidR="007F7629" w:rsidRDefault="007F7629" w:rsidP="007F7629">
            <w:pPr>
              <w:pStyle w:val="TabletextrowsAgency"/>
              <w:numPr>
                <w:ilvl w:val="0"/>
                <w:numId w:val="25"/>
              </w:numPr>
              <w:spacing w:after="60" w:line="240" w:lineRule="auto"/>
              <w:ind w:left="370"/>
            </w:pPr>
            <w:r>
              <w:t>1</w:t>
            </w:r>
            <w:r w:rsidRPr="007F7629">
              <w:rPr>
                <w:vertAlign w:val="superscript"/>
              </w:rPr>
              <w:t>st</w:t>
            </w:r>
            <w:r>
              <w:t xml:space="preserve"> bullet point:</w:t>
            </w:r>
            <w:r w:rsidR="005109C4">
              <w:t xml:space="preserve"> </w:t>
            </w:r>
            <w:r w:rsidR="005109C4" w:rsidRPr="001B4D73">
              <w:rPr>
                <w:strike/>
              </w:rPr>
              <w:t>Extension</w:t>
            </w:r>
            <w:r>
              <w:t xml:space="preserve"> </w:t>
            </w:r>
            <w:r w:rsidR="005109C4" w:rsidRPr="005109C4">
              <w:rPr>
                <w:color w:val="FF0000"/>
              </w:rPr>
              <w:t>Widening</w:t>
            </w:r>
            <w:r w:rsidR="005109C4" w:rsidRPr="005109C4">
              <w:t xml:space="preserve"> of acceptance criteria</w:t>
            </w:r>
          </w:p>
          <w:p w:rsidR="00FE477D" w:rsidRPr="00FE477D" w:rsidRDefault="00FE477D" w:rsidP="00FE477D">
            <w:pPr>
              <w:pStyle w:val="TabletextrowsAgency"/>
              <w:numPr>
                <w:ilvl w:val="0"/>
                <w:numId w:val="25"/>
              </w:numPr>
              <w:spacing w:line="240" w:lineRule="auto"/>
              <w:ind w:left="370"/>
            </w:pPr>
            <w:r w:rsidRPr="00FE477D">
              <w:t xml:space="preserve">3rd bullet point: </w:t>
            </w:r>
            <w:r w:rsidR="00511AB2" w:rsidRPr="00511AB2">
              <w:rPr>
                <w:lang w:val="en-US"/>
              </w:rPr>
              <w:t>Addition of test(s) for safety</w:t>
            </w:r>
            <w:r w:rsidR="00511AB2" w:rsidRPr="00511AB2">
              <w:rPr>
                <w:strike/>
                <w:lang w:val="en-US"/>
              </w:rPr>
              <w:t>/quality</w:t>
            </w:r>
            <w:r w:rsidR="00511AB2" w:rsidRPr="00511AB2">
              <w:rPr>
                <w:lang w:val="en-US"/>
              </w:rPr>
              <w:t xml:space="preserve"> reasons, e.g.</w:t>
            </w:r>
            <w:r w:rsidR="00511AB2">
              <w:rPr>
                <w:lang w:val="en-US"/>
              </w:rPr>
              <w:t>,</w:t>
            </w:r>
            <w:r w:rsidR="00511AB2" w:rsidRPr="00511AB2">
              <w:rPr>
                <w:lang w:val="en-US"/>
              </w:rPr>
              <w:t xml:space="preserve"> addition of mutagenic impurity control</w:t>
            </w:r>
          </w:p>
          <w:p w:rsidR="00FE477D" w:rsidRDefault="00FE477D" w:rsidP="00312680">
            <w:pPr>
              <w:pStyle w:val="TabletextrowsAgency"/>
              <w:spacing w:line="240" w:lineRule="auto"/>
              <w:rPr>
                <w:u w:val="single"/>
              </w:rPr>
            </w:pPr>
          </w:p>
          <w:p w:rsidR="00B2234F" w:rsidRDefault="00B2234F" w:rsidP="00EF1309">
            <w:pPr>
              <w:pStyle w:val="TabletextrowsAgency"/>
              <w:spacing w:after="60" w:line="240" w:lineRule="auto"/>
              <w:rPr>
                <w:u w:val="single"/>
              </w:rPr>
            </w:pPr>
            <w:r>
              <w:rPr>
                <w:u w:val="single"/>
              </w:rPr>
              <w:t xml:space="preserve">Proposed </w:t>
            </w:r>
            <w:r w:rsidRPr="00C03801">
              <w:rPr>
                <w:color w:val="FF0000"/>
                <w:u w:val="single"/>
              </w:rPr>
              <w:t>change</w:t>
            </w:r>
            <w:r>
              <w:rPr>
                <w:u w:val="single"/>
              </w:rPr>
              <w:t xml:space="preserve"> under Art. 81.9 NSM:</w:t>
            </w:r>
          </w:p>
          <w:p w:rsidR="00B2234F" w:rsidRDefault="00463A58" w:rsidP="00B2234F">
            <w:pPr>
              <w:pStyle w:val="TabletextrowsAgency"/>
              <w:numPr>
                <w:ilvl w:val="0"/>
                <w:numId w:val="26"/>
              </w:numPr>
              <w:spacing w:line="240" w:lineRule="auto"/>
              <w:ind w:left="370"/>
              <w:rPr>
                <w:u w:val="single"/>
              </w:rPr>
            </w:pPr>
            <w:r w:rsidRPr="00D62322">
              <w:t>Move</w:t>
            </w:r>
            <w:r w:rsidR="002700FB">
              <w:t xml:space="preserve"> </w:t>
            </w:r>
            <w:r w:rsidR="00D62322">
              <w:t>“</w:t>
            </w:r>
            <w:r w:rsidR="00B2234F" w:rsidRPr="00AD2268">
              <w:t>Deletion of test(s) due to compendial change</w:t>
            </w:r>
            <w:r w:rsidR="00D62322">
              <w:t>”</w:t>
            </w:r>
            <w:r w:rsidR="002700FB">
              <w:t xml:space="preserve"> </w:t>
            </w:r>
            <w:r w:rsidR="00425190">
              <w:t xml:space="preserve">to NSM </w:t>
            </w:r>
            <w:r w:rsidR="002700FB">
              <w:t>and add “</w:t>
            </w:r>
            <w:r w:rsidR="002700FB" w:rsidRPr="002700FB">
              <w:rPr>
                <w:color w:val="FF0000"/>
              </w:rPr>
              <w:t>or replacement</w:t>
            </w:r>
            <w:r w:rsidR="002700FB">
              <w:t>”</w:t>
            </w:r>
          </w:p>
          <w:p w:rsidR="00B2234F" w:rsidRDefault="00B2234F" w:rsidP="00312680">
            <w:pPr>
              <w:pStyle w:val="TabletextrowsAgency"/>
              <w:spacing w:line="240" w:lineRule="auto"/>
              <w:rPr>
                <w:u w:val="single"/>
              </w:rPr>
            </w:pPr>
          </w:p>
          <w:p w:rsidR="00312680" w:rsidRPr="00504B19" w:rsidRDefault="00312680" w:rsidP="00EF1309">
            <w:pPr>
              <w:pStyle w:val="TabletextrowsAgency"/>
              <w:spacing w:after="60" w:line="240" w:lineRule="auto"/>
              <w:rPr>
                <w:u w:val="single"/>
              </w:rPr>
            </w:pPr>
            <w:r w:rsidRPr="00504B19">
              <w:rPr>
                <w:u w:val="single"/>
              </w:rPr>
              <w:t xml:space="preserve">Proposed </w:t>
            </w:r>
            <w:r w:rsidR="002E079F">
              <w:rPr>
                <w:color w:val="FF0000"/>
                <w:u w:val="single"/>
              </w:rPr>
              <w:t>addition</w:t>
            </w:r>
            <w:r w:rsidR="00C03801">
              <w:rPr>
                <w:color w:val="FF0000"/>
                <w:u w:val="single"/>
              </w:rPr>
              <w:t>s</w:t>
            </w:r>
            <w:r>
              <w:rPr>
                <w:u w:val="single"/>
              </w:rPr>
              <w:t xml:space="preserve"> under NSM</w:t>
            </w:r>
            <w:r w:rsidRPr="00504B19">
              <w:rPr>
                <w:u w:val="single"/>
              </w:rPr>
              <w:t>:</w:t>
            </w:r>
          </w:p>
          <w:p w:rsidR="00312680" w:rsidRDefault="00C03801" w:rsidP="002E079F">
            <w:pPr>
              <w:pStyle w:val="TabletextrowsAgency"/>
              <w:numPr>
                <w:ilvl w:val="0"/>
                <w:numId w:val="14"/>
              </w:numPr>
              <w:spacing w:line="240" w:lineRule="auto"/>
              <w:ind w:left="370"/>
              <w:rPr>
                <w:color w:val="FF0000"/>
              </w:rPr>
            </w:pPr>
            <w:r w:rsidRPr="00D62322">
              <w:t>Addition:</w:t>
            </w:r>
            <w:r>
              <w:rPr>
                <w:color w:val="FF0000"/>
              </w:rPr>
              <w:t xml:space="preserve"> </w:t>
            </w:r>
            <w:r w:rsidR="00312680" w:rsidRPr="009F2365">
              <w:rPr>
                <w:color w:val="FF0000"/>
              </w:rPr>
              <w:t>Addition</w:t>
            </w:r>
            <w:r w:rsidR="00312680">
              <w:rPr>
                <w:color w:val="FF0000"/>
              </w:rPr>
              <w:t xml:space="preserve"> or expansion of an</w:t>
            </w:r>
            <w:r w:rsidR="00312680" w:rsidRPr="009F2365">
              <w:rPr>
                <w:color w:val="FF0000"/>
              </w:rPr>
              <w:t xml:space="preserve"> acceptance criteri</w:t>
            </w:r>
            <w:r w:rsidR="00312680">
              <w:rPr>
                <w:color w:val="FF0000"/>
              </w:rPr>
              <w:t>on</w:t>
            </w:r>
            <w:r w:rsidR="00312680" w:rsidRPr="009F2365">
              <w:rPr>
                <w:color w:val="FF0000"/>
              </w:rPr>
              <w:t xml:space="preserve"> to </w:t>
            </w:r>
            <w:r w:rsidR="00312680">
              <w:rPr>
                <w:color w:val="FF0000"/>
              </w:rPr>
              <w:t xml:space="preserve">the </w:t>
            </w:r>
            <w:r w:rsidR="00312680" w:rsidRPr="009F2365">
              <w:rPr>
                <w:color w:val="FF0000"/>
              </w:rPr>
              <w:t xml:space="preserve">existing test specification </w:t>
            </w:r>
            <w:r w:rsidR="00312680">
              <w:rPr>
                <w:color w:val="FF0000"/>
              </w:rPr>
              <w:t xml:space="preserve">within the same test </w:t>
            </w:r>
            <w:r w:rsidR="00312680" w:rsidRPr="009F2365">
              <w:rPr>
                <w:color w:val="FF0000"/>
              </w:rPr>
              <w:t>with no safety reason</w:t>
            </w:r>
          </w:p>
          <w:p w:rsidR="00C925FD" w:rsidRPr="004A118C" w:rsidRDefault="00C925FD" w:rsidP="0018783F">
            <w:pPr>
              <w:pStyle w:val="TabletextrowsAgency"/>
              <w:numPr>
                <w:ilvl w:val="0"/>
                <w:numId w:val="14"/>
              </w:numPr>
              <w:spacing w:after="120" w:line="240" w:lineRule="auto"/>
              <w:ind w:left="368" w:hanging="357"/>
              <w:rPr>
                <w:color w:val="FF0000"/>
              </w:rPr>
            </w:pPr>
            <w:r w:rsidRPr="00D62322">
              <w:t>Addition:</w:t>
            </w:r>
            <w:r>
              <w:rPr>
                <w:color w:val="FF0000"/>
              </w:rPr>
              <w:t xml:space="preserve"> </w:t>
            </w:r>
            <w:r w:rsidR="00F9351E">
              <w:rPr>
                <w:color w:val="FF0000"/>
              </w:rPr>
              <w:t>D</w:t>
            </w:r>
            <w:r w:rsidRPr="00C925FD">
              <w:rPr>
                <w:color w:val="FF0000"/>
              </w:rPr>
              <w:t xml:space="preserve">eletion </w:t>
            </w:r>
            <w:r w:rsidR="002700FB" w:rsidRPr="00B2234F">
              <w:rPr>
                <w:color w:val="FF0000"/>
              </w:rPr>
              <w:t>or replacement</w:t>
            </w:r>
            <w:r w:rsidR="002700FB">
              <w:t xml:space="preserve"> </w:t>
            </w:r>
            <w:r w:rsidRPr="00C925FD">
              <w:rPr>
                <w:color w:val="FF0000"/>
              </w:rPr>
              <w:t xml:space="preserve">of a test </w:t>
            </w:r>
            <w:r w:rsidR="002757BA">
              <w:rPr>
                <w:color w:val="FF0000"/>
              </w:rPr>
              <w:t>due</w:t>
            </w:r>
            <w:r w:rsidRPr="00C925FD">
              <w:rPr>
                <w:color w:val="FF0000"/>
              </w:rPr>
              <w:t xml:space="preserve"> </w:t>
            </w:r>
            <w:r w:rsidR="003D30F1">
              <w:rPr>
                <w:color w:val="FF0000"/>
              </w:rPr>
              <w:t>to</w:t>
            </w:r>
            <w:r w:rsidR="00841701">
              <w:rPr>
                <w:color w:val="FF0000"/>
              </w:rPr>
              <w:t xml:space="preserve"> </w:t>
            </w:r>
            <w:r w:rsidRPr="00C925FD">
              <w:rPr>
                <w:color w:val="FF0000"/>
              </w:rPr>
              <w:t>compendial change</w:t>
            </w:r>
          </w:p>
        </w:tc>
        <w:tc>
          <w:tcPr>
            <w:tcW w:w="1537" w:type="pct"/>
            <w:shd w:val="clear" w:color="auto" w:fill="E1E3F2"/>
          </w:tcPr>
          <w:p w:rsidR="00312680" w:rsidRDefault="00312680" w:rsidP="00312680">
            <w:pPr>
              <w:pStyle w:val="TabletextrowsAgency"/>
            </w:pPr>
          </w:p>
        </w:tc>
      </w:tr>
      <w:bookmarkEnd w:id="2"/>
      <w:tr w:rsidR="00312680" w:rsidTr="005B4E6F">
        <w:tc>
          <w:tcPr>
            <w:tcW w:w="646" w:type="pct"/>
            <w:shd w:val="clear" w:color="auto" w:fill="E1E3F2"/>
          </w:tcPr>
          <w:p w:rsidR="00312680" w:rsidRDefault="00312680" w:rsidP="00312680">
            <w:pPr>
              <w:pStyle w:val="TabletextrowsAgency"/>
            </w:pPr>
            <w:r>
              <w:t>1270</w:t>
            </w:r>
          </w:p>
        </w:tc>
        <w:tc>
          <w:tcPr>
            <w:tcW w:w="732" w:type="pct"/>
            <w:shd w:val="clear" w:color="auto" w:fill="E1E3F2"/>
          </w:tcPr>
          <w:p w:rsidR="00312680" w:rsidRDefault="00312680" w:rsidP="00312680">
            <w:pPr>
              <w:pStyle w:val="TabletextrowsAgency"/>
            </w:pPr>
          </w:p>
        </w:tc>
        <w:tc>
          <w:tcPr>
            <w:tcW w:w="2085" w:type="pct"/>
            <w:shd w:val="clear" w:color="auto" w:fill="E1E3F2"/>
          </w:tcPr>
          <w:p w:rsidR="005A1C76" w:rsidRPr="005A1C76" w:rsidRDefault="005A1C76" w:rsidP="00EF1309">
            <w:pPr>
              <w:pStyle w:val="TabletextrowsAgency"/>
              <w:spacing w:after="60" w:line="240" w:lineRule="auto"/>
              <w:rPr>
                <w:u w:val="single"/>
              </w:rPr>
            </w:pPr>
            <w:r w:rsidRPr="005A1C76">
              <w:rPr>
                <w:u w:val="single"/>
              </w:rPr>
              <w:t>Comment/Rationale:</w:t>
            </w:r>
          </w:p>
          <w:p w:rsidR="00251C78" w:rsidRDefault="00251C78" w:rsidP="00B93E8F">
            <w:pPr>
              <w:pStyle w:val="TabletextrowsAgency"/>
              <w:numPr>
                <w:ilvl w:val="0"/>
                <w:numId w:val="24"/>
              </w:numPr>
              <w:spacing w:after="60" w:line="240" w:lineRule="auto"/>
              <w:ind w:left="370" w:hanging="357"/>
            </w:pPr>
            <w:r w:rsidRPr="00251C78">
              <w:t xml:space="preserve">The draft </w:t>
            </w:r>
            <w:r>
              <w:t>quality g</w:t>
            </w:r>
            <w:r w:rsidRPr="00251C78">
              <w:t xml:space="preserve">uideline </w:t>
            </w:r>
            <w:r>
              <w:t>on biologics (</w:t>
            </w:r>
            <w:r w:rsidRPr="00251C78">
              <w:t>lines 723 &amp; 731</w:t>
            </w:r>
            <w:r>
              <w:t>)</w:t>
            </w:r>
            <w:r w:rsidRPr="00251C78">
              <w:t xml:space="preserve"> provi</w:t>
            </w:r>
            <w:r>
              <w:t>des</w:t>
            </w:r>
            <w:r w:rsidRPr="00251C78">
              <w:t xml:space="preserve"> for analytical method improvements or variations which require method validation (suitable to the stage of development), but which lead to improvements in the analytical method with established comparable or better validation results as </w:t>
            </w:r>
            <w:r w:rsidRPr="00E21EA5">
              <w:rPr>
                <w:b/>
                <w:bCs/>
              </w:rPr>
              <w:t>non-substantial modifications</w:t>
            </w:r>
            <w:r w:rsidRPr="00251C78">
              <w:t xml:space="preserve">. </w:t>
            </w:r>
            <w:r w:rsidR="00302E04">
              <w:t xml:space="preserve">It is kindly requested to </w:t>
            </w:r>
            <w:r w:rsidRPr="00251C78">
              <w:t xml:space="preserve">apply a similar approach to small molecules, rather than requiring a substantial amendment </w:t>
            </w:r>
            <w:r w:rsidRPr="00251C78">
              <w:lastRenderedPageBreak/>
              <w:t>due to a need to perform additional validation following changes to an analytical method.</w:t>
            </w:r>
          </w:p>
          <w:p w:rsidR="00E571AE" w:rsidRDefault="00312680" w:rsidP="00B93E8F">
            <w:pPr>
              <w:pStyle w:val="TabletextrowsAgency"/>
              <w:numPr>
                <w:ilvl w:val="0"/>
                <w:numId w:val="24"/>
              </w:numPr>
              <w:spacing w:after="60" w:line="240" w:lineRule="auto"/>
              <w:ind w:left="370" w:hanging="357"/>
            </w:pPr>
            <w:r>
              <w:t>The text proposed regarding method validation is more restrictive than</w:t>
            </w:r>
            <w:r w:rsidR="004D1692">
              <w:t xml:space="preserve"> the</w:t>
            </w:r>
            <w:r>
              <w:t xml:space="preserve"> current Guidance. Where a method </w:t>
            </w:r>
            <w:proofErr w:type="gramStart"/>
            <w:r>
              <w:t>change</w:t>
            </w:r>
            <w:proofErr w:type="gramEnd"/>
            <w:r>
              <w:t xml:space="preserve"> results in revalidation and improvement such that validation results are better or equivalent to the current state then this change should be considered as non-substantial as allowed under the current Guidance.</w:t>
            </w:r>
          </w:p>
          <w:p w:rsidR="007378CD" w:rsidRDefault="007378CD" w:rsidP="00B93E8F">
            <w:pPr>
              <w:pStyle w:val="TabletextrowsAgency"/>
              <w:numPr>
                <w:ilvl w:val="0"/>
                <w:numId w:val="24"/>
              </w:numPr>
              <w:spacing w:after="60" w:line="240" w:lineRule="auto"/>
              <w:ind w:left="370" w:hanging="357"/>
            </w:pPr>
            <w:r w:rsidRPr="007378CD">
              <w:t>Provided the analytical principle remains the same, and the changes brought to the analytical procedure lead to comparable or improved performance as shown by appropriate validation, there is no significant impact on product quality and the changes should be reported as non-substantial.</w:t>
            </w:r>
          </w:p>
          <w:p w:rsidR="00E571AE" w:rsidRDefault="00E571AE" w:rsidP="00B93E8F">
            <w:pPr>
              <w:pStyle w:val="TabletextrowsAgency"/>
              <w:numPr>
                <w:ilvl w:val="0"/>
                <w:numId w:val="24"/>
              </w:numPr>
              <w:spacing w:after="60" w:line="240" w:lineRule="auto"/>
              <w:ind w:left="370" w:hanging="357"/>
            </w:pPr>
            <w:r>
              <w:t>Wording for both items is “New test method (e.g. NIR instead of HPLC)” but the ‘instead’ reads like a replacement of an existing test. With this rational, an actually “new” test would not be identified as a substantial change. Perhaps “Different test” might be clearer.</w:t>
            </w:r>
          </w:p>
          <w:p w:rsidR="00686215" w:rsidRDefault="00AD1D72" w:rsidP="00B93E8F">
            <w:pPr>
              <w:pStyle w:val="TabletextrowsAgency"/>
              <w:numPr>
                <w:ilvl w:val="0"/>
                <w:numId w:val="24"/>
              </w:numPr>
              <w:spacing w:after="60" w:line="240" w:lineRule="auto"/>
              <w:ind w:left="370" w:hanging="357"/>
            </w:pPr>
            <w:r w:rsidRPr="00AD1D72">
              <w:t xml:space="preserve">For reference standards, include </w:t>
            </w:r>
            <w:r w:rsidR="00F21EE8">
              <w:t xml:space="preserve">a </w:t>
            </w:r>
            <w:r w:rsidRPr="00AD1D72">
              <w:t xml:space="preserve">common change as a </w:t>
            </w:r>
            <w:r w:rsidR="00F21EE8">
              <w:t>NSM</w:t>
            </w:r>
            <w:r w:rsidRPr="00AD1D72">
              <w:t xml:space="preserve"> in-line with the newly added provision found within the companion, updated EMA IMPD guidance for biologics</w:t>
            </w:r>
            <w:r w:rsidR="007134D6">
              <w:t>.</w:t>
            </w:r>
          </w:p>
          <w:p w:rsidR="008F7F83" w:rsidRDefault="008F7F83" w:rsidP="00B93E8F">
            <w:pPr>
              <w:pStyle w:val="TabletextrowsAgency"/>
              <w:numPr>
                <w:ilvl w:val="0"/>
                <w:numId w:val="24"/>
              </w:numPr>
              <w:spacing w:after="60" w:line="240" w:lineRule="auto"/>
              <w:ind w:left="370" w:hanging="357"/>
            </w:pPr>
            <w:r>
              <w:t>A</w:t>
            </w:r>
            <w:r w:rsidRPr="008F7F83">
              <w:t xml:space="preserve">dvice </w:t>
            </w:r>
            <w:r>
              <w:t xml:space="preserve">is sought </w:t>
            </w:r>
            <w:r w:rsidRPr="008F7F83">
              <w:t xml:space="preserve">for the typification of changes related to obsolete test or test that do not longer </w:t>
            </w:r>
            <w:r w:rsidR="00A359C3">
              <w:t xml:space="preserve">provide </w:t>
            </w:r>
            <w:r w:rsidRPr="008F7F83">
              <w:t xml:space="preserve">relevant </w:t>
            </w:r>
            <w:r w:rsidR="00A359C3">
              <w:t xml:space="preserve">information </w:t>
            </w:r>
            <w:r w:rsidRPr="008F7F83">
              <w:t>of the DS.</w:t>
            </w:r>
          </w:p>
          <w:p w:rsidR="00312680" w:rsidRDefault="00312680" w:rsidP="00F437B9">
            <w:pPr>
              <w:pStyle w:val="TabletextrowsAgency"/>
              <w:spacing w:line="240" w:lineRule="auto"/>
            </w:pPr>
          </w:p>
          <w:p w:rsidR="00312680" w:rsidRPr="000C3F75" w:rsidRDefault="00312680" w:rsidP="00F16E7E">
            <w:pPr>
              <w:pStyle w:val="TabletextrowsAgency"/>
              <w:spacing w:after="60" w:line="240" w:lineRule="auto"/>
              <w:rPr>
                <w:u w:val="single"/>
              </w:rPr>
            </w:pPr>
            <w:r w:rsidRPr="000C3F75">
              <w:rPr>
                <w:u w:val="single"/>
              </w:rPr>
              <w:t xml:space="preserve">Proposed </w:t>
            </w:r>
            <w:r w:rsidR="000C3F75" w:rsidRPr="000C3F75">
              <w:rPr>
                <w:color w:val="FF0000"/>
                <w:u w:val="single"/>
              </w:rPr>
              <w:t>c</w:t>
            </w:r>
            <w:r w:rsidRPr="000C3F75">
              <w:rPr>
                <w:color w:val="FF0000"/>
                <w:u w:val="single"/>
              </w:rPr>
              <w:t>hange</w:t>
            </w:r>
            <w:r w:rsidR="000C3F75" w:rsidRPr="000C3F75">
              <w:rPr>
                <w:color w:val="FF0000"/>
                <w:u w:val="single"/>
              </w:rPr>
              <w:t>s/additions</w:t>
            </w:r>
            <w:r w:rsidR="000C3F75">
              <w:rPr>
                <w:u w:val="single"/>
              </w:rPr>
              <w:t xml:space="preserve"> under SM</w:t>
            </w:r>
            <w:r w:rsidRPr="000C3F75">
              <w:rPr>
                <w:u w:val="single"/>
              </w:rPr>
              <w:t>:</w:t>
            </w:r>
          </w:p>
          <w:p w:rsidR="00312680" w:rsidRPr="00F67A5B" w:rsidRDefault="000C3F75" w:rsidP="00B93E8F">
            <w:pPr>
              <w:pStyle w:val="TabletextrowsAgency"/>
              <w:numPr>
                <w:ilvl w:val="0"/>
                <w:numId w:val="24"/>
              </w:numPr>
              <w:spacing w:line="240" w:lineRule="auto"/>
              <w:ind w:left="370"/>
            </w:pPr>
            <w:r w:rsidRPr="00D62322">
              <w:t>Addition:</w:t>
            </w:r>
            <w:r w:rsidRPr="00F67A5B">
              <w:rPr>
                <w:color w:val="FF0000"/>
              </w:rPr>
              <w:t xml:space="preserve"> Change in analytical technique (e.g., NIR instead of HPLC).</w:t>
            </w:r>
          </w:p>
          <w:p w:rsidR="00312680" w:rsidRDefault="00AF2461" w:rsidP="00B93E8F">
            <w:pPr>
              <w:pStyle w:val="TabletextrowsAgency"/>
              <w:numPr>
                <w:ilvl w:val="0"/>
                <w:numId w:val="24"/>
              </w:numPr>
              <w:spacing w:line="240" w:lineRule="auto"/>
              <w:ind w:left="370"/>
            </w:pPr>
            <w:r w:rsidRPr="00D62322">
              <w:t>Change:</w:t>
            </w:r>
            <w:r>
              <w:t xml:space="preserve"> </w:t>
            </w:r>
            <w:r w:rsidR="00312680">
              <w:t xml:space="preserve">“…or method changes requiring new validation </w:t>
            </w:r>
            <w:r w:rsidR="00312680" w:rsidRPr="00AF2461">
              <w:rPr>
                <w:color w:val="FF0000"/>
              </w:rPr>
              <w:t xml:space="preserve">providing results that are not better or equivalent to the </w:t>
            </w:r>
            <w:r w:rsidR="00312680" w:rsidRPr="00AF2461">
              <w:rPr>
                <w:color w:val="FF0000"/>
              </w:rPr>
              <w:lastRenderedPageBreak/>
              <w:t>approved method</w:t>
            </w:r>
            <w:r w:rsidR="0060767D">
              <w:rPr>
                <w:color w:val="FF0000"/>
              </w:rPr>
              <w:t xml:space="preserve">, and/or </w:t>
            </w:r>
            <w:r w:rsidR="005F65AF">
              <w:rPr>
                <w:color w:val="FF0000"/>
              </w:rPr>
              <w:t>impact the control strategy or specification.</w:t>
            </w:r>
            <w:r w:rsidR="00312680" w:rsidRPr="00A0718A">
              <w:t>”</w:t>
            </w:r>
          </w:p>
          <w:p w:rsidR="0030307F" w:rsidRDefault="00D022C5" w:rsidP="00B93E8F">
            <w:pPr>
              <w:pStyle w:val="TabletextrowsAgency"/>
              <w:numPr>
                <w:ilvl w:val="0"/>
                <w:numId w:val="24"/>
              </w:numPr>
              <w:spacing w:line="240" w:lineRule="auto"/>
              <w:ind w:left="370"/>
            </w:pPr>
            <w:r w:rsidRPr="00D62322">
              <w:t>Change:</w:t>
            </w:r>
            <w:r>
              <w:t xml:space="preserve"> </w:t>
            </w:r>
            <w:r w:rsidR="0030307F">
              <w:t xml:space="preserve">New </w:t>
            </w:r>
            <w:r w:rsidR="0030307F" w:rsidRPr="0030307F">
              <w:rPr>
                <w:color w:val="FF0000"/>
              </w:rPr>
              <w:t>or different</w:t>
            </w:r>
            <w:r w:rsidR="0030307F" w:rsidRPr="004B38E9">
              <w:t xml:space="preserve"> </w:t>
            </w:r>
            <w:r w:rsidR="0030307F">
              <w:t>test method (e.g., NIR instead of HPLC) or method changes requiring new validation</w:t>
            </w:r>
          </w:p>
          <w:p w:rsidR="004E5084" w:rsidRDefault="004E5084" w:rsidP="00F437B9">
            <w:pPr>
              <w:pStyle w:val="TabletextrowsAgency"/>
              <w:spacing w:line="240" w:lineRule="auto"/>
            </w:pPr>
          </w:p>
          <w:p w:rsidR="004E5084" w:rsidRPr="004E5084" w:rsidRDefault="004E5084" w:rsidP="00F16E7E">
            <w:pPr>
              <w:pStyle w:val="TabletextrowsAgency"/>
              <w:spacing w:after="60" w:line="240" w:lineRule="auto"/>
              <w:rPr>
                <w:u w:val="single"/>
              </w:rPr>
            </w:pPr>
            <w:r w:rsidRPr="004E5084">
              <w:rPr>
                <w:u w:val="single"/>
              </w:rPr>
              <w:t xml:space="preserve">Proposed </w:t>
            </w:r>
            <w:r w:rsidRPr="00D022C5">
              <w:rPr>
                <w:color w:val="FF0000"/>
                <w:u w:val="single"/>
              </w:rPr>
              <w:t>changes/</w:t>
            </w:r>
            <w:r w:rsidR="00D022C5" w:rsidRPr="00D022C5">
              <w:rPr>
                <w:color w:val="FF0000"/>
                <w:u w:val="single"/>
              </w:rPr>
              <w:t>a</w:t>
            </w:r>
            <w:r w:rsidRPr="00D022C5">
              <w:rPr>
                <w:color w:val="FF0000"/>
                <w:u w:val="single"/>
              </w:rPr>
              <w:t>dditions</w:t>
            </w:r>
            <w:r w:rsidRPr="004E5084">
              <w:rPr>
                <w:u w:val="single"/>
              </w:rPr>
              <w:t xml:space="preserve"> under NSM:</w:t>
            </w:r>
          </w:p>
          <w:p w:rsidR="00F437B9" w:rsidRPr="00B028AA" w:rsidRDefault="00312680" w:rsidP="00B93E8F">
            <w:pPr>
              <w:pStyle w:val="TabletextrowsAgency"/>
              <w:numPr>
                <w:ilvl w:val="0"/>
                <w:numId w:val="24"/>
              </w:numPr>
              <w:spacing w:line="240" w:lineRule="auto"/>
              <w:ind w:left="370"/>
            </w:pPr>
            <w:r>
              <w:t>“</w:t>
            </w:r>
            <w:r w:rsidR="00833805">
              <w:t xml:space="preserve">Minor changes </w:t>
            </w:r>
            <w:r w:rsidR="00313FE8">
              <w:t>..</w:t>
            </w:r>
            <w:r>
              <w:t>. for which no additional validation is necessary.</w:t>
            </w:r>
            <w:r w:rsidR="004E5084">
              <w:t xml:space="preserve"> </w:t>
            </w:r>
            <w:r w:rsidRPr="004E5084">
              <w:rPr>
                <w:color w:val="FF0000"/>
              </w:rPr>
              <w:t>Method changes requiring new validation that provides better or equivalent results”</w:t>
            </w:r>
            <w:r w:rsidR="00F437B9">
              <w:rPr>
                <w:color w:val="FF0000"/>
              </w:rPr>
              <w:br/>
            </w:r>
            <w:r w:rsidR="00F437B9" w:rsidRPr="00841701">
              <w:rPr>
                <w:b/>
                <w:bCs/>
              </w:rPr>
              <w:t>alternatively</w:t>
            </w:r>
            <w:r w:rsidR="00F437B9" w:rsidRPr="00841701">
              <w:t>:</w:t>
            </w:r>
            <w:r w:rsidR="00F437B9">
              <w:rPr>
                <w:color w:val="FF0000"/>
              </w:rPr>
              <w:t xml:space="preserve"> </w:t>
            </w:r>
            <w:r w:rsidR="00F437B9">
              <w:rPr>
                <w:color w:val="FF0000"/>
              </w:rPr>
              <w:br/>
            </w:r>
            <w:r w:rsidR="00F437B9" w:rsidRPr="00F437B9">
              <w:t xml:space="preserve">“Minor changes of the analytical method already covered by the IMPD for which no additional validation is necessary” </w:t>
            </w:r>
            <w:r w:rsidR="00F437B9" w:rsidRPr="00B028AA">
              <w:t>to be replaced by:</w:t>
            </w:r>
          </w:p>
          <w:p w:rsidR="00F437B9" w:rsidRPr="00F437B9" w:rsidRDefault="00F437B9" w:rsidP="00B93E8F">
            <w:pPr>
              <w:pStyle w:val="TabletextrowsAgency"/>
              <w:spacing w:line="240" w:lineRule="auto"/>
              <w:ind w:left="370"/>
              <w:rPr>
                <w:color w:val="FF0000"/>
              </w:rPr>
            </w:pPr>
            <w:r w:rsidRPr="00F437B9">
              <w:rPr>
                <w:color w:val="FF0000"/>
              </w:rPr>
              <w:t xml:space="preserve">“Improvement of the same analytical method (e.g., greater sensitivity, precision, accuracy) provided </w:t>
            </w:r>
          </w:p>
          <w:p w:rsidR="00F437B9" w:rsidRPr="00F437B9" w:rsidRDefault="00F437B9" w:rsidP="00B93E8F">
            <w:pPr>
              <w:pStyle w:val="TabletextrowsAgency"/>
              <w:spacing w:line="240" w:lineRule="auto"/>
              <w:ind w:left="370"/>
              <w:rPr>
                <w:color w:val="FF0000"/>
              </w:rPr>
            </w:pPr>
            <w:r w:rsidRPr="00F437B9">
              <w:rPr>
                <w:color w:val="FF0000"/>
              </w:rPr>
              <w:t>1) the acceptance criteria are similar or tighter</w:t>
            </w:r>
          </w:p>
          <w:p w:rsidR="00F437B9" w:rsidRPr="00F437B9" w:rsidRDefault="00F437B9" w:rsidP="00B93E8F">
            <w:pPr>
              <w:pStyle w:val="TabletextrowsAgency"/>
              <w:spacing w:line="240" w:lineRule="auto"/>
              <w:ind w:left="370"/>
              <w:rPr>
                <w:color w:val="FF0000"/>
              </w:rPr>
            </w:pPr>
            <w:r w:rsidRPr="00F437B9">
              <w:rPr>
                <w:color w:val="FF0000"/>
              </w:rPr>
              <w:t>2) the improved method is suitable for use or validated according to the stage of development, and lead to comparable or better validation results</w:t>
            </w:r>
            <w:r w:rsidR="00DB5BD0">
              <w:rPr>
                <w:color w:val="FF0000"/>
              </w:rPr>
              <w:t>.</w:t>
            </w:r>
          </w:p>
          <w:p w:rsidR="00312680" w:rsidRPr="00B028AA" w:rsidRDefault="00941940" w:rsidP="00B93E8F">
            <w:pPr>
              <w:pStyle w:val="TabletextrowsAgency"/>
              <w:spacing w:after="60" w:line="240" w:lineRule="auto"/>
              <w:ind w:left="370"/>
            </w:pPr>
            <w:r w:rsidRPr="00B028AA">
              <w:t>The sentence “</w:t>
            </w:r>
            <w:r w:rsidR="00F437B9" w:rsidRPr="00B028AA">
              <w:t>Variation of the method already covered by the IMPD and the new test conditions are validated and lead to comparable or better validation results”</w:t>
            </w:r>
            <w:r w:rsidR="00C262AE" w:rsidRPr="00B028AA">
              <w:t xml:space="preserve"> should be deleted accordingly.</w:t>
            </w:r>
          </w:p>
          <w:p w:rsidR="00312680" w:rsidRPr="007F35CB" w:rsidRDefault="007134D6" w:rsidP="00B93E8F">
            <w:pPr>
              <w:pStyle w:val="TabletextrowsAgency"/>
              <w:numPr>
                <w:ilvl w:val="0"/>
                <w:numId w:val="24"/>
              </w:numPr>
              <w:spacing w:after="60" w:line="240" w:lineRule="auto"/>
              <w:ind w:left="370" w:hanging="357"/>
              <w:rPr>
                <w:color w:val="FF0000"/>
              </w:rPr>
            </w:pPr>
            <w:r w:rsidRPr="00D002BF">
              <w:t>Addition:</w:t>
            </w:r>
            <w:r>
              <w:rPr>
                <w:color w:val="FF0000"/>
              </w:rPr>
              <w:t xml:space="preserve"> </w:t>
            </w:r>
            <w:r w:rsidRPr="007134D6">
              <w:rPr>
                <w:color w:val="FF0000"/>
              </w:rPr>
              <w:t>Introduction of new RS, provided equivalence has been established to the previous RS.</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1271</w:t>
            </w:r>
          </w:p>
        </w:tc>
        <w:tc>
          <w:tcPr>
            <w:tcW w:w="732" w:type="pct"/>
            <w:shd w:val="clear" w:color="auto" w:fill="E1E3F2"/>
          </w:tcPr>
          <w:p w:rsidR="00312680" w:rsidRDefault="00312680" w:rsidP="00312680">
            <w:pPr>
              <w:pStyle w:val="TabletextrowsAgency"/>
            </w:pPr>
          </w:p>
        </w:tc>
        <w:tc>
          <w:tcPr>
            <w:tcW w:w="2085" w:type="pct"/>
            <w:shd w:val="clear" w:color="auto" w:fill="E1E3F2"/>
          </w:tcPr>
          <w:p w:rsidR="00DE52E3" w:rsidRPr="00DE52E3" w:rsidRDefault="00DE52E3" w:rsidP="007E1735">
            <w:pPr>
              <w:pStyle w:val="TabletextrowsAgency"/>
              <w:spacing w:after="60" w:line="240" w:lineRule="auto"/>
              <w:rPr>
                <w:u w:val="single"/>
              </w:rPr>
            </w:pPr>
            <w:r w:rsidRPr="00DE52E3">
              <w:rPr>
                <w:u w:val="single"/>
              </w:rPr>
              <w:t>Comments/Rationales:</w:t>
            </w:r>
          </w:p>
          <w:p w:rsidR="00B3773C" w:rsidRDefault="008F6E02" w:rsidP="005D75FD">
            <w:pPr>
              <w:pStyle w:val="TabletextrowsAgency"/>
              <w:numPr>
                <w:ilvl w:val="0"/>
                <w:numId w:val="24"/>
              </w:numPr>
              <w:spacing w:after="60" w:line="240" w:lineRule="auto"/>
              <w:ind w:left="370" w:hanging="357"/>
            </w:pPr>
            <w:r>
              <w:t>1</w:t>
            </w:r>
            <w:r w:rsidRPr="008F6E02">
              <w:rPr>
                <w:vertAlign w:val="superscript"/>
              </w:rPr>
              <w:t>st</w:t>
            </w:r>
            <w:r>
              <w:t xml:space="preserve"> bullet point under SM: </w:t>
            </w:r>
            <w:r w:rsidR="00DE52E3">
              <w:t>A restriction of storage conditions would be substantial only if due to safety concern. Otherwise, it corresponds to a tighter control o</w:t>
            </w:r>
            <w:r w:rsidR="00E95D26">
              <w:t>f</w:t>
            </w:r>
            <w:r w:rsidR="00DE52E3">
              <w:t xml:space="preserve"> the product and should be considered as non-substantial.</w:t>
            </w:r>
            <w:r w:rsidR="00B3773C">
              <w:t xml:space="preserve"> </w:t>
            </w:r>
          </w:p>
          <w:p w:rsidR="005679B6" w:rsidRDefault="00F76D98" w:rsidP="005679B6">
            <w:pPr>
              <w:pStyle w:val="TabletextrowsAgency"/>
              <w:numPr>
                <w:ilvl w:val="0"/>
                <w:numId w:val="24"/>
              </w:numPr>
              <w:spacing w:after="60" w:line="240" w:lineRule="auto"/>
              <w:ind w:left="370" w:hanging="357"/>
            </w:pPr>
            <w:r>
              <w:lastRenderedPageBreak/>
              <w:t>2</w:t>
            </w:r>
            <w:r w:rsidRPr="00F76D98">
              <w:rPr>
                <w:vertAlign w:val="superscript"/>
              </w:rPr>
              <w:t>nd</w:t>
            </w:r>
            <w:r>
              <w:t xml:space="preserve"> bullet point under SM</w:t>
            </w:r>
            <w:r w:rsidR="004C1186">
              <w:t xml:space="preserve"> and 1</w:t>
            </w:r>
            <w:r w:rsidR="004C1186" w:rsidRPr="004C1186">
              <w:rPr>
                <w:vertAlign w:val="superscript"/>
              </w:rPr>
              <w:t>st</w:t>
            </w:r>
            <w:r w:rsidR="004C1186">
              <w:t xml:space="preserve"> bullet point </w:t>
            </w:r>
            <w:r w:rsidR="00102C13">
              <w:t>under NSM</w:t>
            </w:r>
            <w:r>
              <w:t xml:space="preserve">: </w:t>
            </w:r>
            <w:r w:rsidR="00326313">
              <w:t xml:space="preserve">The </w:t>
            </w:r>
            <w:r w:rsidR="00C87769">
              <w:t xml:space="preserve">reference to the </w:t>
            </w:r>
            <w:r w:rsidR="00326313">
              <w:t>i</w:t>
            </w:r>
            <w:r w:rsidR="00B3773C">
              <w:t xml:space="preserve">nitial submission </w:t>
            </w:r>
            <w:r w:rsidR="00C87769">
              <w:t>is proposed to be re-phrased</w:t>
            </w:r>
            <w:r w:rsidR="00B3773C">
              <w:t>.</w:t>
            </w:r>
          </w:p>
          <w:p w:rsidR="00151274" w:rsidRDefault="0087773B" w:rsidP="00D65E28">
            <w:pPr>
              <w:pStyle w:val="TabletextrowsAgency"/>
              <w:numPr>
                <w:ilvl w:val="0"/>
                <w:numId w:val="24"/>
              </w:numPr>
              <w:spacing w:after="60" w:line="240" w:lineRule="auto"/>
              <w:ind w:left="370" w:hanging="357"/>
            </w:pPr>
            <w:r>
              <w:t>3</w:t>
            </w:r>
            <w:r w:rsidRPr="0087773B">
              <w:rPr>
                <w:vertAlign w:val="superscript"/>
              </w:rPr>
              <w:t>rd</w:t>
            </w:r>
            <w:r>
              <w:t xml:space="preserve"> bullet point under SM: </w:t>
            </w:r>
            <w:r w:rsidR="005679B6">
              <w:t>Th</w:t>
            </w:r>
            <w:r w:rsidR="004A27EF">
              <w:t>e</w:t>
            </w:r>
            <w:r w:rsidR="005679B6">
              <w:t xml:space="preserve"> change </w:t>
            </w:r>
            <w:r w:rsidR="00A36441">
              <w:t>“Extension of protocol duration</w:t>
            </w:r>
            <w:r w:rsidR="00E75EB6">
              <w:t xml:space="preserve"> …</w:t>
            </w:r>
            <w:r w:rsidR="00A36441">
              <w:t xml:space="preserve">” </w:t>
            </w:r>
            <w:r w:rsidR="005679B6">
              <w:t xml:space="preserve">could be classified as non-substantial modification (possibly under Art.81.9), since the stability criteria (storage conditions, tests and acceptance criteria) for retest period do not change; the appropriate stability of the material will still be demonstrated over the extended protocol duration, and any significant trends which may lead to an OOS result during the </w:t>
            </w:r>
            <w:r w:rsidR="000726FB">
              <w:t xml:space="preserve">retest period </w:t>
            </w:r>
            <w:r w:rsidR="005679B6">
              <w:t>will be appropriately investigated.</w:t>
            </w:r>
          </w:p>
          <w:p w:rsidR="00B904B4" w:rsidRDefault="00DC2E2F" w:rsidP="00D65E28">
            <w:pPr>
              <w:pStyle w:val="TabletextrowsAgency"/>
              <w:numPr>
                <w:ilvl w:val="0"/>
                <w:numId w:val="24"/>
              </w:numPr>
              <w:spacing w:after="60" w:line="240" w:lineRule="auto"/>
              <w:ind w:left="370" w:hanging="357"/>
            </w:pPr>
            <w:r>
              <w:t>Supporting stability data should allow for non-substantial changes e.g</w:t>
            </w:r>
            <w:r w:rsidR="00394039">
              <w:t>.,</w:t>
            </w:r>
            <w:r>
              <w:t xml:space="preserve"> to storage conditions or container closure.</w:t>
            </w:r>
          </w:p>
          <w:p w:rsidR="00E95D26" w:rsidRDefault="00E95D26" w:rsidP="005D75FD">
            <w:pPr>
              <w:pStyle w:val="TabletextrowsAgency"/>
              <w:spacing w:line="240" w:lineRule="auto"/>
            </w:pPr>
          </w:p>
          <w:p w:rsidR="00E95D26" w:rsidRPr="00E95D26" w:rsidRDefault="00E95D26" w:rsidP="007E1735">
            <w:pPr>
              <w:pStyle w:val="TabletextrowsAgency"/>
              <w:spacing w:after="60" w:line="240" w:lineRule="auto"/>
              <w:rPr>
                <w:u w:val="single"/>
              </w:rPr>
            </w:pPr>
            <w:r w:rsidRPr="00E95D26">
              <w:rPr>
                <w:u w:val="single"/>
              </w:rPr>
              <w:t xml:space="preserve">Proposed </w:t>
            </w:r>
            <w:r w:rsidRPr="00E95D26">
              <w:rPr>
                <w:color w:val="FF0000"/>
                <w:u w:val="single"/>
              </w:rPr>
              <w:t>change</w:t>
            </w:r>
            <w:r w:rsidR="00385786">
              <w:rPr>
                <w:color w:val="FF0000"/>
                <w:u w:val="single"/>
              </w:rPr>
              <w:t>s</w:t>
            </w:r>
            <w:r>
              <w:rPr>
                <w:u w:val="single"/>
              </w:rPr>
              <w:t xml:space="preserve"> under SM</w:t>
            </w:r>
            <w:r w:rsidRPr="00E95D26">
              <w:rPr>
                <w:u w:val="single"/>
              </w:rPr>
              <w:t>:</w:t>
            </w:r>
          </w:p>
          <w:p w:rsidR="00312680" w:rsidRPr="00326313" w:rsidRDefault="00BA189F" w:rsidP="005D75FD">
            <w:pPr>
              <w:pStyle w:val="TabletextrowsAgency"/>
              <w:numPr>
                <w:ilvl w:val="0"/>
                <w:numId w:val="24"/>
              </w:numPr>
              <w:spacing w:after="60" w:line="240" w:lineRule="auto"/>
              <w:ind w:left="368" w:hanging="357"/>
            </w:pPr>
            <w:r>
              <w:t>1</w:t>
            </w:r>
            <w:r w:rsidRPr="00BA189F">
              <w:rPr>
                <w:vertAlign w:val="superscript"/>
              </w:rPr>
              <w:t>st</w:t>
            </w:r>
            <w:r>
              <w:t xml:space="preserve"> bullet point: </w:t>
            </w:r>
            <w:r w:rsidR="00646652">
              <w:t>R</w:t>
            </w:r>
            <w:r w:rsidR="00312680">
              <w:t>eduction of retest period due to safety concern and/or restriction of the storage conditions</w:t>
            </w:r>
            <w:r w:rsidR="00A77CD6">
              <w:t xml:space="preserve"> </w:t>
            </w:r>
            <w:r w:rsidR="00312680" w:rsidRPr="00A77CD6">
              <w:rPr>
                <w:color w:val="FF0000"/>
              </w:rPr>
              <w:t>due to safety concern</w:t>
            </w:r>
          </w:p>
          <w:p w:rsidR="00326313" w:rsidRPr="00946763" w:rsidRDefault="004A47BF" w:rsidP="005D75FD">
            <w:pPr>
              <w:pStyle w:val="TabletextrowsAgency"/>
              <w:numPr>
                <w:ilvl w:val="0"/>
                <w:numId w:val="24"/>
              </w:numPr>
              <w:spacing w:after="60" w:line="240" w:lineRule="auto"/>
              <w:ind w:left="368" w:hanging="357"/>
            </w:pPr>
            <w:r>
              <w:t>2</w:t>
            </w:r>
            <w:r w:rsidRPr="004A47BF">
              <w:rPr>
                <w:vertAlign w:val="superscript"/>
              </w:rPr>
              <w:t>nd</w:t>
            </w:r>
            <w:r>
              <w:t xml:space="preserve"> bullet point: </w:t>
            </w:r>
            <w:r w:rsidR="00326313" w:rsidRPr="00D6712A">
              <w:t xml:space="preserve">Extension of retest period </w:t>
            </w:r>
            <w:r w:rsidR="00DE679C" w:rsidRPr="00922DC5">
              <w:rPr>
                <w:strike/>
              </w:rPr>
              <w:t>not based on a scheme</w:t>
            </w:r>
            <w:r w:rsidR="00EB2EDF" w:rsidRPr="00922DC5">
              <w:rPr>
                <w:strike/>
              </w:rPr>
              <w:t xml:space="preserve"> approved within the initial submission</w:t>
            </w:r>
            <w:r w:rsidR="00DE679C">
              <w:t xml:space="preserve"> </w:t>
            </w:r>
            <w:r w:rsidR="00326313" w:rsidRPr="00EB2EDF">
              <w:rPr>
                <w:color w:val="FF0000"/>
              </w:rPr>
              <w:t>outside the agreed stability criteria (storage conditions, tests and acceptance criteria) or without prior commitment</w:t>
            </w:r>
            <w:r w:rsidR="00922DC5">
              <w:rPr>
                <w:color w:val="FF0000"/>
              </w:rPr>
              <w:t>.</w:t>
            </w:r>
          </w:p>
          <w:p w:rsidR="00946763" w:rsidRPr="000C1D17" w:rsidRDefault="005D75FD" w:rsidP="005D75FD">
            <w:pPr>
              <w:pStyle w:val="TabletextrowsAgency"/>
              <w:numPr>
                <w:ilvl w:val="0"/>
                <w:numId w:val="24"/>
              </w:numPr>
              <w:spacing w:line="240" w:lineRule="auto"/>
              <w:ind w:left="370"/>
            </w:pPr>
            <w:r w:rsidRPr="000C1D17">
              <w:t>Move</w:t>
            </w:r>
            <w:r>
              <w:rPr>
                <w:color w:val="FF0000"/>
              </w:rPr>
              <w:t xml:space="preserve"> </w:t>
            </w:r>
            <w:r>
              <w:t>“</w:t>
            </w:r>
            <w:r w:rsidRPr="00D6712A">
              <w:t>Extension of protocol duration through additional</w:t>
            </w:r>
            <w:r>
              <w:t xml:space="preserve"> </w:t>
            </w:r>
            <w:r w:rsidRPr="00D6712A">
              <w:t xml:space="preserve">timepoints to extend retest </w:t>
            </w:r>
            <w:r w:rsidRPr="000C1D17">
              <w:t>period</w:t>
            </w:r>
            <w:r w:rsidR="00D076E4">
              <w:t>”</w:t>
            </w:r>
            <w:r w:rsidRPr="000C1D17">
              <w:t xml:space="preserve"> to </w:t>
            </w:r>
            <w:r w:rsidR="00B00034" w:rsidRPr="000C1D17">
              <w:t xml:space="preserve">Art. 81.9 NSM or </w:t>
            </w:r>
            <w:r w:rsidRPr="000C1D17">
              <w:t>NSM</w:t>
            </w:r>
          </w:p>
          <w:p w:rsidR="00922DC5" w:rsidRDefault="00922DC5" w:rsidP="005D75FD">
            <w:pPr>
              <w:pStyle w:val="TabletextrowsAgency"/>
              <w:spacing w:line="240" w:lineRule="auto"/>
              <w:rPr>
                <w:u w:val="single"/>
              </w:rPr>
            </w:pPr>
          </w:p>
          <w:p w:rsidR="00922DC5" w:rsidRPr="00E95D26" w:rsidRDefault="00922DC5" w:rsidP="007E1735">
            <w:pPr>
              <w:pStyle w:val="TabletextrowsAgency"/>
              <w:spacing w:after="60" w:line="240" w:lineRule="auto"/>
              <w:rPr>
                <w:u w:val="single"/>
              </w:rPr>
            </w:pPr>
            <w:r w:rsidRPr="00E95D26">
              <w:rPr>
                <w:u w:val="single"/>
              </w:rPr>
              <w:t xml:space="preserve">Proposed </w:t>
            </w:r>
            <w:r w:rsidRPr="00E95D26">
              <w:rPr>
                <w:color w:val="FF0000"/>
                <w:u w:val="single"/>
              </w:rPr>
              <w:t>change</w:t>
            </w:r>
            <w:r w:rsidR="003A5FBA">
              <w:rPr>
                <w:color w:val="FF0000"/>
                <w:u w:val="single"/>
              </w:rPr>
              <w:t>/addition</w:t>
            </w:r>
            <w:r>
              <w:rPr>
                <w:u w:val="single"/>
              </w:rPr>
              <w:t xml:space="preserve"> under NSM</w:t>
            </w:r>
            <w:r w:rsidRPr="00E95D26">
              <w:rPr>
                <w:u w:val="single"/>
              </w:rPr>
              <w:t>:</w:t>
            </w:r>
          </w:p>
          <w:p w:rsidR="00312680" w:rsidRDefault="00922DC5" w:rsidP="00D076E4">
            <w:pPr>
              <w:pStyle w:val="TabletextrowsAgency"/>
              <w:numPr>
                <w:ilvl w:val="0"/>
                <w:numId w:val="28"/>
              </w:numPr>
              <w:spacing w:after="60" w:line="240" w:lineRule="auto"/>
              <w:ind w:left="368" w:hanging="357"/>
              <w:rPr>
                <w:color w:val="FF0000"/>
              </w:rPr>
            </w:pPr>
            <w:r>
              <w:t xml:space="preserve">Extension of retest period based on the </w:t>
            </w:r>
            <w:r w:rsidR="002742F8" w:rsidRPr="002742F8">
              <w:rPr>
                <w:strike/>
              </w:rPr>
              <w:t>scheme approved within the initial submission</w:t>
            </w:r>
            <w:r w:rsidR="002742F8">
              <w:t xml:space="preserve"> </w:t>
            </w:r>
            <w:r w:rsidRPr="00115320">
              <w:rPr>
                <w:color w:val="FF0000"/>
              </w:rPr>
              <w:t>agreed stability criteria (storage conditions, tests and acceptance criteria)</w:t>
            </w:r>
          </w:p>
          <w:p w:rsidR="00312680" w:rsidRPr="00183ACD" w:rsidRDefault="003A5FBA" w:rsidP="005E05C9">
            <w:pPr>
              <w:pStyle w:val="TabletextrowsAgency"/>
              <w:numPr>
                <w:ilvl w:val="0"/>
                <w:numId w:val="28"/>
              </w:numPr>
              <w:spacing w:after="60" w:line="240" w:lineRule="auto"/>
              <w:ind w:left="368" w:hanging="357"/>
              <w:rPr>
                <w:color w:val="FF0000"/>
              </w:rPr>
            </w:pPr>
            <w:r w:rsidRPr="000C1D17">
              <w:lastRenderedPageBreak/>
              <w:t>Addition:</w:t>
            </w:r>
            <w:r>
              <w:rPr>
                <w:color w:val="FF0000"/>
              </w:rPr>
              <w:t xml:space="preserve"> </w:t>
            </w:r>
            <w:r w:rsidR="007C6B68" w:rsidRPr="007C6B68">
              <w:rPr>
                <w:color w:val="FF0000"/>
              </w:rPr>
              <w:t>Additional intermediate stability timepoint (e.g., additional pull point at 42 months) without changing the conditions for the extrapolation, leading to corresponding interim shelf-life extension</w:t>
            </w:r>
            <w:r w:rsidR="00B64DAC">
              <w:rPr>
                <w:color w:val="FF0000"/>
              </w:rPr>
              <w:br/>
            </w:r>
            <w:r w:rsidR="00B64DAC" w:rsidRPr="00B64DAC">
              <w:t>(Rationale: align with q-guideline for biologicals)</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1272</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8F199B" w:rsidRDefault="00312680" w:rsidP="007E1735">
            <w:pPr>
              <w:pStyle w:val="TabletextrowsAgency"/>
              <w:spacing w:after="60" w:line="240" w:lineRule="auto"/>
              <w:rPr>
                <w:u w:val="single"/>
              </w:rPr>
            </w:pPr>
            <w:r w:rsidRPr="008F199B">
              <w:rPr>
                <w:u w:val="single"/>
              </w:rPr>
              <w:t>Comment</w:t>
            </w:r>
            <w:r w:rsidR="008F199B" w:rsidRPr="008F199B">
              <w:rPr>
                <w:u w:val="single"/>
              </w:rPr>
              <w:t>/Rationale</w:t>
            </w:r>
            <w:r w:rsidRPr="008F199B">
              <w:rPr>
                <w:u w:val="single"/>
              </w:rPr>
              <w:t>:</w:t>
            </w:r>
          </w:p>
          <w:p w:rsidR="00713FA4" w:rsidRDefault="00312680" w:rsidP="00713FA4">
            <w:pPr>
              <w:pStyle w:val="TabletextrowsAgency"/>
              <w:numPr>
                <w:ilvl w:val="0"/>
                <w:numId w:val="29"/>
              </w:numPr>
              <w:spacing w:after="60" w:line="240" w:lineRule="auto"/>
              <w:ind w:left="368" w:hanging="357"/>
            </w:pPr>
            <w:r>
              <w:t>No mention is made of additional tablet strengths as an example, it should be included with the category of change, assume substantial modification required</w:t>
            </w:r>
          </w:p>
          <w:p w:rsidR="00713FA4" w:rsidRDefault="00713FA4" w:rsidP="00713FA4">
            <w:pPr>
              <w:pStyle w:val="TabletextrowsAgency"/>
              <w:numPr>
                <w:ilvl w:val="0"/>
                <w:numId w:val="29"/>
              </w:numPr>
              <w:spacing w:after="60" w:line="240" w:lineRule="auto"/>
              <w:ind w:left="368" w:hanging="357"/>
            </w:pPr>
            <w:r>
              <w:t>A change of</w:t>
            </w:r>
            <w:r w:rsidRPr="00362ED1">
              <w:t xml:space="preserve"> imprint / embossing</w:t>
            </w:r>
            <w:r>
              <w:t xml:space="preserve"> does not have a functional impact to the product</w:t>
            </w:r>
          </w:p>
          <w:p w:rsidR="002464FA" w:rsidRDefault="00E24E9F" w:rsidP="002464FA">
            <w:pPr>
              <w:pStyle w:val="TabletextrowsAgency"/>
              <w:numPr>
                <w:ilvl w:val="0"/>
                <w:numId w:val="29"/>
              </w:numPr>
              <w:spacing w:after="60" w:line="240" w:lineRule="auto"/>
              <w:ind w:left="368" w:hanging="357"/>
            </w:pPr>
            <w:r>
              <w:t xml:space="preserve">Consider adding a functional score </w:t>
            </w:r>
            <w:r w:rsidR="001B61E0">
              <w:t>in the formulation</w:t>
            </w:r>
          </w:p>
          <w:p w:rsidR="002464FA" w:rsidRDefault="002464FA" w:rsidP="00500D9F">
            <w:pPr>
              <w:pStyle w:val="TabletextrowsAgency"/>
              <w:numPr>
                <w:ilvl w:val="0"/>
                <w:numId w:val="29"/>
              </w:numPr>
              <w:spacing w:after="120" w:line="240" w:lineRule="auto"/>
              <w:ind w:left="368" w:hanging="357"/>
            </w:pPr>
            <w:r>
              <w:t>The change or removal of colorants (present at very low levels) in non-functional tablet coating do not have a functional impact to product.</w:t>
            </w:r>
          </w:p>
          <w:p w:rsidR="00312680" w:rsidRPr="005B4D58" w:rsidRDefault="00312680" w:rsidP="00C63465">
            <w:pPr>
              <w:pStyle w:val="TabletextrowsAgency"/>
              <w:spacing w:after="60" w:line="240" w:lineRule="auto"/>
              <w:rPr>
                <w:bCs/>
                <w:u w:val="single"/>
              </w:rPr>
            </w:pPr>
            <w:r w:rsidRPr="005B4D58">
              <w:rPr>
                <w:bCs/>
                <w:u w:val="single"/>
              </w:rPr>
              <w:t xml:space="preserve">Proposed </w:t>
            </w:r>
            <w:r w:rsidRPr="006F4EAD">
              <w:rPr>
                <w:bCs/>
                <w:color w:val="FF0000"/>
                <w:u w:val="single"/>
              </w:rPr>
              <w:t>change</w:t>
            </w:r>
            <w:r w:rsidR="00E83583">
              <w:rPr>
                <w:bCs/>
                <w:u w:val="single"/>
              </w:rPr>
              <w:t xml:space="preserve"> under SM</w:t>
            </w:r>
            <w:r w:rsidRPr="005B4D58">
              <w:rPr>
                <w:bCs/>
                <w:u w:val="single"/>
              </w:rPr>
              <w:t>:</w:t>
            </w:r>
          </w:p>
          <w:p w:rsidR="00312680" w:rsidRDefault="00CF19CC" w:rsidP="00500D9F">
            <w:pPr>
              <w:pStyle w:val="TabletextrowsAgency"/>
              <w:numPr>
                <w:ilvl w:val="0"/>
                <w:numId w:val="29"/>
              </w:numPr>
              <w:spacing w:after="120" w:line="240" w:lineRule="auto"/>
              <w:ind w:left="370" w:hanging="357"/>
            </w:pPr>
            <w:r>
              <w:t>C</w:t>
            </w:r>
            <w:r w:rsidR="00312680">
              <w:t xml:space="preserve">onsider including </w:t>
            </w:r>
            <w:r w:rsidR="00312680" w:rsidRPr="006F4EAD">
              <w:rPr>
                <w:color w:val="FF0000"/>
              </w:rPr>
              <w:t>additional tablet strengths</w:t>
            </w:r>
            <w:r w:rsidR="00312680">
              <w:t xml:space="preserve"> as </w:t>
            </w:r>
            <w:r w:rsidR="009D65F5">
              <w:t>SM</w:t>
            </w:r>
          </w:p>
          <w:p w:rsidR="007F1880" w:rsidRPr="00504B19" w:rsidRDefault="007F1880" w:rsidP="00C63465">
            <w:pPr>
              <w:pStyle w:val="TabletextrowsAgency"/>
              <w:spacing w:after="60" w:line="240" w:lineRule="auto"/>
              <w:ind w:left="13"/>
              <w:rPr>
                <w:u w:val="single"/>
              </w:rPr>
            </w:pPr>
            <w:r w:rsidRPr="00504B19">
              <w:rPr>
                <w:u w:val="single"/>
              </w:rPr>
              <w:t xml:space="preserve">Proposed </w:t>
            </w:r>
            <w:r w:rsidR="0094311F" w:rsidRPr="0094311F">
              <w:rPr>
                <w:color w:val="FF0000"/>
                <w:u w:val="single"/>
              </w:rPr>
              <w:t>additions</w:t>
            </w:r>
            <w:r>
              <w:rPr>
                <w:u w:val="single"/>
              </w:rPr>
              <w:t xml:space="preserve"> under NSM</w:t>
            </w:r>
            <w:r w:rsidRPr="00504B19">
              <w:rPr>
                <w:u w:val="single"/>
              </w:rPr>
              <w:t>:</w:t>
            </w:r>
          </w:p>
          <w:p w:rsidR="00CF19CC" w:rsidRPr="00E83583" w:rsidRDefault="00341E19" w:rsidP="00E83583">
            <w:pPr>
              <w:pStyle w:val="TabletextrowsAgency"/>
              <w:numPr>
                <w:ilvl w:val="0"/>
                <w:numId w:val="30"/>
              </w:numPr>
              <w:spacing w:after="60" w:line="240" w:lineRule="auto"/>
              <w:ind w:left="368" w:hanging="357"/>
              <w:rPr>
                <w:u w:val="single"/>
              </w:rPr>
            </w:pPr>
            <w:r w:rsidRPr="00341E19">
              <w:t>Addition:</w:t>
            </w:r>
            <w:r>
              <w:rPr>
                <w:color w:val="FF0000"/>
              </w:rPr>
              <w:t xml:space="preserve"> </w:t>
            </w:r>
            <w:r w:rsidR="00E36402">
              <w:rPr>
                <w:color w:val="FF0000"/>
              </w:rPr>
              <w:t>C</w:t>
            </w:r>
            <w:r w:rsidR="007F1880">
              <w:rPr>
                <w:color w:val="FF0000"/>
              </w:rPr>
              <w:t xml:space="preserve">hange of imprint / embossing </w:t>
            </w:r>
            <w:r w:rsidR="00E36402">
              <w:rPr>
                <w:color w:val="FF0000"/>
              </w:rPr>
              <w:t xml:space="preserve">/ other </w:t>
            </w:r>
            <w:r w:rsidR="006F4EAD">
              <w:rPr>
                <w:color w:val="FF0000"/>
              </w:rPr>
              <w:t xml:space="preserve">markings </w:t>
            </w:r>
            <w:r w:rsidR="007F1880">
              <w:rPr>
                <w:color w:val="FF0000"/>
              </w:rPr>
              <w:t>provided it has no impact on blinding.</w:t>
            </w:r>
          </w:p>
          <w:p w:rsidR="00E36402" w:rsidRPr="006F4EAD" w:rsidRDefault="00341E19" w:rsidP="006F4EAD">
            <w:pPr>
              <w:pStyle w:val="TabletextrowsAgency"/>
              <w:numPr>
                <w:ilvl w:val="0"/>
                <w:numId w:val="30"/>
              </w:numPr>
              <w:spacing w:after="60" w:line="240" w:lineRule="auto"/>
              <w:ind w:left="368" w:hanging="357"/>
              <w:rPr>
                <w:u w:val="single"/>
              </w:rPr>
            </w:pPr>
            <w:r w:rsidRPr="00341E19">
              <w:t>Addition:</w:t>
            </w:r>
            <w:r>
              <w:t xml:space="preserve"> </w:t>
            </w:r>
            <w:r w:rsidR="00E83583" w:rsidRPr="00C15113">
              <w:rPr>
                <w:color w:val="FF0000"/>
              </w:rPr>
              <w:t>Change or removal of colorants in non-functional tablet coating</w:t>
            </w:r>
          </w:p>
        </w:tc>
        <w:tc>
          <w:tcPr>
            <w:tcW w:w="1537" w:type="pct"/>
            <w:shd w:val="clear" w:color="auto" w:fill="E1E3F2"/>
          </w:tcPr>
          <w:p w:rsidR="0031268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pPr>
            <w:r>
              <w:t>1273</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610679" w:rsidRPr="008F199B" w:rsidRDefault="00610679" w:rsidP="00C63465">
            <w:pPr>
              <w:pStyle w:val="TabletextrowsAgency"/>
              <w:spacing w:after="60" w:line="240" w:lineRule="auto"/>
              <w:rPr>
                <w:u w:val="single"/>
              </w:rPr>
            </w:pPr>
            <w:r w:rsidRPr="008F199B">
              <w:rPr>
                <w:u w:val="single"/>
              </w:rPr>
              <w:t>Comment/Rationale:</w:t>
            </w:r>
          </w:p>
          <w:p w:rsidR="003040A3" w:rsidRPr="00995A3F" w:rsidRDefault="0041361A" w:rsidP="00184430">
            <w:pPr>
              <w:pStyle w:val="TabletextrowsAgency"/>
              <w:numPr>
                <w:ilvl w:val="0"/>
                <w:numId w:val="31"/>
              </w:numPr>
              <w:spacing w:after="60" w:line="240" w:lineRule="auto"/>
              <w:ind w:left="368"/>
              <w:rPr>
                <w:i/>
                <w:iCs/>
                <w:lang w:val="en-US"/>
              </w:rPr>
            </w:pPr>
            <w:r>
              <w:rPr>
                <w:i/>
                <w:iCs/>
                <w:lang w:val="en-US"/>
              </w:rPr>
              <w:t>“</w:t>
            </w:r>
            <w:r w:rsidRPr="00040A85">
              <w:rPr>
                <w:i/>
                <w:iCs/>
                <w:lang w:val="en-US"/>
              </w:rPr>
              <w:t>Replacement or addition of a testing site provided that the same analytical methods are used, and method transfer has been demonstrated”</w:t>
            </w:r>
            <w:r w:rsidR="00033607">
              <w:rPr>
                <w:i/>
                <w:iCs/>
                <w:lang w:val="en-US"/>
              </w:rPr>
              <w:t xml:space="preserve"> </w:t>
            </w:r>
            <w:r w:rsidR="00184430">
              <w:t xml:space="preserve">is an example of an Art 81.9 change for P.2.1 drug substance manufacturers (line </w:t>
            </w:r>
            <w:r w:rsidR="00976C68">
              <w:t>1267)</w:t>
            </w:r>
            <w:r w:rsidR="00184430">
              <w:t xml:space="preserve">.  We </w:t>
            </w:r>
            <w:r w:rsidR="00976C68">
              <w:t xml:space="preserve">propose to have this added as </w:t>
            </w:r>
            <w:r w:rsidR="00184430">
              <w:t>appropriate example of an Art 81.9 change for P.3.1 drug product manufacturers</w:t>
            </w:r>
            <w:r w:rsidR="00BC76DD">
              <w:t xml:space="preserve"> as </w:t>
            </w:r>
            <w:r w:rsidR="00BC76DD">
              <w:lastRenderedPageBreak/>
              <w:t>well</w:t>
            </w:r>
            <w:r w:rsidR="00540307">
              <w:t xml:space="preserve">, since </w:t>
            </w:r>
            <w:r w:rsidR="004F5C9A">
              <w:t>no impact on product quality is expected under the conditions described.</w:t>
            </w:r>
          </w:p>
          <w:p w:rsidR="00D914B1" w:rsidRPr="00D914B1" w:rsidRDefault="00D914B1" w:rsidP="00AD1989">
            <w:pPr>
              <w:pStyle w:val="TabletextrowsAgency"/>
              <w:numPr>
                <w:ilvl w:val="0"/>
                <w:numId w:val="31"/>
              </w:numPr>
              <w:spacing w:after="60" w:line="240" w:lineRule="auto"/>
              <w:ind w:left="368"/>
              <w:rPr>
                <w:lang w:val="en-US"/>
              </w:rPr>
            </w:pPr>
            <w:r w:rsidRPr="00D914B1">
              <w:rPr>
                <w:lang w:val="en-US"/>
              </w:rPr>
              <w:t>2</w:t>
            </w:r>
            <w:r w:rsidRPr="00D914B1">
              <w:rPr>
                <w:vertAlign w:val="superscript"/>
                <w:lang w:val="en-US"/>
              </w:rPr>
              <w:t>nd</w:t>
            </w:r>
            <w:r w:rsidRPr="00D914B1">
              <w:rPr>
                <w:lang w:val="en-US"/>
              </w:rPr>
              <w:t xml:space="preserve"> bullet point under SM: </w:t>
            </w:r>
            <w:r w:rsidR="00237257">
              <w:rPr>
                <w:lang w:val="en-US"/>
              </w:rPr>
              <w:t xml:space="preserve">proposal to remove “safety reason” as </w:t>
            </w:r>
            <w:r w:rsidR="00905AB6">
              <w:rPr>
                <w:lang w:val="en-US"/>
              </w:rPr>
              <w:t>the deletion of a GMP site would occur as result of a GMP non-compliance (that might lead to a safety issue)</w:t>
            </w:r>
          </w:p>
          <w:p w:rsidR="003A1B1E" w:rsidRPr="006D176A" w:rsidRDefault="007047A2" w:rsidP="003A1B1E">
            <w:pPr>
              <w:pStyle w:val="TabletextrowsAgency"/>
              <w:numPr>
                <w:ilvl w:val="0"/>
                <w:numId w:val="31"/>
              </w:numPr>
              <w:spacing w:after="60" w:line="240" w:lineRule="auto"/>
              <w:ind w:left="368"/>
              <w:rPr>
                <w:lang w:val="en-US"/>
              </w:rPr>
            </w:pPr>
            <w:r>
              <w:t xml:space="preserve">Proposal to add </w:t>
            </w:r>
            <w:r w:rsidR="00B720B3">
              <w:t>immediate</w:t>
            </w:r>
            <w:r w:rsidR="00035B72">
              <w:t xml:space="preserve"> packaging sites as Art. 81.9 NSM or NSM as n</w:t>
            </w:r>
            <w:r w:rsidRPr="00704560">
              <w:t>o</w:t>
            </w:r>
            <w:r>
              <w:t xml:space="preserve"> significant impact on product quality or safety trial expected, given the low complexity of the manufacturing operations involved (see as comparison IA/IAIN category in the variation guideline for marketed products).</w:t>
            </w:r>
            <w:r w:rsidR="00B56271">
              <w:t xml:space="preserve"> Additionally,</w:t>
            </w:r>
            <w:r w:rsidR="006D176A">
              <w:t xml:space="preserve"> u</w:t>
            </w:r>
            <w:r w:rsidR="0053167B">
              <w:t xml:space="preserve">ntil HA approval of the modification </w:t>
            </w:r>
            <w:r w:rsidR="00AD1989">
              <w:t>a sponsor’s clinical materials cannot be shipped. If HA approval is delayed for whatever reason, the supply chain could be interrupted posing risk to study, site or patient.</w:t>
            </w:r>
            <w:r w:rsidR="00672BD6">
              <w:t xml:space="preserve"> </w:t>
            </w:r>
            <w:r w:rsidR="00A53E1B">
              <w:t xml:space="preserve">Balancing </w:t>
            </w:r>
            <w:r w:rsidR="00AD1989">
              <w:t>th</w:t>
            </w:r>
            <w:r w:rsidR="008E1F58">
              <w:t>is</w:t>
            </w:r>
            <w:r w:rsidR="00AD1989">
              <w:t xml:space="preserve"> risk </w:t>
            </w:r>
            <w:r w:rsidR="00E245E6">
              <w:t xml:space="preserve">with the potential </w:t>
            </w:r>
            <w:r w:rsidR="00AD1989">
              <w:t xml:space="preserve">impact to quality and the corollary submission in commercial space (the Variations Guidance), an Article 81.9 submission is </w:t>
            </w:r>
            <w:r w:rsidR="00E245E6">
              <w:t xml:space="preserve">considered </w:t>
            </w:r>
            <w:r w:rsidR="00AD1989">
              <w:t>appropriate</w:t>
            </w:r>
            <w:r w:rsidR="00E245E6">
              <w:t>.</w:t>
            </w:r>
          </w:p>
          <w:p w:rsidR="00715DE5" w:rsidRPr="002F6472" w:rsidRDefault="003A1B1E" w:rsidP="00B10E85">
            <w:pPr>
              <w:pStyle w:val="TabletextrowsAgency"/>
              <w:numPr>
                <w:ilvl w:val="0"/>
                <w:numId w:val="31"/>
              </w:numPr>
              <w:spacing w:after="120" w:line="240" w:lineRule="auto"/>
              <w:ind w:left="363" w:hanging="357"/>
              <w:rPr>
                <w:lang w:val="en-US"/>
              </w:rPr>
            </w:pPr>
            <w:r w:rsidRPr="003A1B1E">
              <w:rPr>
                <w:rStyle w:val="normaltextrun"/>
                <w:rFonts w:cs="Segoe UI"/>
              </w:rPr>
              <w:t>Propos</w:t>
            </w:r>
            <w:r w:rsidR="002F6472">
              <w:rPr>
                <w:rStyle w:val="normaltextrun"/>
                <w:rFonts w:cs="Segoe UI"/>
              </w:rPr>
              <w:t>al</w:t>
            </w:r>
            <w:r w:rsidRPr="003A1B1E">
              <w:rPr>
                <w:rStyle w:val="normaltextrun"/>
                <w:rFonts w:cs="Segoe UI"/>
              </w:rPr>
              <w:t xml:space="preserve"> to add the same precision as i</w:t>
            </w:r>
            <w:r w:rsidRPr="003A1B1E">
              <w:rPr>
                <w:rStyle w:val="normaltextrun"/>
              </w:rPr>
              <w:t xml:space="preserve">n the </w:t>
            </w:r>
            <w:r w:rsidRPr="003A1B1E">
              <w:rPr>
                <w:rStyle w:val="normaltextrun"/>
                <w:rFonts w:cs="Segoe UI"/>
              </w:rPr>
              <w:t>biologic guideline regarding the “Addition or replacement of secondary packaging or labelling site with valid GMP status’’ but to be considered as non-substantial”.</w:t>
            </w:r>
          </w:p>
          <w:p w:rsidR="00610679" w:rsidRPr="005B4D58" w:rsidRDefault="00610679" w:rsidP="005A5C37">
            <w:pPr>
              <w:pStyle w:val="TabletextrowsAgency"/>
              <w:spacing w:after="60" w:line="240" w:lineRule="auto"/>
              <w:rPr>
                <w:bCs/>
                <w:u w:val="single"/>
              </w:rPr>
            </w:pPr>
            <w:r w:rsidRPr="005B4D58">
              <w:rPr>
                <w:bCs/>
                <w:u w:val="single"/>
              </w:rPr>
              <w:t xml:space="preserve">Proposed </w:t>
            </w:r>
            <w:r w:rsidRPr="006F4EAD">
              <w:rPr>
                <w:bCs/>
                <w:color w:val="FF0000"/>
                <w:u w:val="single"/>
              </w:rPr>
              <w:t>change</w:t>
            </w:r>
            <w:r w:rsidR="0040035B">
              <w:rPr>
                <w:bCs/>
                <w:color w:val="FF0000"/>
                <w:u w:val="single"/>
              </w:rPr>
              <w:t>/addition</w:t>
            </w:r>
            <w:r>
              <w:rPr>
                <w:bCs/>
                <w:u w:val="single"/>
              </w:rPr>
              <w:t xml:space="preserve"> under SM</w:t>
            </w:r>
            <w:r w:rsidRPr="005B4D58">
              <w:rPr>
                <w:bCs/>
                <w:u w:val="single"/>
              </w:rPr>
              <w:t>:</w:t>
            </w:r>
          </w:p>
          <w:p w:rsidR="00E650C1" w:rsidRPr="00E47809" w:rsidRDefault="00E47809" w:rsidP="005A5C37">
            <w:pPr>
              <w:pStyle w:val="TabletextrowsAgency"/>
              <w:numPr>
                <w:ilvl w:val="0"/>
                <w:numId w:val="29"/>
              </w:numPr>
              <w:spacing w:after="60" w:line="240" w:lineRule="auto"/>
              <w:ind w:left="370" w:hanging="357"/>
            </w:pPr>
            <w:r w:rsidRPr="00E47809">
              <w:t>2</w:t>
            </w:r>
            <w:r w:rsidRPr="00E47809">
              <w:rPr>
                <w:vertAlign w:val="superscript"/>
              </w:rPr>
              <w:t>nd</w:t>
            </w:r>
            <w:r w:rsidRPr="00E47809">
              <w:t xml:space="preserve"> bullet point: </w:t>
            </w:r>
            <w:r w:rsidR="00E650C1" w:rsidRPr="00E47809">
              <w:t xml:space="preserve">Remove </w:t>
            </w:r>
            <w:r>
              <w:t>“safety reason”</w:t>
            </w:r>
          </w:p>
          <w:p w:rsidR="00960343" w:rsidRDefault="00960343" w:rsidP="00610679">
            <w:pPr>
              <w:pStyle w:val="TabletextrowsAgency"/>
              <w:numPr>
                <w:ilvl w:val="0"/>
                <w:numId w:val="29"/>
              </w:numPr>
              <w:spacing w:after="60" w:line="240" w:lineRule="auto"/>
              <w:ind w:left="370" w:hanging="357"/>
              <w:rPr>
                <w:color w:val="FF0000"/>
              </w:rPr>
            </w:pPr>
            <w:r w:rsidRPr="007C7D41">
              <w:t>Add</w:t>
            </w:r>
            <w:r>
              <w:rPr>
                <w:color w:val="FF0000"/>
              </w:rPr>
              <w:t xml:space="preserve"> “</w:t>
            </w:r>
            <w:r w:rsidR="00E3259F">
              <w:rPr>
                <w:color w:val="FF0000"/>
              </w:rPr>
              <w:t>immediate</w:t>
            </w:r>
            <w:r>
              <w:rPr>
                <w:color w:val="FF0000"/>
              </w:rPr>
              <w:t xml:space="preserve">” </w:t>
            </w:r>
            <w:r w:rsidR="00BC0B0B">
              <w:rPr>
                <w:color w:val="FF0000"/>
              </w:rPr>
              <w:t>to packaging site</w:t>
            </w:r>
          </w:p>
          <w:p w:rsidR="00610679" w:rsidRPr="00555B22" w:rsidRDefault="00265BDB" w:rsidP="00B10E85">
            <w:pPr>
              <w:pStyle w:val="TabletextrowsAgency"/>
              <w:numPr>
                <w:ilvl w:val="0"/>
                <w:numId w:val="29"/>
              </w:numPr>
              <w:spacing w:after="120" w:line="240" w:lineRule="auto"/>
              <w:ind w:left="370" w:hanging="357"/>
              <w:rPr>
                <w:color w:val="FF0000"/>
              </w:rPr>
            </w:pPr>
            <w:r w:rsidRPr="007C7D41">
              <w:t>Move</w:t>
            </w:r>
            <w:r w:rsidRPr="00555B22">
              <w:rPr>
                <w:color w:val="FF0000"/>
              </w:rPr>
              <w:t xml:space="preserve"> </w:t>
            </w:r>
            <w:r w:rsidR="00555B22">
              <w:rPr>
                <w:color w:val="FF0000"/>
              </w:rPr>
              <w:t>“</w:t>
            </w:r>
            <w:r w:rsidR="003E10A7" w:rsidRPr="00555B22">
              <w:rPr>
                <w:color w:val="FF0000"/>
              </w:rPr>
              <w:t xml:space="preserve">Addition of </w:t>
            </w:r>
            <w:r w:rsidR="00BC0B0B">
              <w:rPr>
                <w:color w:val="FF0000"/>
              </w:rPr>
              <w:t>(</w:t>
            </w:r>
            <w:r w:rsidR="00ED20FC">
              <w:rPr>
                <w:color w:val="FF0000"/>
              </w:rPr>
              <w:t>immediate</w:t>
            </w:r>
            <w:r w:rsidR="00BC0B0B">
              <w:rPr>
                <w:color w:val="FF0000"/>
              </w:rPr>
              <w:t xml:space="preserve">) </w:t>
            </w:r>
            <w:r w:rsidR="003E10A7" w:rsidRPr="00555B22">
              <w:rPr>
                <w:color w:val="FF0000"/>
              </w:rPr>
              <w:t>packaging site</w:t>
            </w:r>
            <w:r w:rsidR="00555B22">
              <w:rPr>
                <w:color w:val="FF0000"/>
              </w:rPr>
              <w:t>”</w:t>
            </w:r>
            <w:r w:rsidR="003E10A7" w:rsidRPr="00555B22">
              <w:rPr>
                <w:color w:val="FF0000"/>
              </w:rPr>
              <w:t xml:space="preserve"> from SM to Art. 81.9 NSM</w:t>
            </w:r>
          </w:p>
          <w:p w:rsidR="00610679" w:rsidRPr="00504B19" w:rsidRDefault="00610679" w:rsidP="005A5C37">
            <w:pPr>
              <w:pStyle w:val="TabletextrowsAgency"/>
              <w:spacing w:after="60" w:line="240" w:lineRule="auto"/>
              <w:ind w:left="13"/>
              <w:rPr>
                <w:u w:val="single"/>
              </w:rPr>
            </w:pPr>
            <w:r w:rsidRPr="00504B19">
              <w:rPr>
                <w:u w:val="single"/>
              </w:rPr>
              <w:t xml:space="preserve">Proposed </w:t>
            </w:r>
            <w:r w:rsidRPr="0094311F">
              <w:rPr>
                <w:color w:val="FF0000"/>
                <w:u w:val="single"/>
              </w:rPr>
              <w:t>additions</w:t>
            </w:r>
            <w:r>
              <w:rPr>
                <w:u w:val="single"/>
              </w:rPr>
              <w:t xml:space="preserve"> under </w:t>
            </w:r>
            <w:r w:rsidR="00E31AE7">
              <w:rPr>
                <w:u w:val="single"/>
              </w:rPr>
              <w:t xml:space="preserve">Art. 81.9 </w:t>
            </w:r>
            <w:r>
              <w:rPr>
                <w:u w:val="single"/>
              </w:rPr>
              <w:t>NSM</w:t>
            </w:r>
            <w:r w:rsidRPr="00504B19">
              <w:rPr>
                <w:u w:val="single"/>
              </w:rPr>
              <w:t>:</w:t>
            </w:r>
          </w:p>
          <w:p w:rsidR="00312680" w:rsidRPr="00B079FC" w:rsidRDefault="00BC76DD" w:rsidP="005A5C37">
            <w:pPr>
              <w:pStyle w:val="TabletextrowsAgency"/>
              <w:numPr>
                <w:ilvl w:val="0"/>
                <w:numId w:val="29"/>
              </w:numPr>
              <w:spacing w:after="60" w:line="240" w:lineRule="auto"/>
              <w:ind w:left="368" w:hanging="357"/>
              <w:rPr>
                <w:color w:val="FF0000"/>
              </w:rPr>
            </w:pPr>
            <w:r w:rsidRPr="007C7D41">
              <w:rPr>
                <w:lang w:val="en-US"/>
              </w:rPr>
              <w:lastRenderedPageBreak/>
              <w:t>Addition:</w:t>
            </w:r>
            <w:r w:rsidRPr="00BC76DD">
              <w:rPr>
                <w:color w:val="FF0000"/>
                <w:lang w:val="en-US"/>
              </w:rPr>
              <w:t xml:space="preserve"> Replacement or addition of a testing site provided that the same analytical methods are used, and method transfer has been demonstrated</w:t>
            </w:r>
          </w:p>
          <w:p w:rsidR="00B079FC" w:rsidRDefault="00B079FC" w:rsidP="00B10E85">
            <w:pPr>
              <w:pStyle w:val="TabletextrowsAgency"/>
              <w:numPr>
                <w:ilvl w:val="0"/>
                <w:numId w:val="29"/>
              </w:numPr>
              <w:spacing w:after="120" w:line="240" w:lineRule="auto"/>
              <w:ind w:left="368" w:hanging="357"/>
              <w:rPr>
                <w:color w:val="FF0000"/>
              </w:rPr>
            </w:pPr>
            <w:r w:rsidRPr="007C7D41">
              <w:t>Addition:</w:t>
            </w:r>
            <w:r>
              <w:rPr>
                <w:color w:val="FF0000"/>
              </w:rPr>
              <w:t xml:space="preserve"> </w:t>
            </w:r>
            <w:r w:rsidR="00AA47BC" w:rsidRPr="00BC799F">
              <w:t>Preferred</w:t>
            </w:r>
            <w:r w:rsidR="00BC799F" w:rsidRPr="00BC799F">
              <w:t>:</w:t>
            </w:r>
            <w:r w:rsidR="00BC799F">
              <w:rPr>
                <w:color w:val="FF0000"/>
              </w:rPr>
              <w:t xml:space="preserve"> </w:t>
            </w:r>
            <w:r w:rsidR="001E15C8" w:rsidRPr="001E15C8">
              <w:rPr>
                <w:color w:val="FF0000"/>
              </w:rPr>
              <w:t>Addition or replacement of a</w:t>
            </w:r>
            <w:r w:rsidR="003C1843">
              <w:rPr>
                <w:color w:val="FF0000"/>
              </w:rPr>
              <w:t>n</w:t>
            </w:r>
            <w:r w:rsidR="001E15C8" w:rsidRPr="001E15C8">
              <w:rPr>
                <w:color w:val="FF0000"/>
              </w:rPr>
              <w:t xml:space="preserve"> </w:t>
            </w:r>
            <w:r w:rsidR="00ED20FC">
              <w:rPr>
                <w:color w:val="FF0000"/>
              </w:rPr>
              <w:t>immediate</w:t>
            </w:r>
            <w:r w:rsidR="001E15C8" w:rsidRPr="001E15C8">
              <w:rPr>
                <w:color w:val="FF0000"/>
              </w:rPr>
              <w:t xml:space="preserve"> packaging site</w:t>
            </w:r>
            <w:r w:rsidR="00E32FD3">
              <w:rPr>
                <w:color w:val="FF0000"/>
              </w:rPr>
              <w:t>.</w:t>
            </w:r>
            <w:r w:rsidR="00BC799F">
              <w:rPr>
                <w:color w:val="FF0000"/>
              </w:rPr>
              <w:br/>
            </w:r>
            <w:r w:rsidR="00BC799F" w:rsidRPr="00BC799F">
              <w:t>Alter</w:t>
            </w:r>
            <w:r w:rsidR="00BC799F">
              <w:t>n</w:t>
            </w:r>
            <w:r w:rsidR="00BC799F" w:rsidRPr="00BC799F">
              <w:t>ative:</w:t>
            </w:r>
            <w:r w:rsidR="00BC799F">
              <w:rPr>
                <w:color w:val="FF0000"/>
              </w:rPr>
              <w:t xml:space="preserve"> </w:t>
            </w:r>
            <w:r w:rsidR="00BC799F" w:rsidRPr="001E15C8">
              <w:rPr>
                <w:color w:val="FF0000"/>
              </w:rPr>
              <w:t>Addition or replacement of a</w:t>
            </w:r>
            <w:r w:rsidR="00BC799F">
              <w:rPr>
                <w:color w:val="FF0000"/>
              </w:rPr>
              <w:t>n</w:t>
            </w:r>
            <w:r w:rsidR="00BC799F" w:rsidRPr="001E15C8">
              <w:rPr>
                <w:color w:val="FF0000"/>
              </w:rPr>
              <w:t xml:space="preserve"> </w:t>
            </w:r>
            <w:r w:rsidR="00BC799F">
              <w:rPr>
                <w:color w:val="FF0000"/>
              </w:rPr>
              <w:t>immediate</w:t>
            </w:r>
            <w:r w:rsidR="00BC799F" w:rsidRPr="001E15C8">
              <w:rPr>
                <w:color w:val="FF0000"/>
              </w:rPr>
              <w:t xml:space="preserve"> packaging site for non-sterile products</w:t>
            </w:r>
            <w:r w:rsidR="00BC799F">
              <w:rPr>
                <w:color w:val="FF0000"/>
              </w:rPr>
              <w:t>.</w:t>
            </w:r>
          </w:p>
          <w:p w:rsidR="00864280" w:rsidRPr="00504B19" w:rsidRDefault="00864280" w:rsidP="005A5C37">
            <w:pPr>
              <w:pStyle w:val="TabletextrowsAgency"/>
              <w:spacing w:after="60" w:line="240" w:lineRule="auto"/>
              <w:ind w:left="11"/>
              <w:rPr>
                <w:u w:val="single"/>
              </w:rPr>
            </w:pPr>
            <w:r w:rsidRPr="00504B19">
              <w:rPr>
                <w:u w:val="single"/>
              </w:rPr>
              <w:t xml:space="preserve">Proposed </w:t>
            </w:r>
            <w:r w:rsidRPr="0094311F">
              <w:rPr>
                <w:color w:val="FF0000"/>
                <w:u w:val="single"/>
              </w:rPr>
              <w:t>addition</w:t>
            </w:r>
            <w:r>
              <w:rPr>
                <w:u w:val="single"/>
              </w:rPr>
              <w:t xml:space="preserve"> under NSM</w:t>
            </w:r>
            <w:r w:rsidRPr="00504B19">
              <w:rPr>
                <w:u w:val="single"/>
              </w:rPr>
              <w:t>:</w:t>
            </w:r>
          </w:p>
          <w:p w:rsidR="00383DD1" w:rsidRPr="00F22E0C" w:rsidRDefault="00864280" w:rsidP="00F22E0C">
            <w:pPr>
              <w:pStyle w:val="TabletextrowsAgency"/>
              <w:numPr>
                <w:ilvl w:val="0"/>
                <w:numId w:val="32"/>
              </w:numPr>
              <w:spacing w:after="60" w:line="240" w:lineRule="auto"/>
              <w:ind w:left="363" w:hanging="357"/>
              <w:rPr>
                <w:color w:val="FF0000"/>
              </w:rPr>
            </w:pPr>
            <w:r w:rsidRPr="00B03FE0">
              <w:rPr>
                <w:lang w:val="en-US"/>
              </w:rPr>
              <w:t>Addition:</w:t>
            </w:r>
            <w:r w:rsidRPr="000B1DF8">
              <w:rPr>
                <w:color w:val="FF0000"/>
                <w:lang w:val="en-US"/>
              </w:rPr>
              <w:t xml:space="preserve"> </w:t>
            </w:r>
            <w:r w:rsidR="000B1DF8" w:rsidRPr="000B1DF8">
              <w:rPr>
                <w:rStyle w:val="normaltextrun"/>
                <w:rFonts w:cs="Segoe UI"/>
                <w:color w:val="FF0000"/>
              </w:rPr>
              <w:t>Addition or replacement of secondary packaging or labelling site with valid GMP status’</w:t>
            </w:r>
            <w:r w:rsidR="000B1DF8" w:rsidRPr="00F22E0C">
              <w:rPr>
                <w:rStyle w:val="normaltextrun"/>
                <w:rFonts w:cs="Segoe UI"/>
                <w:color w:val="FF0000"/>
              </w:rPr>
              <w:t xml:space="preserve"> </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1274</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C63465">
            <w:pPr>
              <w:pStyle w:val="TabletextrowsAgency"/>
              <w:spacing w:after="60" w:line="240" w:lineRule="auto"/>
              <w:rPr>
                <w:u w:val="single"/>
              </w:rPr>
            </w:pPr>
            <w:r>
              <w:rPr>
                <w:u w:val="single"/>
              </w:rPr>
              <w:t>Comment/</w:t>
            </w:r>
            <w:r w:rsidRPr="004531FE">
              <w:rPr>
                <w:u w:val="single"/>
              </w:rPr>
              <w:t>Rationale:</w:t>
            </w:r>
          </w:p>
          <w:p w:rsidR="00F31C05" w:rsidRDefault="00312680" w:rsidP="00F31C05">
            <w:pPr>
              <w:pStyle w:val="TabletextrowsAgency"/>
              <w:numPr>
                <w:ilvl w:val="0"/>
                <w:numId w:val="32"/>
              </w:numPr>
              <w:spacing w:after="60" w:line="240" w:lineRule="auto"/>
              <w:ind w:left="368"/>
            </w:pPr>
            <w:r>
              <w:t>It is stated that “</w:t>
            </w:r>
            <w:r w:rsidRPr="00C81FB2">
              <w:t>Addition/change of importing site</w:t>
            </w:r>
            <w:r>
              <w:t>” is considered as a Substantial change.</w:t>
            </w:r>
            <w:r w:rsidR="009B6377">
              <w:t xml:space="preserve"> </w:t>
            </w:r>
            <w:r>
              <w:t>However</w:t>
            </w:r>
            <w:r w:rsidR="00BD093F">
              <w:t>,</w:t>
            </w:r>
            <w:r>
              <w:t xml:space="preserve"> the need to provide details on the site(s) responsible for import in the EEA is not aligned with the MAA for CP (</w:t>
            </w:r>
            <w:r w:rsidRPr="00912B6E">
              <w:t>(https://www.ema.europa.eu/en/documents/regulatory-procedural-guideline/european-medicines-agency-post-authorisation-procedural-advice-users-centralised-procedure_en.pdf), point 7.2.14</w:t>
            </w:r>
            <w:r>
              <w:t>.</w:t>
            </w:r>
          </w:p>
          <w:p w:rsidR="00F31C05" w:rsidRPr="00F31C05" w:rsidRDefault="00F31C05" w:rsidP="00F31C05">
            <w:pPr>
              <w:pStyle w:val="TabletextrowsAgency"/>
              <w:numPr>
                <w:ilvl w:val="0"/>
                <w:numId w:val="32"/>
              </w:numPr>
              <w:spacing w:after="60" w:line="240" w:lineRule="auto"/>
              <w:ind w:left="368"/>
            </w:pPr>
            <w:r>
              <w:t>The QP keeps oversight on importation sites, and the QP certification site is listed in the application dossier</w:t>
            </w:r>
            <w:r w:rsidRPr="00F31C05">
              <w:rPr>
                <w:u w:val="single"/>
              </w:rPr>
              <w:t xml:space="preserve"> </w:t>
            </w:r>
          </w:p>
          <w:p w:rsidR="005C2FF4" w:rsidRDefault="005C2FF4" w:rsidP="00B10E85">
            <w:pPr>
              <w:pStyle w:val="TabletextrowsAgency"/>
              <w:numPr>
                <w:ilvl w:val="0"/>
                <w:numId w:val="32"/>
              </w:numPr>
              <w:spacing w:after="120" w:line="240" w:lineRule="auto"/>
              <w:ind w:left="363" w:hanging="357"/>
            </w:pPr>
            <w:r>
              <w:t>Manufacturing and Import Authorisation (MIA) is part of the Part 1 of the CTA. Different countries have different requirements for the MIA and its annexes</w:t>
            </w:r>
            <w:r w:rsidR="00DD4D1A">
              <w:t xml:space="preserve">. The CTR536/2014 </w:t>
            </w:r>
            <w:r>
              <w:t xml:space="preserve">Part 1 is </w:t>
            </w:r>
            <w:r w:rsidR="00B508BA">
              <w:t xml:space="preserve">however </w:t>
            </w:r>
            <w:r>
              <w:t xml:space="preserve">not country specific, hence </w:t>
            </w:r>
            <w:r w:rsidR="00B508BA">
              <w:t xml:space="preserve">the </w:t>
            </w:r>
            <w:r>
              <w:t>current MIA including import should be sufficient</w:t>
            </w:r>
            <w:r w:rsidR="00E40871">
              <w:t xml:space="preserve">: Additionally, </w:t>
            </w:r>
            <w:r>
              <w:t xml:space="preserve">there is the need to provide </w:t>
            </w:r>
            <w:r w:rsidR="00E40871">
              <w:t xml:space="preserve">a </w:t>
            </w:r>
            <w:r>
              <w:t xml:space="preserve">QP statement for </w:t>
            </w:r>
            <w:r w:rsidR="00287A02">
              <w:t xml:space="preserve">EU GMP </w:t>
            </w:r>
            <w:r>
              <w:t>equivalence.</w:t>
            </w:r>
          </w:p>
          <w:p w:rsidR="00825AFC" w:rsidRPr="00504B19" w:rsidRDefault="00825AFC" w:rsidP="000F6FA1">
            <w:pPr>
              <w:pStyle w:val="TabletextrowsAgency"/>
              <w:spacing w:after="60" w:line="240" w:lineRule="auto"/>
              <w:rPr>
                <w:u w:val="single"/>
              </w:rPr>
            </w:pPr>
            <w:r w:rsidRPr="00504B19">
              <w:rPr>
                <w:u w:val="single"/>
              </w:rPr>
              <w:t xml:space="preserve">Proposed </w:t>
            </w:r>
            <w:r w:rsidRPr="00C15113">
              <w:rPr>
                <w:color w:val="FF0000"/>
                <w:u w:val="single"/>
              </w:rPr>
              <w:t>change</w:t>
            </w:r>
            <w:r w:rsidR="00E50315" w:rsidRPr="00E50315">
              <w:rPr>
                <w:u w:val="single"/>
              </w:rPr>
              <w:t xml:space="preserve"> under SM</w:t>
            </w:r>
            <w:r w:rsidRPr="00504B19">
              <w:rPr>
                <w:u w:val="single"/>
              </w:rPr>
              <w:t>:</w:t>
            </w:r>
          </w:p>
          <w:p w:rsidR="00625BE4" w:rsidRDefault="00FA68D0" w:rsidP="00825AFC">
            <w:pPr>
              <w:pStyle w:val="TabletextrowsAgency"/>
              <w:numPr>
                <w:ilvl w:val="0"/>
                <w:numId w:val="16"/>
              </w:numPr>
              <w:spacing w:line="240" w:lineRule="auto"/>
              <w:ind w:left="368"/>
              <w:rPr>
                <w:color w:val="FF0000"/>
              </w:rPr>
            </w:pPr>
            <w:r w:rsidRPr="00B03FE0">
              <w:lastRenderedPageBreak/>
              <w:t>F</w:t>
            </w:r>
            <w:r w:rsidR="00625BE4" w:rsidRPr="00B03FE0">
              <w:t>ollowing the MAA requirements for CP the information should not be required in Section P.3.1.</w:t>
            </w:r>
            <w:r w:rsidRPr="00B03FE0">
              <w:br/>
            </w:r>
            <w:r w:rsidRPr="004F5C6E">
              <w:rPr>
                <w:b/>
                <w:bCs/>
              </w:rPr>
              <w:t>Alternatively</w:t>
            </w:r>
            <w:r w:rsidRPr="004F5C6E">
              <w:t xml:space="preserve">: </w:t>
            </w:r>
            <w:r w:rsidR="00825AFC" w:rsidRPr="003B2AAC">
              <w:t>Addition</w:t>
            </w:r>
            <w:r w:rsidR="00825AFC">
              <w:t xml:space="preserve">/change of importing site </w:t>
            </w:r>
            <w:r w:rsidR="00825AFC" w:rsidRPr="003B2AAC">
              <w:rPr>
                <w:color w:val="FF0000"/>
              </w:rPr>
              <w:t>that is also the QP certification site</w:t>
            </w:r>
            <w:r w:rsidR="00025F35" w:rsidRPr="00025F35">
              <w:t>, and</w:t>
            </w:r>
            <w:r w:rsidR="00025F35">
              <w:rPr>
                <w:color w:val="FF0000"/>
              </w:rPr>
              <w:t xml:space="preserve"> </w:t>
            </w:r>
            <w:r w:rsidR="00025F35" w:rsidRPr="00025F35">
              <w:t>m</w:t>
            </w:r>
            <w:r w:rsidR="00C7057D" w:rsidRPr="00B03FE0">
              <w:t>ove th</w:t>
            </w:r>
            <w:r w:rsidR="008F29F5" w:rsidRPr="00B03FE0">
              <w:t>is</w:t>
            </w:r>
            <w:r w:rsidR="00C7057D" w:rsidRPr="00B03FE0">
              <w:t xml:space="preserve"> requirement to Art. 81.9 NSM</w:t>
            </w:r>
          </w:p>
          <w:p w:rsidR="00E50315" w:rsidRDefault="00E50315" w:rsidP="00E50315">
            <w:pPr>
              <w:pStyle w:val="TabletextrowsAgency"/>
              <w:spacing w:line="240" w:lineRule="auto"/>
              <w:rPr>
                <w:u w:val="single"/>
              </w:rPr>
            </w:pPr>
          </w:p>
          <w:p w:rsidR="00E50315" w:rsidRPr="00504B19" w:rsidRDefault="00E50315" w:rsidP="000F6FA1">
            <w:pPr>
              <w:pStyle w:val="TabletextrowsAgency"/>
              <w:spacing w:after="60" w:line="240" w:lineRule="auto"/>
              <w:rPr>
                <w:u w:val="single"/>
              </w:rPr>
            </w:pPr>
            <w:r w:rsidRPr="00504B19">
              <w:rPr>
                <w:u w:val="single"/>
              </w:rPr>
              <w:t xml:space="preserve">Proposed </w:t>
            </w:r>
            <w:r w:rsidRPr="00C15113">
              <w:rPr>
                <w:color w:val="FF0000"/>
                <w:u w:val="single"/>
              </w:rPr>
              <w:t>change</w:t>
            </w:r>
            <w:r w:rsidR="00062A71">
              <w:rPr>
                <w:color w:val="FF0000"/>
                <w:u w:val="single"/>
              </w:rPr>
              <w:t>/addition</w:t>
            </w:r>
            <w:r w:rsidRPr="00E50315">
              <w:rPr>
                <w:u w:val="single"/>
              </w:rPr>
              <w:t xml:space="preserve"> under </w:t>
            </w:r>
            <w:r>
              <w:rPr>
                <w:u w:val="single"/>
              </w:rPr>
              <w:t>N</w:t>
            </w:r>
            <w:r w:rsidRPr="00E50315">
              <w:rPr>
                <w:u w:val="single"/>
              </w:rPr>
              <w:t>SM</w:t>
            </w:r>
            <w:r w:rsidRPr="00504B19">
              <w:rPr>
                <w:u w:val="single"/>
              </w:rPr>
              <w:t>:</w:t>
            </w:r>
          </w:p>
          <w:p w:rsidR="00312680" w:rsidRPr="009230E5" w:rsidRDefault="00062A71" w:rsidP="00025F35">
            <w:pPr>
              <w:pStyle w:val="TabletextrowsAgency"/>
              <w:numPr>
                <w:ilvl w:val="0"/>
                <w:numId w:val="33"/>
              </w:numPr>
              <w:spacing w:after="60" w:line="240" w:lineRule="auto"/>
              <w:ind w:left="363" w:hanging="357"/>
              <w:rPr>
                <w:u w:val="single"/>
              </w:rPr>
            </w:pPr>
            <w:r w:rsidRPr="004F5C6E">
              <w:t>Addition</w:t>
            </w:r>
            <w:r w:rsidR="00C75322" w:rsidRPr="004F5C6E">
              <w:t xml:space="preserve"> (if the alternative above will apply)</w:t>
            </w:r>
            <w:r w:rsidRPr="004F5C6E">
              <w:t>:</w:t>
            </w:r>
            <w:r>
              <w:rPr>
                <w:color w:val="FF0000"/>
              </w:rPr>
              <w:t xml:space="preserve"> </w:t>
            </w:r>
            <w:r w:rsidR="00825AFC" w:rsidRPr="00C15113">
              <w:rPr>
                <w:color w:val="FF0000"/>
              </w:rPr>
              <w:t xml:space="preserve">Addition/change of importing site </w:t>
            </w:r>
            <w:r w:rsidR="00825AFC">
              <w:rPr>
                <w:color w:val="FF0000"/>
              </w:rPr>
              <w:t xml:space="preserve">that is not the </w:t>
            </w:r>
            <w:r w:rsidR="00825AFC" w:rsidRPr="00C15113">
              <w:rPr>
                <w:color w:val="FF0000"/>
              </w:rPr>
              <w:t>QP certification site</w:t>
            </w:r>
            <w:r w:rsidR="00825AFC">
              <w:rPr>
                <w:color w:val="FF0000"/>
              </w:rPr>
              <w:t xml:space="preserve"> (i.e., the QP certification site does not change)</w:t>
            </w:r>
          </w:p>
          <w:p w:rsidR="009230E5" w:rsidRPr="0046155B" w:rsidRDefault="00D7417C" w:rsidP="00025F35">
            <w:pPr>
              <w:pStyle w:val="TabletextrowsAgency"/>
              <w:numPr>
                <w:ilvl w:val="0"/>
                <w:numId w:val="33"/>
              </w:numPr>
              <w:spacing w:after="60" w:line="240" w:lineRule="auto"/>
              <w:ind w:left="363" w:hanging="357"/>
              <w:rPr>
                <w:u w:val="single"/>
              </w:rPr>
            </w:pPr>
            <w:r w:rsidRPr="00D7417C">
              <w:t>Addition:</w:t>
            </w:r>
            <w:r>
              <w:rPr>
                <w:color w:val="FF0000"/>
              </w:rPr>
              <w:t xml:space="preserve"> </w:t>
            </w:r>
            <w:r w:rsidR="00AF7DDE" w:rsidRPr="00AF7DDE">
              <w:t>“</w:t>
            </w:r>
            <w:r w:rsidRPr="00D7417C">
              <w:rPr>
                <w:color w:val="FF0000"/>
              </w:rPr>
              <w:t>name or address change of the importation site without a geographical change</w:t>
            </w:r>
            <w:r w:rsidR="00AF7DDE" w:rsidRPr="00AF7DDE">
              <w:t>”</w:t>
            </w:r>
          </w:p>
        </w:tc>
        <w:tc>
          <w:tcPr>
            <w:tcW w:w="1537" w:type="pct"/>
            <w:shd w:val="clear" w:color="auto" w:fill="E1E3F2"/>
          </w:tcPr>
          <w:p w:rsidR="00312680" w:rsidRDefault="00312680" w:rsidP="00312680">
            <w:pPr>
              <w:pStyle w:val="TabletextrowsAgency"/>
            </w:pPr>
          </w:p>
        </w:tc>
      </w:tr>
      <w:tr w:rsidR="00312680" w:rsidTr="005B4E6F">
        <w:tc>
          <w:tcPr>
            <w:tcW w:w="646" w:type="pct"/>
            <w:tcBorders>
              <w:top w:val="single" w:sz="6" w:space="0" w:color="FFFFFF"/>
              <w:left w:val="single" w:sz="4" w:space="0" w:color="FFFFFF"/>
              <w:bottom w:val="single" w:sz="6" w:space="0" w:color="FFFFFF"/>
              <w:right w:val="single" w:sz="6" w:space="0" w:color="FFFFFF"/>
            </w:tcBorders>
            <w:shd w:val="clear" w:color="auto" w:fill="E1E3F2"/>
          </w:tcPr>
          <w:p w:rsidR="00312680" w:rsidRDefault="00312680" w:rsidP="00312680">
            <w:pPr>
              <w:pStyle w:val="TabletextrowsAgency"/>
              <w:ind w:hanging="2"/>
            </w:pPr>
            <w:r>
              <w:t>1</w:t>
            </w:r>
            <w:r w:rsidR="00611FB3">
              <w:t>2</w:t>
            </w:r>
            <w:r>
              <w:t>75</w:t>
            </w:r>
          </w:p>
        </w:tc>
        <w:tc>
          <w:tcPr>
            <w:tcW w:w="732" w:type="pct"/>
            <w:tcBorders>
              <w:top w:val="single" w:sz="6" w:space="0" w:color="FFFFFF"/>
              <w:left w:val="single" w:sz="6" w:space="0" w:color="FFFFFF"/>
              <w:bottom w:val="single" w:sz="6" w:space="0" w:color="FFFFFF"/>
              <w:right w:val="single" w:sz="6" w:space="0" w:color="FFFFFF"/>
            </w:tcBorders>
            <w:shd w:val="clear" w:color="auto" w:fill="E1E3F2"/>
          </w:tcPr>
          <w:p w:rsidR="00312680" w:rsidRDefault="00312680" w:rsidP="00312680">
            <w:pPr>
              <w:pStyle w:val="TabletextrowsAgency"/>
              <w:ind w:hanging="2"/>
            </w:pPr>
          </w:p>
        </w:tc>
        <w:tc>
          <w:tcPr>
            <w:tcW w:w="2085" w:type="pct"/>
            <w:tcBorders>
              <w:top w:val="single" w:sz="6" w:space="0" w:color="FFFFFF"/>
              <w:left w:val="single" w:sz="6" w:space="0" w:color="FFFFFF"/>
              <w:bottom w:val="single" w:sz="6" w:space="0" w:color="FFFFFF"/>
              <w:right w:val="single" w:sz="6" w:space="0" w:color="FFFFFF"/>
            </w:tcBorders>
            <w:shd w:val="clear" w:color="auto" w:fill="E1E3F2"/>
          </w:tcPr>
          <w:p w:rsidR="00312680" w:rsidRPr="00035A54" w:rsidRDefault="00312680" w:rsidP="000F6FA1">
            <w:pPr>
              <w:pStyle w:val="TabletextrowsAgency"/>
              <w:spacing w:after="60" w:line="240" w:lineRule="auto"/>
              <w:ind w:hanging="2"/>
              <w:rPr>
                <w:u w:val="single"/>
              </w:rPr>
            </w:pPr>
            <w:r w:rsidRPr="00035A54">
              <w:rPr>
                <w:u w:val="single"/>
              </w:rPr>
              <w:t xml:space="preserve">Comment/Rationale: </w:t>
            </w:r>
          </w:p>
          <w:p w:rsidR="006C38B0" w:rsidRDefault="00807C31" w:rsidP="006C38B0">
            <w:pPr>
              <w:pStyle w:val="TabletextrowsAgency"/>
              <w:spacing w:after="120" w:line="240" w:lineRule="auto"/>
            </w:pPr>
            <w:r>
              <w:t>QPs are certified, listed in the MIA and overseen by inspectorates; a timely information of the MS without waiting for approval should be sufficient.</w:t>
            </w:r>
          </w:p>
          <w:p w:rsidR="006C38B0" w:rsidRDefault="006C38B0" w:rsidP="000F6FA1">
            <w:pPr>
              <w:pStyle w:val="TabletextrowsAgency"/>
              <w:spacing w:after="60" w:line="240" w:lineRule="auto"/>
              <w:ind w:hanging="2"/>
              <w:rPr>
                <w:u w:val="single"/>
              </w:rPr>
            </w:pPr>
            <w:r>
              <w:rPr>
                <w:u w:val="single"/>
              </w:rPr>
              <w:t xml:space="preserve">Proposed </w:t>
            </w:r>
            <w:r w:rsidRPr="00BB75D9">
              <w:rPr>
                <w:color w:val="FF0000"/>
                <w:u w:val="single"/>
              </w:rPr>
              <w:t>change</w:t>
            </w:r>
            <w:r>
              <w:rPr>
                <w:color w:val="FF0000"/>
                <w:u w:val="single"/>
              </w:rPr>
              <w:t xml:space="preserve">/addition </w:t>
            </w:r>
            <w:r>
              <w:rPr>
                <w:u w:val="single"/>
              </w:rPr>
              <w:t>under SM:</w:t>
            </w:r>
          </w:p>
          <w:p w:rsidR="006C38B0" w:rsidRPr="00807C31" w:rsidRDefault="006C38B0" w:rsidP="006C38B0">
            <w:pPr>
              <w:pStyle w:val="TabletextrowsAgency"/>
              <w:numPr>
                <w:ilvl w:val="0"/>
                <w:numId w:val="34"/>
              </w:numPr>
              <w:spacing w:after="60" w:line="240" w:lineRule="auto"/>
              <w:ind w:left="368" w:hanging="357"/>
              <w:rPr>
                <w:u w:val="single"/>
              </w:rPr>
            </w:pPr>
            <w:r w:rsidRPr="00807C31">
              <w:t>Move</w:t>
            </w:r>
            <w:r>
              <w:t xml:space="preserve"> “Addition/change of batch release certification site (QP certification)” </w:t>
            </w:r>
            <w:r w:rsidRPr="00807C31">
              <w:t xml:space="preserve">to </w:t>
            </w:r>
            <w:r>
              <w:t>A</w:t>
            </w:r>
            <w:r w:rsidRPr="00807C31">
              <w:t>rt</w:t>
            </w:r>
            <w:r>
              <w:t>.</w:t>
            </w:r>
            <w:r w:rsidRPr="00807C31">
              <w:t xml:space="preserve"> 81.9 NSM</w:t>
            </w:r>
          </w:p>
          <w:p w:rsidR="00312680" w:rsidRDefault="00312680" w:rsidP="00312680">
            <w:pPr>
              <w:pStyle w:val="TabletextrowsAgency"/>
              <w:spacing w:line="240" w:lineRule="auto"/>
              <w:ind w:hanging="2"/>
              <w:rPr>
                <w:u w:val="single"/>
              </w:rPr>
            </w:pPr>
          </w:p>
          <w:p w:rsidR="00312680" w:rsidRDefault="00312680" w:rsidP="000F6FA1">
            <w:pPr>
              <w:pStyle w:val="TabletextrowsAgency"/>
              <w:spacing w:after="60" w:line="240" w:lineRule="auto"/>
              <w:rPr>
                <w:u w:val="single"/>
              </w:rPr>
            </w:pPr>
            <w:r>
              <w:rPr>
                <w:u w:val="single"/>
              </w:rPr>
              <w:t xml:space="preserve">Proposed </w:t>
            </w:r>
            <w:r w:rsidRPr="00BB75D9">
              <w:rPr>
                <w:color w:val="FF0000"/>
                <w:u w:val="single"/>
              </w:rPr>
              <w:t>change</w:t>
            </w:r>
            <w:r w:rsidR="00934347">
              <w:rPr>
                <w:color w:val="FF0000"/>
                <w:u w:val="single"/>
              </w:rPr>
              <w:t xml:space="preserve">/addition </w:t>
            </w:r>
            <w:r w:rsidR="00934347">
              <w:rPr>
                <w:u w:val="single"/>
              </w:rPr>
              <w:t>under NSM:</w:t>
            </w:r>
          </w:p>
          <w:p w:rsidR="00312680" w:rsidRPr="002E55D6" w:rsidRDefault="00934347" w:rsidP="00934347">
            <w:pPr>
              <w:pStyle w:val="TabletextrowsAgency"/>
              <w:numPr>
                <w:ilvl w:val="0"/>
                <w:numId w:val="34"/>
              </w:numPr>
              <w:spacing w:after="60" w:line="240" w:lineRule="auto"/>
              <w:ind w:left="368" w:hanging="357"/>
              <w:rPr>
                <w:u w:val="single"/>
              </w:rPr>
            </w:pPr>
            <w:r>
              <w:t>A</w:t>
            </w:r>
            <w:r w:rsidR="00BB75D9">
              <w:t>dd</w:t>
            </w:r>
            <w:r>
              <w:t xml:space="preserve">ition: </w:t>
            </w:r>
            <w:r w:rsidR="00BB75D9">
              <w:t>“</w:t>
            </w:r>
            <w:r w:rsidR="000154B6">
              <w:rPr>
                <w:color w:val="FF0000"/>
              </w:rPr>
              <w:t>N</w:t>
            </w:r>
            <w:r w:rsidR="00BB75D9" w:rsidRPr="00934347">
              <w:rPr>
                <w:color w:val="FF0000"/>
              </w:rPr>
              <w:t>ame or address change of the QP release site without a geographical change</w:t>
            </w:r>
            <w:r w:rsidR="00AF7DDE" w:rsidRPr="00AF7DDE">
              <w:t>”</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rsidR="00312680" w:rsidRPr="00561BA0" w:rsidRDefault="00312680" w:rsidP="00312680">
            <w:pPr>
              <w:pStyle w:val="TabletextrowsAgency"/>
              <w:ind w:hanging="2"/>
            </w:pPr>
          </w:p>
        </w:tc>
      </w:tr>
      <w:tr w:rsidR="00312680" w:rsidTr="005B4E6F">
        <w:tc>
          <w:tcPr>
            <w:tcW w:w="646" w:type="pct"/>
            <w:shd w:val="clear" w:color="auto" w:fill="E1E3F2"/>
          </w:tcPr>
          <w:p w:rsidR="00312680" w:rsidRDefault="00312680" w:rsidP="00312680">
            <w:pPr>
              <w:pStyle w:val="TabletextrowsAgency"/>
            </w:pPr>
            <w:r>
              <w:t>1276</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0F6FA1">
            <w:pPr>
              <w:pStyle w:val="TabletextrowsAgency"/>
              <w:spacing w:after="60" w:line="240" w:lineRule="auto"/>
              <w:rPr>
                <w:u w:val="single"/>
              </w:rPr>
            </w:pPr>
            <w:r>
              <w:rPr>
                <w:u w:val="single"/>
              </w:rPr>
              <w:t>Comment/</w:t>
            </w:r>
            <w:r w:rsidRPr="004531FE">
              <w:rPr>
                <w:u w:val="single"/>
              </w:rPr>
              <w:t>Rationale:</w:t>
            </w:r>
          </w:p>
          <w:p w:rsidR="0095463B" w:rsidRPr="00F46644" w:rsidRDefault="0095463B" w:rsidP="0095463B">
            <w:pPr>
              <w:pStyle w:val="TabletextrowsAgency"/>
              <w:numPr>
                <w:ilvl w:val="0"/>
                <w:numId w:val="34"/>
              </w:numPr>
              <w:spacing w:after="60" w:line="240" w:lineRule="auto"/>
              <w:ind w:left="368"/>
              <w:rPr>
                <w:u w:val="single"/>
              </w:rPr>
            </w:pPr>
            <w:r>
              <w:t>1</w:t>
            </w:r>
            <w:r w:rsidRPr="009031CB">
              <w:rPr>
                <w:vertAlign w:val="superscript"/>
              </w:rPr>
              <w:t>st</w:t>
            </w:r>
            <w:r>
              <w:t xml:space="preserve"> bullet point under SM: The addition of IPCs or their tightening is not critical to the process but usually supporting consistent manufacturing. These changes often occur in small steps and should not require approval under a SM. </w:t>
            </w:r>
          </w:p>
          <w:p w:rsidR="000151D8" w:rsidRPr="004A4665" w:rsidRDefault="00836F8E" w:rsidP="00285B5E">
            <w:pPr>
              <w:pStyle w:val="TabletextrowsAgency"/>
              <w:numPr>
                <w:ilvl w:val="0"/>
                <w:numId w:val="34"/>
              </w:numPr>
              <w:spacing w:after="60" w:line="240" w:lineRule="auto"/>
              <w:ind w:left="368"/>
              <w:rPr>
                <w:u w:val="single"/>
              </w:rPr>
            </w:pPr>
            <w:r>
              <w:lastRenderedPageBreak/>
              <w:t>2</w:t>
            </w:r>
            <w:r w:rsidRPr="00836F8E">
              <w:rPr>
                <w:vertAlign w:val="superscript"/>
              </w:rPr>
              <w:t>nd</w:t>
            </w:r>
            <w:r>
              <w:t xml:space="preserve"> bullet point under SM: </w:t>
            </w:r>
            <w:r w:rsidR="002B5C35">
              <w:t xml:space="preserve">Please </w:t>
            </w:r>
            <w:r w:rsidR="00D0267F">
              <w:rPr>
                <w:rFonts w:cs="Segoe UI"/>
                <w:color w:val="000000"/>
                <w:lang w:val="en-US" w:eastAsia="en-US"/>
              </w:rPr>
              <w:t>define</w:t>
            </w:r>
            <w:r w:rsidR="00312680" w:rsidRPr="002B5C35">
              <w:rPr>
                <w:rFonts w:cs="Segoe UI"/>
                <w:color w:val="000000"/>
                <w:lang w:val="en-US" w:eastAsia="en-US"/>
              </w:rPr>
              <w:t xml:space="preserve"> “large scale up” (i.e.</w:t>
            </w:r>
            <w:r w:rsidR="002B5C35">
              <w:rPr>
                <w:rFonts w:cs="Segoe UI"/>
                <w:color w:val="000000"/>
                <w:lang w:val="en-US" w:eastAsia="en-US"/>
              </w:rPr>
              <w:t>,</w:t>
            </w:r>
            <w:r w:rsidR="00312680" w:rsidRPr="002B5C35">
              <w:rPr>
                <w:rFonts w:cs="Segoe UI"/>
                <w:color w:val="000000"/>
                <w:lang w:val="en-US" w:eastAsia="en-US"/>
              </w:rPr>
              <w:t xml:space="preserve"> above or below 10 times with respect to the current batch size).</w:t>
            </w:r>
            <w:r w:rsidR="00C2432F">
              <w:t xml:space="preserve"> Remove “limited” as it is more accurately defined as &lt; 10</w:t>
            </w:r>
            <w:r w:rsidR="00D95B1A">
              <w:t>-</w:t>
            </w:r>
            <w:r w:rsidR="00C2432F">
              <w:t>fold in text</w:t>
            </w:r>
            <w:r w:rsidR="00285B5E">
              <w:t>.</w:t>
            </w:r>
          </w:p>
          <w:p w:rsidR="004A4665" w:rsidRPr="000151D8" w:rsidRDefault="004A4665" w:rsidP="00285B5E">
            <w:pPr>
              <w:pStyle w:val="TabletextrowsAgency"/>
              <w:numPr>
                <w:ilvl w:val="0"/>
                <w:numId w:val="34"/>
              </w:numPr>
              <w:spacing w:after="60" w:line="240" w:lineRule="auto"/>
              <w:ind w:left="368"/>
              <w:rPr>
                <w:u w:val="single"/>
              </w:rPr>
            </w:pPr>
            <w:r w:rsidRPr="00771CC1">
              <w:t xml:space="preserve">In case </w:t>
            </w:r>
            <w:r>
              <w:t>a process type has been established at the manufacturer for other products, scale-up can be seen as non-substantial (without significant impact on quality or safety). It would be recommended to indicate clearly in the initial IMPD that the process is claimed as standard by the manufacturer with appropriate justification.</w:t>
            </w:r>
          </w:p>
          <w:p w:rsidR="000151D8" w:rsidRPr="000151D8" w:rsidRDefault="00F46644" w:rsidP="00285B5E">
            <w:pPr>
              <w:pStyle w:val="TabletextrowsAgency"/>
              <w:numPr>
                <w:ilvl w:val="0"/>
                <w:numId w:val="34"/>
              </w:numPr>
              <w:spacing w:after="60" w:line="240" w:lineRule="auto"/>
              <w:ind w:left="368"/>
              <w:rPr>
                <w:u w:val="single"/>
              </w:rPr>
            </w:pPr>
            <w:r>
              <w:t>Suggest similar classification for fill-and finish processes as described in the Biologics guideline as scale-up might not always be substantial.</w:t>
            </w:r>
          </w:p>
          <w:p w:rsidR="00312680" w:rsidRDefault="00312680" w:rsidP="00285B5E">
            <w:pPr>
              <w:pStyle w:val="TabletextrowsAgency"/>
              <w:spacing w:line="240" w:lineRule="auto"/>
              <w:rPr>
                <w:u w:val="single"/>
              </w:rPr>
            </w:pPr>
          </w:p>
          <w:p w:rsidR="00312680" w:rsidRDefault="00312680" w:rsidP="00C63465">
            <w:pPr>
              <w:pStyle w:val="TabletextrowsAgency"/>
              <w:spacing w:after="60" w:line="240" w:lineRule="auto"/>
              <w:rPr>
                <w:u w:val="single"/>
              </w:rPr>
            </w:pPr>
            <w:r w:rsidRPr="00504B19">
              <w:rPr>
                <w:u w:val="single"/>
              </w:rPr>
              <w:t xml:space="preserve">Proposed </w:t>
            </w:r>
            <w:r w:rsidRPr="004A118C">
              <w:rPr>
                <w:color w:val="FF0000"/>
                <w:u w:val="single"/>
              </w:rPr>
              <w:t>change</w:t>
            </w:r>
            <w:r w:rsidR="00285B5E">
              <w:rPr>
                <w:u w:val="single"/>
              </w:rPr>
              <w:t xml:space="preserve"> under SM:</w:t>
            </w:r>
          </w:p>
          <w:p w:rsidR="00285B5E" w:rsidRPr="000118D0" w:rsidRDefault="00B34439" w:rsidP="004D7908">
            <w:pPr>
              <w:pStyle w:val="TabletextrowsAgency"/>
              <w:numPr>
                <w:ilvl w:val="0"/>
                <w:numId w:val="36"/>
              </w:numPr>
              <w:spacing w:after="60" w:line="240" w:lineRule="auto"/>
              <w:ind w:left="368"/>
              <w:rPr>
                <w:b/>
                <w:bCs/>
              </w:rPr>
            </w:pPr>
            <w:r>
              <w:t>2</w:t>
            </w:r>
            <w:r w:rsidRPr="00B34439">
              <w:rPr>
                <w:vertAlign w:val="superscript"/>
              </w:rPr>
              <w:t>nd</w:t>
            </w:r>
            <w:r>
              <w:t xml:space="preserve"> bullet point: </w:t>
            </w:r>
            <w:r w:rsidR="00114D37">
              <w:t xml:space="preserve">Scale-up </w:t>
            </w:r>
            <w:r w:rsidR="0019334A">
              <w:t xml:space="preserve">for non-standard processes (e.g., lyophilization, aseptic manufacturing) </w:t>
            </w:r>
            <w:r w:rsidR="00285B5E">
              <w:t xml:space="preserve">or for large scale-ups </w:t>
            </w:r>
            <w:r w:rsidR="00285B5E" w:rsidRPr="0019334A">
              <w:rPr>
                <w:color w:val="FF0000"/>
              </w:rPr>
              <w:t>such as that the multiplication factor for the scale-up exceeds 10 for standard manufacturing processes</w:t>
            </w:r>
          </w:p>
          <w:p w:rsidR="00D0267F" w:rsidRPr="00504B19" w:rsidRDefault="00D0267F" w:rsidP="004D7908">
            <w:pPr>
              <w:pStyle w:val="TabletextrowsAgency"/>
              <w:spacing w:after="60" w:line="240" w:lineRule="auto"/>
              <w:rPr>
                <w:u w:val="single"/>
              </w:rPr>
            </w:pPr>
          </w:p>
          <w:p w:rsidR="00D0267F" w:rsidRPr="00504B19" w:rsidRDefault="00D0267F" w:rsidP="00C63465">
            <w:pPr>
              <w:pStyle w:val="TabletextrowsAgency"/>
              <w:spacing w:after="60" w:line="240" w:lineRule="auto"/>
              <w:rPr>
                <w:u w:val="single"/>
              </w:rPr>
            </w:pPr>
            <w:r w:rsidRPr="00504B19">
              <w:rPr>
                <w:u w:val="single"/>
              </w:rPr>
              <w:t xml:space="preserve">Proposed </w:t>
            </w:r>
            <w:r w:rsidRPr="000E27DB">
              <w:rPr>
                <w:color w:val="FF0000"/>
                <w:u w:val="single"/>
              </w:rPr>
              <w:t>change</w:t>
            </w:r>
            <w:r w:rsidR="00293340">
              <w:rPr>
                <w:color w:val="FF0000"/>
                <w:u w:val="single"/>
              </w:rPr>
              <w:t>/addition</w:t>
            </w:r>
            <w:r w:rsidRPr="000E27DB">
              <w:rPr>
                <w:color w:val="FF0000"/>
                <w:u w:val="single"/>
              </w:rPr>
              <w:t xml:space="preserve"> </w:t>
            </w:r>
            <w:r w:rsidRPr="003B2AAC">
              <w:rPr>
                <w:u w:val="single"/>
              </w:rPr>
              <w:t>under NSM</w:t>
            </w:r>
            <w:r w:rsidRPr="00504B19">
              <w:rPr>
                <w:u w:val="single"/>
              </w:rPr>
              <w:t>:</w:t>
            </w:r>
          </w:p>
          <w:p w:rsidR="00B075A5" w:rsidRPr="00424C70" w:rsidRDefault="00B075A5" w:rsidP="00B075A5">
            <w:pPr>
              <w:numPr>
                <w:ilvl w:val="0"/>
                <w:numId w:val="35"/>
              </w:numPr>
              <w:spacing w:after="60"/>
              <w:ind w:left="368"/>
              <w:rPr>
                <w:rFonts w:eastAsia="Times New Roman"/>
              </w:rPr>
            </w:pPr>
            <w:r>
              <w:rPr>
                <w:rFonts w:eastAsia="Times New Roman"/>
              </w:rPr>
              <w:t>1</w:t>
            </w:r>
            <w:r w:rsidRPr="00B075A5">
              <w:rPr>
                <w:rFonts w:eastAsia="Times New Roman"/>
                <w:vertAlign w:val="superscript"/>
              </w:rPr>
              <w:t>st</w:t>
            </w:r>
            <w:r>
              <w:rPr>
                <w:rFonts w:eastAsia="Times New Roman"/>
              </w:rPr>
              <w:t xml:space="preserve"> bullet point: </w:t>
            </w:r>
            <w:r w:rsidRPr="00424C70">
              <w:rPr>
                <w:rFonts w:eastAsia="Times New Roman"/>
              </w:rPr>
              <w:t xml:space="preserve">Modifications of the process parameters (same process) </w:t>
            </w:r>
            <w:r w:rsidRPr="003B2790">
              <w:rPr>
                <w:rFonts w:eastAsia="Times New Roman"/>
                <w:color w:val="FF0000"/>
              </w:rPr>
              <w:t>where no effect on product quality is expected</w:t>
            </w:r>
            <w:r w:rsidRPr="00424C70">
              <w:rPr>
                <w:rFonts w:eastAsia="Times New Roman"/>
              </w:rPr>
              <w:t>.</w:t>
            </w:r>
          </w:p>
          <w:p w:rsidR="00285B5E" w:rsidRPr="00F26C46" w:rsidRDefault="00D72415" w:rsidP="00285B5E">
            <w:pPr>
              <w:pStyle w:val="TabletextrowsAgency"/>
              <w:numPr>
                <w:ilvl w:val="0"/>
                <w:numId w:val="35"/>
              </w:numPr>
              <w:spacing w:after="60" w:line="240" w:lineRule="auto"/>
              <w:ind w:left="368" w:hanging="357"/>
              <w:rPr>
                <w:u w:val="single"/>
              </w:rPr>
            </w:pPr>
            <w:r w:rsidRPr="00B075A5">
              <w:t>2</w:t>
            </w:r>
            <w:r w:rsidRPr="00B075A5">
              <w:rPr>
                <w:vertAlign w:val="superscript"/>
              </w:rPr>
              <w:t>nd</w:t>
            </w:r>
            <w:r w:rsidRPr="00B075A5">
              <w:t xml:space="preserve"> bullet point: </w:t>
            </w:r>
            <w:r w:rsidR="005F3B28" w:rsidRPr="00B075A5">
              <w:t>“</w:t>
            </w:r>
            <w:r w:rsidR="00285B5E" w:rsidRPr="007D2E0F">
              <w:rPr>
                <w:strike/>
                <w:color w:val="FF0000"/>
              </w:rPr>
              <w:t>Limited</w:t>
            </w:r>
            <w:r w:rsidR="00285B5E" w:rsidRPr="004D7908">
              <w:t xml:space="preserve"> </w:t>
            </w:r>
            <w:r w:rsidR="007D2E0F" w:rsidRPr="007D2E0F">
              <w:rPr>
                <w:color w:val="FF0000"/>
              </w:rPr>
              <w:t>S</w:t>
            </w:r>
            <w:r w:rsidR="00285B5E" w:rsidRPr="004D7908">
              <w:t xml:space="preserve">cale-up </w:t>
            </w:r>
            <w:r w:rsidR="00285B5E" w:rsidRPr="00173321">
              <w:rPr>
                <w:strike/>
                <w:color w:val="FF0000"/>
              </w:rPr>
              <w:t>(i</w:t>
            </w:r>
            <w:r w:rsidR="00285B5E" w:rsidRPr="007D2E0F">
              <w:rPr>
                <w:strike/>
                <w:color w:val="FF0000"/>
              </w:rPr>
              <w:t>.e.</w:t>
            </w:r>
            <w:r w:rsidR="00285B5E" w:rsidRPr="004D7908">
              <w:t xml:space="preserve"> such </w:t>
            </w:r>
            <w:r w:rsidR="00285B5E" w:rsidRPr="00173321">
              <w:rPr>
                <w:color w:val="FF0000"/>
              </w:rPr>
              <w:t>as</w:t>
            </w:r>
            <w:r w:rsidR="00285B5E" w:rsidRPr="004D7908">
              <w:t xml:space="preserve"> that the multiplication factor for the scale-up does not exceed 10</w:t>
            </w:r>
            <w:r w:rsidR="00285B5E" w:rsidRPr="005F3B28">
              <w:rPr>
                <w:strike/>
                <w:color w:val="FF0000"/>
              </w:rPr>
              <w:t>)</w:t>
            </w:r>
            <w:r w:rsidR="00285B5E" w:rsidRPr="004D7908">
              <w:t xml:space="preserve"> for standard manufacturing processes</w:t>
            </w:r>
            <w:r w:rsidR="00DE4D32">
              <w:t xml:space="preserve"> </w:t>
            </w:r>
            <w:r w:rsidR="00DE4D32" w:rsidRPr="00AA1BF5">
              <w:rPr>
                <w:color w:val="FF0000"/>
              </w:rPr>
              <w:t xml:space="preserve">or </w:t>
            </w:r>
            <w:r w:rsidR="00DE4D32" w:rsidRPr="00DE4D32">
              <w:rPr>
                <w:color w:val="FF0000"/>
              </w:rPr>
              <w:t>non-standard processes when there is significant prior experience at the manufacturer (e.g. aseptic process, process for modified release forms)</w:t>
            </w:r>
            <w:r w:rsidR="00DE4D32">
              <w:t>.”</w:t>
            </w:r>
          </w:p>
          <w:p w:rsidR="00D10012" w:rsidRPr="00285B5E" w:rsidRDefault="00D10012" w:rsidP="00D10012">
            <w:pPr>
              <w:pStyle w:val="TabletextrowsAgency"/>
              <w:numPr>
                <w:ilvl w:val="0"/>
                <w:numId w:val="35"/>
              </w:numPr>
              <w:spacing w:after="60" w:line="240" w:lineRule="auto"/>
              <w:ind w:left="368" w:hanging="357"/>
              <w:rPr>
                <w:u w:val="single"/>
              </w:rPr>
            </w:pPr>
            <w:r w:rsidRPr="00293340">
              <w:t>Addition:</w:t>
            </w:r>
            <w:r>
              <w:rPr>
                <w:color w:val="FF0000"/>
              </w:rPr>
              <w:t xml:space="preserve"> </w:t>
            </w:r>
            <w:r w:rsidRPr="000E27DB">
              <w:rPr>
                <w:color w:val="FF0000"/>
              </w:rPr>
              <w:t xml:space="preserve">Addition or tightening of IPC </w:t>
            </w:r>
            <w:r>
              <w:rPr>
                <w:color w:val="FF0000"/>
              </w:rPr>
              <w:t>with</w:t>
            </w:r>
            <w:r w:rsidRPr="000E27DB">
              <w:rPr>
                <w:color w:val="FF0000"/>
              </w:rPr>
              <w:t xml:space="preserve"> no safety reason</w:t>
            </w:r>
          </w:p>
          <w:p w:rsidR="00F26C46" w:rsidRPr="0020266F" w:rsidRDefault="00D10012" w:rsidP="0020266F">
            <w:pPr>
              <w:pStyle w:val="TabletextrowsAgency"/>
              <w:numPr>
                <w:ilvl w:val="0"/>
                <w:numId w:val="20"/>
              </w:numPr>
              <w:spacing w:after="60" w:line="240" w:lineRule="auto"/>
              <w:ind w:left="357" w:hanging="357"/>
              <w:rPr>
                <w:bCs/>
                <w:color w:val="FF0000"/>
              </w:rPr>
            </w:pPr>
            <w:r w:rsidRPr="00D10012">
              <w:rPr>
                <w:bCs/>
              </w:rPr>
              <w:lastRenderedPageBreak/>
              <w:t>Addition:</w:t>
            </w:r>
            <w:r>
              <w:rPr>
                <w:bCs/>
                <w:color w:val="FF0000"/>
              </w:rPr>
              <w:t xml:space="preserve"> </w:t>
            </w:r>
            <w:r w:rsidR="00C962B3" w:rsidRPr="00C962B3">
              <w:rPr>
                <w:bCs/>
                <w:color w:val="FF0000"/>
              </w:rPr>
              <w:t>Scale-Up of filling process if supported by appropriate media fills.</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1277</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BA799C" w:rsidRDefault="00312680" w:rsidP="00C63465">
            <w:pPr>
              <w:pStyle w:val="TabletextrowsAgency"/>
              <w:spacing w:after="60" w:line="240" w:lineRule="auto"/>
              <w:rPr>
                <w:u w:val="single"/>
              </w:rPr>
            </w:pPr>
            <w:r w:rsidRPr="00BA799C">
              <w:rPr>
                <w:u w:val="single"/>
              </w:rPr>
              <w:t>Comment/Rationale:</w:t>
            </w:r>
          </w:p>
          <w:p w:rsidR="00312680" w:rsidRDefault="0013262F" w:rsidP="00713C98">
            <w:pPr>
              <w:pStyle w:val="TabletextrowsAgency"/>
              <w:numPr>
                <w:ilvl w:val="0"/>
                <w:numId w:val="20"/>
              </w:numPr>
              <w:spacing w:after="60" w:line="240" w:lineRule="auto"/>
              <w:ind w:left="357" w:hanging="357"/>
              <w:rPr>
                <w:rFonts w:cs="Segoe UI"/>
                <w:color w:val="000000"/>
                <w:lang w:val="en-US" w:eastAsia="en-US"/>
              </w:rPr>
            </w:pPr>
            <w:r>
              <w:t>More</w:t>
            </w:r>
            <w:r w:rsidR="00312680" w:rsidRPr="00BA799C">
              <w:t xml:space="preserve"> </w:t>
            </w:r>
            <w:r w:rsidR="00312680" w:rsidRPr="00BA799C">
              <w:rPr>
                <w:rFonts w:cs="Segoe UI"/>
                <w:color w:val="000000"/>
                <w:lang w:val="en-US" w:eastAsia="en-US"/>
              </w:rPr>
              <w:t>information regarding compendial excipients (i.e</w:t>
            </w:r>
            <w:r w:rsidR="00BA799C">
              <w:rPr>
                <w:rFonts w:cs="Segoe UI"/>
                <w:color w:val="000000"/>
                <w:lang w:val="en-US" w:eastAsia="en-US"/>
              </w:rPr>
              <w:t>.,</w:t>
            </w:r>
            <w:r w:rsidR="00312680" w:rsidRPr="00BA799C">
              <w:rPr>
                <w:rFonts w:cs="Segoe UI"/>
                <w:color w:val="000000"/>
                <w:lang w:val="en-US" w:eastAsia="en-US"/>
              </w:rPr>
              <w:t xml:space="preserve"> how to manage update of specifications and methods in case a new European Pharmacopeia edition </w:t>
            </w:r>
            <w:r w:rsidR="00B85582">
              <w:rPr>
                <w:rFonts w:cs="Segoe UI"/>
                <w:color w:val="000000"/>
                <w:lang w:val="en-US" w:eastAsia="en-US"/>
              </w:rPr>
              <w:t>is published</w:t>
            </w:r>
            <w:r w:rsidR="00312680" w:rsidRPr="00BA799C">
              <w:rPr>
                <w:rFonts w:cs="Segoe UI"/>
                <w:color w:val="000000"/>
                <w:lang w:val="en-US" w:eastAsia="en-US"/>
              </w:rPr>
              <w:t>) would be appreciated.</w:t>
            </w:r>
          </w:p>
          <w:p w:rsidR="00713C98" w:rsidRPr="00BA799C" w:rsidRDefault="00713C98" w:rsidP="00713C98">
            <w:pPr>
              <w:pStyle w:val="TabletextrowsAgency"/>
              <w:numPr>
                <w:ilvl w:val="0"/>
                <w:numId w:val="20"/>
              </w:numPr>
              <w:spacing w:after="60" w:line="240" w:lineRule="auto"/>
              <w:ind w:left="357" w:hanging="357"/>
              <w:rPr>
                <w:rFonts w:cs="Segoe UI"/>
                <w:color w:val="000000"/>
                <w:lang w:val="en-US" w:eastAsia="en-US"/>
              </w:rPr>
            </w:pPr>
            <w:r>
              <w:t>Alignment with specification of DS and DP.</w:t>
            </w:r>
          </w:p>
          <w:p w:rsidR="00312680" w:rsidRPr="00BA799C" w:rsidRDefault="00312680" w:rsidP="00312680">
            <w:pPr>
              <w:pStyle w:val="TabletextrowsAgency"/>
              <w:spacing w:line="240" w:lineRule="auto"/>
              <w:rPr>
                <w:u w:val="single"/>
              </w:rPr>
            </w:pPr>
          </w:p>
          <w:p w:rsidR="00312680" w:rsidRPr="00BA799C" w:rsidRDefault="00312680" w:rsidP="00C63465">
            <w:pPr>
              <w:pStyle w:val="TabletextrowsAgency"/>
              <w:spacing w:after="60" w:line="240" w:lineRule="auto"/>
              <w:rPr>
                <w:u w:val="single"/>
              </w:rPr>
            </w:pPr>
            <w:r w:rsidRPr="00BA799C">
              <w:rPr>
                <w:u w:val="single"/>
              </w:rPr>
              <w:t xml:space="preserve">Proposed </w:t>
            </w:r>
            <w:r w:rsidRPr="00BA799C">
              <w:rPr>
                <w:color w:val="FF0000"/>
                <w:u w:val="single"/>
              </w:rPr>
              <w:t>change</w:t>
            </w:r>
            <w:r w:rsidR="00713C98">
              <w:rPr>
                <w:color w:val="FF0000"/>
                <w:u w:val="single"/>
              </w:rPr>
              <w:t>/</w:t>
            </w:r>
            <w:proofErr w:type="spellStart"/>
            <w:r w:rsidR="00713C98">
              <w:rPr>
                <w:color w:val="FF0000"/>
                <w:u w:val="single"/>
              </w:rPr>
              <w:t>additon</w:t>
            </w:r>
            <w:proofErr w:type="spellEnd"/>
            <w:r w:rsidR="00713C98" w:rsidRPr="00713C98">
              <w:rPr>
                <w:u w:val="single"/>
              </w:rPr>
              <w:t xml:space="preserve"> under NSM</w:t>
            </w:r>
            <w:r w:rsidRPr="00BA799C">
              <w:rPr>
                <w:u w:val="single"/>
              </w:rPr>
              <w:t>:</w:t>
            </w:r>
          </w:p>
          <w:p w:rsidR="00312680" w:rsidRPr="00713C98" w:rsidRDefault="00713C98" w:rsidP="00713C98">
            <w:pPr>
              <w:pStyle w:val="TabletextrowsAgency"/>
              <w:numPr>
                <w:ilvl w:val="0"/>
                <w:numId w:val="37"/>
              </w:numPr>
              <w:spacing w:after="60" w:line="240" w:lineRule="auto"/>
              <w:ind w:left="368" w:hanging="357"/>
            </w:pPr>
            <w:r w:rsidRPr="00713C98">
              <w:t xml:space="preserve">Addition: </w:t>
            </w:r>
            <w:r w:rsidRPr="00713C98">
              <w:rPr>
                <w:color w:val="FF0000"/>
              </w:rPr>
              <w:t>Deletion or replacement of test(s) due to compendial change</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t>1278</w:t>
            </w:r>
          </w:p>
        </w:tc>
        <w:tc>
          <w:tcPr>
            <w:tcW w:w="732" w:type="pct"/>
            <w:shd w:val="clear" w:color="auto" w:fill="E1E3F2"/>
          </w:tcPr>
          <w:p w:rsidR="00312680" w:rsidRDefault="00312680" w:rsidP="0048745F">
            <w:pPr>
              <w:pStyle w:val="TabletextrowsAgency"/>
            </w:pPr>
          </w:p>
        </w:tc>
        <w:tc>
          <w:tcPr>
            <w:tcW w:w="2085" w:type="pct"/>
            <w:shd w:val="clear" w:color="auto" w:fill="E1E3F2"/>
          </w:tcPr>
          <w:p w:rsidR="00312680" w:rsidRPr="00B0220C" w:rsidRDefault="00312680" w:rsidP="00C63465">
            <w:pPr>
              <w:pStyle w:val="TabletextrowsAgency"/>
              <w:spacing w:after="60" w:line="240" w:lineRule="auto"/>
              <w:rPr>
                <w:u w:val="single"/>
              </w:rPr>
            </w:pPr>
            <w:r w:rsidRPr="00B0220C">
              <w:rPr>
                <w:u w:val="single"/>
              </w:rPr>
              <w:t>Comment</w:t>
            </w:r>
            <w:r w:rsidR="00B0220C">
              <w:rPr>
                <w:u w:val="single"/>
              </w:rPr>
              <w:t>/Rationale</w:t>
            </w:r>
            <w:r w:rsidRPr="00B0220C">
              <w:rPr>
                <w:u w:val="single"/>
              </w:rPr>
              <w:t>:</w:t>
            </w:r>
          </w:p>
          <w:p w:rsidR="00501831" w:rsidRDefault="00312680" w:rsidP="006E6864">
            <w:pPr>
              <w:pStyle w:val="TabletextrowsAgency"/>
              <w:numPr>
                <w:ilvl w:val="0"/>
                <w:numId w:val="37"/>
              </w:numPr>
              <w:spacing w:after="120" w:line="240" w:lineRule="auto"/>
              <w:ind w:left="368" w:hanging="357"/>
            </w:pPr>
            <w:r>
              <w:t>Wording is “New test method (e.g.</w:t>
            </w:r>
            <w:r w:rsidR="0015728F">
              <w:t>,</w:t>
            </w:r>
            <w:r>
              <w:t xml:space="preserve"> NIR instead of HPLC)” but the ‘instead’ reads like a replacement of an existing test. With this rational, an actually “new” test would not be identified as a substantial change. Perhaps “Different test” might be clearer.</w:t>
            </w:r>
          </w:p>
          <w:p w:rsidR="00740050" w:rsidRDefault="00740050" w:rsidP="006E6864">
            <w:pPr>
              <w:pStyle w:val="TabletextrowsAgency"/>
              <w:numPr>
                <w:ilvl w:val="0"/>
                <w:numId w:val="37"/>
              </w:numPr>
              <w:spacing w:after="120" w:line="240" w:lineRule="auto"/>
              <w:ind w:left="368" w:hanging="357"/>
            </w:pPr>
            <w:r>
              <w:t>2</w:t>
            </w:r>
            <w:r w:rsidRPr="00740050">
              <w:rPr>
                <w:vertAlign w:val="superscript"/>
              </w:rPr>
              <w:t>nd</w:t>
            </w:r>
            <w:r>
              <w:t xml:space="preserve"> bullet point under NSM: </w:t>
            </w:r>
            <w:r w:rsidR="000A38D3">
              <w:t>It is not clear h</w:t>
            </w:r>
            <w:r w:rsidR="000A38D3" w:rsidRPr="000A38D3">
              <w:rPr>
                <w:lang w:val="en-US"/>
              </w:rPr>
              <w:t xml:space="preserve">ow there </w:t>
            </w:r>
            <w:r w:rsidR="000A38D3">
              <w:rPr>
                <w:lang w:val="en-US"/>
              </w:rPr>
              <w:t xml:space="preserve">would </w:t>
            </w:r>
            <w:r w:rsidR="000A38D3" w:rsidRPr="000A38D3">
              <w:rPr>
                <w:lang w:val="en-US"/>
              </w:rPr>
              <w:t>be an update in the test procedure to comply with Ph Eur, USP or JP monograph if the excipients are no</w:t>
            </w:r>
            <w:r w:rsidR="003E7ADF">
              <w:rPr>
                <w:lang w:val="en-US"/>
              </w:rPr>
              <w:t>n-</w:t>
            </w:r>
            <w:proofErr w:type="spellStart"/>
            <w:r w:rsidR="006A6BCD">
              <w:rPr>
                <w:lang w:val="en-US"/>
              </w:rPr>
              <w:t>pharmacopoeial</w:t>
            </w:r>
            <w:proofErr w:type="spellEnd"/>
            <w:r w:rsidR="000A38D3" w:rsidRPr="000A38D3">
              <w:rPr>
                <w:lang w:val="en-US"/>
              </w:rPr>
              <w:t>? Please clarify.</w:t>
            </w:r>
          </w:p>
          <w:p w:rsidR="00501831" w:rsidRPr="00BA799C" w:rsidRDefault="00501831" w:rsidP="00624F33">
            <w:pPr>
              <w:pStyle w:val="TabletextrowsAgency"/>
              <w:spacing w:after="60" w:line="240" w:lineRule="auto"/>
              <w:rPr>
                <w:u w:val="single"/>
              </w:rPr>
            </w:pPr>
            <w:r w:rsidRPr="00BA799C">
              <w:rPr>
                <w:u w:val="single"/>
              </w:rPr>
              <w:t xml:space="preserve">Proposed </w:t>
            </w:r>
            <w:r w:rsidRPr="00BA799C">
              <w:rPr>
                <w:color w:val="FF0000"/>
                <w:u w:val="single"/>
              </w:rPr>
              <w:t>change</w:t>
            </w:r>
            <w:r>
              <w:rPr>
                <w:color w:val="FF0000"/>
                <w:u w:val="single"/>
              </w:rPr>
              <w:t>/</w:t>
            </w:r>
            <w:proofErr w:type="spellStart"/>
            <w:r>
              <w:rPr>
                <w:color w:val="FF0000"/>
                <w:u w:val="single"/>
              </w:rPr>
              <w:t>additon</w:t>
            </w:r>
            <w:proofErr w:type="spellEnd"/>
            <w:r w:rsidRPr="00713C98">
              <w:rPr>
                <w:u w:val="single"/>
              </w:rPr>
              <w:t xml:space="preserve"> under SM</w:t>
            </w:r>
            <w:r w:rsidRPr="00BA799C">
              <w:rPr>
                <w:u w:val="single"/>
              </w:rPr>
              <w:t>:</w:t>
            </w:r>
          </w:p>
          <w:p w:rsidR="00312680" w:rsidRPr="006E6864" w:rsidRDefault="00DB0678" w:rsidP="00624F33">
            <w:pPr>
              <w:pStyle w:val="TabletextrowsAgency"/>
              <w:numPr>
                <w:ilvl w:val="0"/>
                <w:numId w:val="21"/>
              </w:numPr>
              <w:spacing w:after="60" w:line="240" w:lineRule="auto"/>
              <w:ind w:left="357" w:hanging="357"/>
              <w:rPr>
                <w:color w:val="FF0000"/>
              </w:rPr>
            </w:pPr>
            <w:r>
              <w:t>Change</w:t>
            </w:r>
            <w:r w:rsidR="00501831" w:rsidRPr="00713C98">
              <w:t>:</w:t>
            </w:r>
            <w:r w:rsidRPr="004B38E9">
              <w:t xml:space="preserve"> New </w:t>
            </w:r>
            <w:r w:rsidRPr="00DB0678">
              <w:rPr>
                <w:color w:val="FF0000"/>
              </w:rPr>
              <w:t>or different</w:t>
            </w:r>
            <w:r w:rsidRPr="004B38E9">
              <w:t xml:space="preserve"> test method (e.g.</w:t>
            </w:r>
            <w:r w:rsidR="00AC75F4">
              <w:t>,</w:t>
            </w:r>
            <w:r w:rsidRPr="004B38E9">
              <w:t xml:space="preserve"> NIR instead of HPLC) </w:t>
            </w:r>
            <w:r w:rsidRPr="00DB0678">
              <w:rPr>
                <w:color w:val="FF0000"/>
              </w:rPr>
              <w:t>or method changes requiring new validation.</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t>1279</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893841">
            <w:pPr>
              <w:pStyle w:val="TabletextrowsAgency"/>
              <w:spacing w:after="60" w:line="240" w:lineRule="auto"/>
              <w:rPr>
                <w:u w:val="single"/>
              </w:rPr>
            </w:pPr>
            <w:r>
              <w:rPr>
                <w:u w:val="single"/>
              </w:rPr>
              <w:t>Comment/</w:t>
            </w:r>
            <w:r w:rsidRPr="004531FE">
              <w:rPr>
                <w:u w:val="single"/>
              </w:rPr>
              <w:t>Rationale:</w:t>
            </w:r>
          </w:p>
          <w:p w:rsidR="001A12C7" w:rsidRDefault="001A12C7" w:rsidP="00F209D2">
            <w:pPr>
              <w:pStyle w:val="TabletextrowsAgency"/>
              <w:numPr>
                <w:ilvl w:val="0"/>
                <w:numId w:val="21"/>
              </w:numPr>
              <w:spacing w:after="60" w:line="240" w:lineRule="auto"/>
            </w:pPr>
            <w:r>
              <w:t>1</w:t>
            </w:r>
            <w:r w:rsidRPr="001A12C7">
              <w:rPr>
                <w:vertAlign w:val="superscript"/>
              </w:rPr>
              <w:t>st</w:t>
            </w:r>
            <w:r>
              <w:t xml:space="preserve"> bullet point under SM: </w:t>
            </w:r>
            <w:r w:rsidR="00CE5886" w:rsidRPr="00CE5886">
              <w:t>Change the term “Extension” to “Widening” for consistency within and among other guidelines</w:t>
            </w:r>
          </w:p>
          <w:p w:rsidR="00485205" w:rsidRDefault="005124EE" w:rsidP="00F209D2">
            <w:pPr>
              <w:pStyle w:val="TabletextrowsAgency"/>
              <w:numPr>
                <w:ilvl w:val="0"/>
                <w:numId w:val="21"/>
              </w:numPr>
              <w:spacing w:after="60" w:line="240" w:lineRule="auto"/>
            </w:pPr>
            <w:r>
              <w:lastRenderedPageBreak/>
              <w:t>1</w:t>
            </w:r>
            <w:r w:rsidRPr="005124EE">
              <w:rPr>
                <w:vertAlign w:val="superscript"/>
              </w:rPr>
              <w:t>st</w:t>
            </w:r>
            <w:r>
              <w:t xml:space="preserve"> bullet point under SM: </w:t>
            </w:r>
            <w:r w:rsidR="00F209D2">
              <w:t xml:space="preserve">It is stated that the “Extension of acceptance criteria with clinical relevance” is considered a Substantial change. </w:t>
            </w:r>
            <w:r w:rsidR="00574EDA">
              <w:t>C</w:t>
            </w:r>
            <w:r w:rsidR="00F209D2">
              <w:t xml:space="preserve">larification </w:t>
            </w:r>
            <w:r w:rsidR="005935D3">
              <w:t xml:space="preserve">would be helpful on </w:t>
            </w:r>
            <w:r w:rsidR="00F209D2">
              <w:t>when a test has clinical relevance</w:t>
            </w:r>
            <w:r w:rsidR="00485205">
              <w:t>.</w:t>
            </w:r>
          </w:p>
          <w:p w:rsidR="00B54A8A" w:rsidRDefault="00B54A8A" w:rsidP="00B54A8A">
            <w:pPr>
              <w:pStyle w:val="TabletextrowsAgency"/>
              <w:numPr>
                <w:ilvl w:val="0"/>
                <w:numId w:val="21"/>
              </w:numPr>
              <w:spacing w:after="60" w:line="240" w:lineRule="auto"/>
              <w:ind w:left="357" w:hanging="357"/>
            </w:pPr>
            <w:r>
              <w:t>1</w:t>
            </w:r>
            <w:r w:rsidRPr="005124EE">
              <w:rPr>
                <w:vertAlign w:val="superscript"/>
              </w:rPr>
              <w:t>st</w:t>
            </w:r>
            <w:r>
              <w:t xml:space="preserve"> bullet point under SM: T</w:t>
            </w:r>
            <w:r w:rsidRPr="003B2AAC">
              <w:t>he addition or expansion of an acceptance criterion to the existing spec should be a NSM if within the same test and no safety reason</w:t>
            </w:r>
            <w:r>
              <w:t xml:space="preserve"> (see also comment under line 1269)</w:t>
            </w:r>
            <w:r w:rsidRPr="003B2AAC">
              <w:t>.</w:t>
            </w:r>
          </w:p>
          <w:p w:rsidR="00917846" w:rsidRDefault="00917846" w:rsidP="00917846">
            <w:pPr>
              <w:pStyle w:val="TabletextrowsAgency"/>
              <w:numPr>
                <w:ilvl w:val="0"/>
                <w:numId w:val="21"/>
              </w:numPr>
              <w:spacing w:after="60" w:line="240" w:lineRule="auto"/>
              <w:ind w:left="357" w:hanging="357"/>
            </w:pPr>
            <w:r>
              <w:t xml:space="preserve">Addition proposed under SM to cover the addition of tests </w:t>
            </w:r>
            <w:r w:rsidRPr="005831F2">
              <w:rPr>
                <w:b/>
                <w:bCs/>
              </w:rPr>
              <w:t>with</w:t>
            </w:r>
            <w:r>
              <w:t xml:space="preserve"> safety/quality reason</w:t>
            </w:r>
          </w:p>
          <w:p w:rsidR="00F71FD3" w:rsidRDefault="00F71FD3" w:rsidP="00F71FD3">
            <w:pPr>
              <w:pStyle w:val="TabletextrowsAgency"/>
              <w:numPr>
                <w:ilvl w:val="0"/>
                <w:numId w:val="21"/>
              </w:numPr>
              <w:spacing w:after="60" w:line="240" w:lineRule="auto"/>
              <w:ind w:left="357" w:hanging="357"/>
            </w:pPr>
            <w:r>
              <w:t>For a</w:t>
            </w:r>
            <w:r w:rsidRPr="005A387C">
              <w:t>lignment with specification of DS and of excipient</w:t>
            </w:r>
            <w:r>
              <w:t xml:space="preserve"> “D</w:t>
            </w:r>
            <w:r w:rsidRPr="00006124">
              <w:t>eletion or replacement of test(s) due to compendial chang</w:t>
            </w:r>
            <w:r>
              <w:t>e” is proposed to be added as Art. 81.9 NSM.</w:t>
            </w:r>
          </w:p>
          <w:p w:rsidR="00F209D2" w:rsidRDefault="00851A8D" w:rsidP="00F209D2">
            <w:pPr>
              <w:pStyle w:val="TabletextrowsAgency"/>
              <w:numPr>
                <w:ilvl w:val="0"/>
                <w:numId w:val="21"/>
              </w:numPr>
              <w:spacing w:after="60" w:line="240" w:lineRule="auto"/>
            </w:pPr>
            <w:r>
              <w:t>R</w:t>
            </w:r>
            <w:r w:rsidR="00F209D2">
              <w:t xml:space="preserve">eplacement of a test of a parameter that has been demonstrated not </w:t>
            </w:r>
            <w:r>
              <w:t xml:space="preserve">to be </w:t>
            </w:r>
            <w:r w:rsidR="00F209D2">
              <w:t>critical and/or stability indicating</w:t>
            </w:r>
            <w:r>
              <w:t xml:space="preserve"> is proposed to</w:t>
            </w:r>
            <w:r w:rsidR="00F209D2">
              <w:t xml:space="preserve"> be </w:t>
            </w:r>
            <w:r>
              <w:t>added as NSM.</w:t>
            </w:r>
            <w:r w:rsidR="00F209D2">
              <w:t xml:space="preserve"> </w:t>
            </w:r>
          </w:p>
          <w:p w:rsidR="00EB50D5" w:rsidRDefault="00EB50D5" w:rsidP="00EB50D5">
            <w:pPr>
              <w:pStyle w:val="TabletextrowsAgency"/>
              <w:numPr>
                <w:ilvl w:val="0"/>
                <w:numId w:val="21"/>
              </w:numPr>
              <w:spacing w:after="60" w:line="240" w:lineRule="auto"/>
              <w:ind w:left="357" w:hanging="357"/>
            </w:pPr>
            <w:r>
              <w:t xml:space="preserve">Consider </w:t>
            </w:r>
            <w:r w:rsidR="006A1379">
              <w:t xml:space="preserve">under NSM </w:t>
            </w:r>
            <w:r>
              <w:t>removing “control of mutagenic impurities excluded” as the general text refers to addition of tests for non-safety related reasons.  The addition of mutagenic impurity testing would constitute a case of addition of a test for a safety reason.</w:t>
            </w:r>
          </w:p>
          <w:p w:rsidR="00312680" w:rsidRDefault="00312680" w:rsidP="00312680">
            <w:pPr>
              <w:pStyle w:val="TabletextrowsAgency"/>
              <w:spacing w:line="240" w:lineRule="auto"/>
              <w:rPr>
                <w:u w:val="single"/>
              </w:rPr>
            </w:pPr>
          </w:p>
          <w:p w:rsidR="00312680" w:rsidRPr="00504B19" w:rsidRDefault="00312680" w:rsidP="00232EFB">
            <w:pPr>
              <w:pStyle w:val="TabletextrowsAgency"/>
              <w:spacing w:after="60" w:line="240" w:lineRule="auto"/>
              <w:rPr>
                <w:u w:val="single"/>
              </w:rPr>
            </w:pPr>
            <w:r w:rsidRPr="00504B19">
              <w:rPr>
                <w:u w:val="single"/>
              </w:rPr>
              <w:t xml:space="preserve">Proposed </w:t>
            </w:r>
            <w:r w:rsidR="000F6FA1" w:rsidRPr="000F6FA1">
              <w:rPr>
                <w:color w:val="FF0000"/>
                <w:u w:val="single"/>
              </w:rPr>
              <w:t>change/</w:t>
            </w:r>
            <w:r w:rsidRPr="00B90377">
              <w:rPr>
                <w:color w:val="FF0000"/>
                <w:u w:val="single"/>
              </w:rPr>
              <w:t>a</w:t>
            </w:r>
            <w:r>
              <w:rPr>
                <w:color w:val="FF0000"/>
                <w:u w:val="single"/>
              </w:rPr>
              <w:t>dditio</w:t>
            </w:r>
            <w:r w:rsidRPr="00B90377">
              <w:rPr>
                <w:color w:val="FF0000"/>
                <w:u w:val="single"/>
              </w:rPr>
              <w:t>n</w:t>
            </w:r>
            <w:r>
              <w:rPr>
                <w:color w:val="FF0000"/>
                <w:u w:val="single"/>
              </w:rPr>
              <w:t xml:space="preserve"> </w:t>
            </w:r>
            <w:r w:rsidRPr="003B2AAC">
              <w:rPr>
                <w:u w:val="single"/>
              </w:rPr>
              <w:t>under SM</w:t>
            </w:r>
            <w:r w:rsidRPr="00504B19">
              <w:rPr>
                <w:u w:val="single"/>
              </w:rPr>
              <w:t>:</w:t>
            </w:r>
          </w:p>
          <w:p w:rsidR="000F6FA1" w:rsidRPr="000F6FA1" w:rsidRDefault="00D65236" w:rsidP="00FF5572">
            <w:pPr>
              <w:pStyle w:val="TabletextrowsAgency"/>
              <w:numPr>
                <w:ilvl w:val="0"/>
                <w:numId w:val="21"/>
              </w:numPr>
              <w:spacing w:after="60" w:line="240" w:lineRule="auto"/>
              <w:ind w:left="357" w:hanging="357"/>
              <w:rPr>
                <w:color w:val="FF0000"/>
                <w:u w:val="single"/>
              </w:rPr>
            </w:pPr>
            <w:r w:rsidRPr="00D65236">
              <w:t>1</w:t>
            </w:r>
            <w:r w:rsidRPr="00D65236">
              <w:rPr>
                <w:vertAlign w:val="superscript"/>
              </w:rPr>
              <w:t>st</w:t>
            </w:r>
            <w:r w:rsidRPr="00D65236">
              <w:t xml:space="preserve"> bullet point:</w:t>
            </w:r>
            <w:r>
              <w:rPr>
                <w:strike/>
              </w:rPr>
              <w:t xml:space="preserve"> </w:t>
            </w:r>
            <w:r w:rsidR="00E6593E" w:rsidRPr="001B4D73">
              <w:rPr>
                <w:strike/>
              </w:rPr>
              <w:t>Extension</w:t>
            </w:r>
            <w:r w:rsidR="00E6593E">
              <w:t xml:space="preserve"> </w:t>
            </w:r>
            <w:r w:rsidR="00E6593E" w:rsidRPr="005109C4">
              <w:rPr>
                <w:color w:val="FF0000"/>
              </w:rPr>
              <w:t>Widening</w:t>
            </w:r>
            <w:r w:rsidR="00E6593E" w:rsidRPr="005109C4">
              <w:t xml:space="preserve"> of acceptance criteria</w:t>
            </w:r>
            <w:r w:rsidR="00FF5572">
              <w:t xml:space="preserve"> …</w:t>
            </w:r>
          </w:p>
          <w:p w:rsidR="00035BBF" w:rsidRPr="00C33EBF" w:rsidRDefault="00312680" w:rsidP="00232EFB">
            <w:pPr>
              <w:pStyle w:val="TabletextrowsAgency"/>
              <w:numPr>
                <w:ilvl w:val="0"/>
                <w:numId w:val="21"/>
              </w:numPr>
              <w:spacing w:after="120" w:line="240" w:lineRule="auto"/>
              <w:ind w:left="357" w:hanging="357"/>
              <w:rPr>
                <w:color w:val="FF0000"/>
                <w:u w:val="single"/>
              </w:rPr>
            </w:pPr>
            <w:r w:rsidRPr="00B833C9">
              <w:rPr>
                <w:color w:val="FF0000"/>
              </w:rPr>
              <w:t>Addition of test(s) for safety/quality reasons, e.g., addition of mutagenic impurity control</w:t>
            </w:r>
          </w:p>
          <w:p w:rsidR="00035BBF" w:rsidRPr="00504B19" w:rsidRDefault="00035BBF" w:rsidP="00232EFB">
            <w:pPr>
              <w:pStyle w:val="TabletextrowsAgency"/>
              <w:spacing w:after="60" w:line="240" w:lineRule="auto"/>
              <w:rPr>
                <w:u w:val="single"/>
              </w:rPr>
            </w:pPr>
            <w:r w:rsidRPr="00504B19">
              <w:rPr>
                <w:u w:val="single"/>
              </w:rPr>
              <w:t xml:space="preserve">Proposed </w:t>
            </w:r>
            <w:r w:rsidRPr="00B90377">
              <w:rPr>
                <w:color w:val="FF0000"/>
                <w:u w:val="single"/>
              </w:rPr>
              <w:t>a</w:t>
            </w:r>
            <w:r>
              <w:rPr>
                <w:color w:val="FF0000"/>
                <w:u w:val="single"/>
              </w:rPr>
              <w:t>dditio</w:t>
            </w:r>
            <w:r w:rsidRPr="00B90377">
              <w:rPr>
                <w:color w:val="FF0000"/>
                <w:u w:val="single"/>
              </w:rPr>
              <w:t>n</w:t>
            </w:r>
            <w:r>
              <w:rPr>
                <w:color w:val="FF0000"/>
                <w:u w:val="single"/>
              </w:rPr>
              <w:t xml:space="preserve"> </w:t>
            </w:r>
            <w:r w:rsidRPr="003B2AAC">
              <w:rPr>
                <w:u w:val="single"/>
              </w:rPr>
              <w:t xml:space="preserve">under </w:t>
            </w:r>
            <w:r>
              <w:rPr>
                <w:u w:val="single"/>
              </w:rPr>
              <w:t>Art. 81.9 N</w:t>
            </w:r>
            <w:r w:rsidRPr="003B2AAC">
              <w:rPr>
                <w:u w:val="single"/>
              </w:rPr>
              <w:t>SM</w:t>
            </w:r>
            <w:r w:rsidRPr="00504B19">
              <w:rPr>
                <w:u w:val="single"/>
              </w:rPr>
              <w:t>:</w:t>
            </w:r>
          </w:p>
          <w:p w:rsidR="00BC1422" w:rsidRPr="00C33EBF" w:rsidRDefault="00035BBF" w:rsidP="00232EFB">
            <w:pPr>
              <w:pStyle w:val="TabletextrowsAgency"/>
              <w:numPr>
                <w:ilvl w:val="0"/>
                <w:numId w:val="21"/>
              </w:numPr>
              <w:spacing w:after="120" w:line="240" w:lineRule="auto"/>
              <w:ind w:left="357" w:hanging="357"/>
              <w:rPr>
                <w:color w:val="FF0000"/>
                <w:u w:val="single"/>
              </w:rPr>
            </w:pPr>
            <w:r w:rsidRPr="00035BBF">
              <w:t>Addition</w:t>
            </w:r>
            <w:r>
              <w:t xml:space="preserve">: </w:t>
            </w:r>
            <w:r w:rsidRPr="00035BBF">
              <w:rPr>
                <w:color w:val="FF0000"/>
              </w:rPr>
              <w:t>Deletion or replacement of test(s) due to compendial change</w:t>
            </w:r>
          </w:p>
          <w:p w:rsidR="009F5CC2" w:rsidRPr="00504B19" w:rsidRDefault="009F5CC2" w:rsidP="00232EFB">
            <w:pPr>
              <w:pStyle w:val="TabletextrowsAgency"/>
              <w:spacing w:after="60" w:line="240" w:lineRule="auto"/>
              <w:rPr>
                <w:u w:val="single"/>
              </w:rPr>
            </w:pPr>
            <w:r w:rsidRPr="00504B19">
              <w:rPr>
                <w:u w:val="single"/>
              </w:rPr>
              <w:t xml:space="preserve">Proposed </w:t>
            </w:r>
            <w:r>
              <w:rPr>
                <w:color w:val="FF0000"/>
                <w:u w:val="single"/>
              </w:rPr>
              <w:t>change</w:t>
            </w:r>
            <w:r w:rsidR="00707DC6">
              <w:rPr>
                <w:color w:val="FF0000"/>
                <w:u w:val="single"/>
              </w:rPr>
              <w:t>/addition</w:t>
            </w:r>
            <w:r>
              <w:rPr>
                <w:color w:val="FF0000"/>
                <w:u w:val="single"/>
              </w:rPr>
              <w:t xml:space="preserve"> </w:t>
            </w:r>
            <w:r w:rsidRPr="003B2AAC">
              <w:rPr>
                <w:u w:val="single"/>
              </w:rPr>
              <w:t xml:space="preserve">under </w:t>
            </w:r>
            <w:r>
              <w:rPr>
                <w:u w:val="single"/>
              </w:rPr>
              <w:t>N</w:t>
            </w:r>
            <w:r w:rsidRPr="003B2AAC">
              <w:rPr>
                <w:u w:val="single"/>
              </w:rPr>
              <w:t>SM</w:t>
            </w:r>
            <w:r w:rsidRPr="00504B19">
              <w:rPr>
                <w:u w:val="single"/>
              </w:rPr>
              <w:t>:</w:t>
            </w:r>
          </w:p>
          <w:p w:rsidR="009F5CC2" w:rsidRPr="009F5CC2" w:rsidRDefault="009F5CC2" w:rsidP="00232EFB">
            <w:pPr>
              <w:pStyle w:val="TabletextrowsAgency"/>
              <w:numPr>
                <w:ilvl w:val="0"/>
                <w:numId w:val="39"/>
              </w:numPr>
              <w:spacing w:after="60" w:line="240" w:lineRule="auto"/>
              <w:ind w:left="368" w:hanging="357"/>
            </w:pPr>
            <w:r w:rsidRPr="009F5CC2">
              <w:lastRenderedPageBreak/>
              <w:t>“Addition</w:t>
            </w:r>
            <w:r w:rsidR="00382875">
              <w:t>/</w:t>
            </w:r>
            <w:r w:rsidR="00382875" w:rsidRPr="00382875">
              <w:rPr>
                <w:color w:val="FF0000"/>
              </w:rPr>
              <w:t>replacement</w:t>
            </w:r>
            <w:r w:rsidRPr="009F5CC2">
              <w:t xml:space="preserve"> of test(s) (no safety reason</w:t>
            </w:r>
            <w:r w:rsidRPr="009F5CC2">
              <w:rPr>
                <w:strike/>
              </w:rPr>
              <w:t>, control of mutagenic impurities excluded</w:t>
            </w:r>
            <w:r w:rsidRPr="009F5CC2">
              <w:t>)”</w:t>
            </w:r>
          </w:p>
          <w:p w:rsidR="009F5CC2" w:rsidRPr="0063126C" w:rsidRDefault="00707DC6" w:rsidP="009F5CC2">
            <w:pPr>
              <w:pStyle w:val="TabletextrowsAgency"/>
              <w:numPr>
                <w:ilvl w:val="0"/>
                <w:numId w:val="21"/>
              </w:numPr>
              <w:spacing w:after="60" w:line="240" w:lineRule="auto"/>
              <w:ind w:left="357" w:hanging="357"/>
              <w:rPr>
                <w:color w:val="FF0000"/>
                <w:u w:val="single"/>
              </w:rPr>
            </w:pPr>
            <w:r w:rsidRPr="00707DC6">
              <w:t>Addition:</w:t>
            </w:r>
            <w:r>
              <w:rPr>
                <w:color w:val="FF0000"/>
              </w:rPr>
              <w:t xml:space="preserve"> </w:t>
            </w:r>
            <w:r w:rsidRPr="00A81783">
              <w:rPr>
                <w:color w:val="FF0000"/>
              </w:rPr>
              <w:t xml:space="preserve">Additional acceptance criteria to existing test specification </w:t>
            </w:r>
            <w:r>
              <w:rPr>
                <w:color w:val="FF0000"/>
              </w:rPr>
              <w:t xml:space="preserve">within same test with </w:t>
            </w:r>
            <w:r w:rsidRPr="00A81783">
              <w:rPr>
                <w:color w:val="FF0000"/>
              </w:rPr>
              <w:t>no safety reason</w:t>
            </w:r>
          </w:p>
          <w:p w:rsidR="009F5CC2" w:rsidRPr="00700FB1" w:rsidRDefault="00633EEB" w:rsidP="00700FB1">
            <w:pPr>
              <w:pStyle w:val="TabletextrowsAgency"/>
              <w:numPr>
                <w:ilvl w:val="0"/>
                <w:numId w:val="21"/>
              </w:numPr>
              <w:spacing w:after="60" w:line="240" w:lineRule="auto"/>
              <w:ind w:left="357" w:hanging="357"/>
              <w:rPr>
                <w:color w:val="FF0000"/>
                <w:u w:val="single"/>
              </w:rPr>
            </w:pPr>
            <w:r w:rsidRPr="00633EEB">
              <w:t>Addition:</w:t>
            </w:r>
            <w:r>
              <w:rPr>
                <w:color w:val="FF0000"/>
              </w:rPr>
              <w:t xml:space="preserve"> </w:t>
            </w:r>
            <w:r w:rsidR="0063126C" w:rsidRPr="0063126C">
              <w:rPr>
                <w:color w:val="FF0000"/>
              </w:rPr>
              <w:t>Change to the description/appearance of the dosage form as a result of a non-substantial change in the drug product shape/embossing and/or coating formulation</w:t>
            </w:r>
            <w:r>
              <w:rPr>
                <w:color w:val="FF0000"/>
              </w:rPr>
              <w:t>.</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1280</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C63465">
            <w:pPr>
              <w:pStyle w:val="TabletextrowsAgency"/>
              <w:spacing w:after="60" w:line="240" w:lineRule="auto"/>
              <w:rPr>
                <w:u w:val="single"/>
              </w:rPr>
            </w:pPr>
            <w:r>
              <w:rPr>
                <w:u w:val="single"/>
              </w:rPr>
              <w:t>Comment/</w:t>
            </w:r>
            <w:r w:rsidRPr="004531FE">
              <w:rPr>
                <w:u w:val="single"/>
              </w:rPr>
              <w:t>Rationale:</w:t>
            </w:r>
          </w:p>
          <w:p w:rsidR="004D7637" w:rsidRDefault="004D7637" w:rsidP="004D7637">
            <w:pPr>
              <w:pStyle w:val="TabletextrowsAgency"/>
              <w:numPr>
                <w:ilvl w:val="0"/>
                <w:numId w:val="42"/>
              </w:numPr>
              <w:spacing w:after="60" w:line="240" w:lineRule="auto"/>
              <w:ind w:left="315" w:hanging="357"/>
            </w:pPr>
            <w:r>
              <w:t>Reference to change from one blister material to another which provides equivalent protections is not considered as warranting specific oversight and this change should be considered as non-substantial and not under Art. 81.9. The proposed CTIS (Clinical Trials Information System) summary data forms do not include details of specific packaging materials.</w:t>
            </w:r>
            <w:r w:rsidR="00451F08">
              <w:t xml:space="preserve"> Additionally, f</w:t>
            </w:r>
            <w:r w:rsidR="00451F08" w:rsidRPr="00451F08">
              <w:t>or DS non-substantial modifications would not require to be notified under Art.81.9</w:t>
            </w:r>
            <w:r w:rsidR="001034B2">
              <w:t xml:space="preserve"> NSM</w:t>
            </w:r>
            <w:r w:rsidR="008C2F58">
              <w:t>.</w:t>
            </w:r>
          </w:p>
          <w:p w:rsidR="00312680" w:rsidRDefault="007173C2" w:rsidP="0069029D">
            <w:pPr>
              <w:pStyle w:val="TabletextrowsAgency"/>
              <w:numPr>
                <w:ilvl w:val="0"/>
                <w:numId w:val="40"/>
              </w:numPr>
              <w:spacing w:after="60" w:line="240" w:lineRule="auto"/>
              <w:ind w:left="315" w:hanging="357"/>
            </w:pPr>
            <w:r>
              <w:t>C</w:t>
            </w:r>
            <w:r w:rsidR="00312680">
              <w:t xml:space="preserve">larification </w:t>
            </w:r>
            <w:r>
              <w:t xml:space="preserve">needed </w:t>
            </w:r>
            <w:r w:rsidR="00312680">
              <w:t>for the classification of changes affecting other dosage forms not mentioned in the table of changes</w:t>
            </w:r>
            <w:r w:rsidR="00090282">
              <w:t>. I</w:t>
            </w:r>
            <w:r w:rsidR="00312680">
              <w:t xml:space="preserve">t </w:t>
            </w:r>
            <w:r w:rsidR="00312680" w:rsidRPr="00EE585F">
              <w:t>is suggested to widen the</w:t>
            </w:r>
            <w:r w:rsidR="00312680">
              <w:t xml:space="preserve"> scope of the description to other pharmaceutical forms.</w:t>
            </w:r>
          </w:p>
          <w:p w:rsidR="00312680" w:rsidRDefault="00312680" w:rsidP="00312680">
            <w:pPr>
              <w:pStyle w:val="TabletextrowsAgency"/>
              <w:spacing w:line="240" w:lineRule="auto"/>
              <w:rPr>
                <w:u w:val="single"/>
              </w:rPr>
            </w:pPr>
          </w:p>
          <w:p w:rsidR="00312680" w:rsidRPr="00504B19" w:rsidRDefault="00312680" w:rsidP="00C63465">
            <w:pPr>
              <w:pStyle w:val="TabletextrowsAgency"/>
              <w:spacing w:after="60" w:line="240" w:lineRule="auto"/>
              <w:rPr>
                <w:u w:val="single"/>
              </w:rPr>
            </w:pPr>
            <w:r w:rsidRPr="00504B19">
              <w:rPr>
                <w:u w:val="single"/>
              </w:rPr>
              <w:t xml:space="preserve">Proposed </w:t>
            </w:r>
            <w:r w:rsidRPr="004D500F">
              <w:rPr>
                <w:color w:val="FF0000"/>
                <w:u w:val="single"/>
              </w:rPr>
              <w:t>change</w:t>
            </w:r>
            <w:r w:rsidR="004D500F">
              <w:rPr>
                <w:u w:val="single"/>
              </w:rPr>
              <w:t xml:space="preserve"> under Art. 81.9 NSM</w:t>
            </w:r>
            <w:r w:rsidR="00615FE5">
              <w:rPr>
                <w:u w:val="single"/>
              </w:rPr>
              <w:t xml:space="preserve"> and under NSM</w:t>
            </w:r>
            <w:r w:rsidRPr="00504B19">
              <w:rPr>
                <w:u w:val="single"/>
              </w:rPr>
              <w:t>:</w:t>
            </w:r>
          </w:p>
          <w:p w:rsidR="00E04BA7" w:rsidRDefault="00615FE5" w:rsidP="00E04BA7">
            <w:pPr>
              <w:pStyle w:val="TabletextrowsAgency"/>
              <w:numPr>
                <w:ilvl w:val="0"/>
                <w:numId w:val="41"/>
              </w:numPr>
              <w:spacing w:after="60" w:line="240" w:lineRule="auto"/>
              <w:ind w:left="315" w:hanging="357"/>
            </w:pPr>
            <w:r>
              <w:t xml:space="preserve">Move </w:t>
            </w:r>
            <w:r w:rsidR="00E04BA7">
              <w:t>“</w:t>
            </w:r>
            <w:r w:rsidR="00E04BA7" w:rsidRPr="00937680">
              <w:t>Change or new container closure system for solid oral dosage forms which provides equivalent or better protection (e.g.</w:t>
            </w:r>
            <w:r w:rsidR="00E04BA7">
              <w:t>,</w:t>
            </w:r>
            <w:r w:rsidR="00E04BA7" w:rsidRPr="00937680">
              <w:t xml:space="preserve"> blister to blister)</w:t>
            </w:r>
            <w:r w:rsidR="00E04BA7">
              <w:t>” to NSM</w:t>
            </w:r>
          </w:p>
          <w:p w:rsidR="00937680" w:rsidRPr="00937680" w:rsidRDefault="00937680" w:rsidP="00B16E6D">
            <w:pPr>
              <w:pStyle w:val="TabletextrowsAgency"/>
              <w:numPr>
                <w:ilvl w:val="0"/>
                <w:numId w:val="41"/>
              </w:numPr>
              <w:spacing w:after="60" w:line="240" w:lineRule="auto"/>
              <w:ind w:left="315" w:hanging="357"/>
            </w:pPr>
            <w:r w:rsidRPr="00937680">
              <w:t xml:space="preserve">Change or new container closure system for </w:t>
            </w:r>
            <w:r w:rsidRPr="00937680">
              <w:rPr>
                <w:color w:val="FF0000"/>
              </w:rPr>
              <w:t>e.g.,</w:t>
            </w:r>
            <w:r>
              <w:t xml:space="preserve"> </w:t>
            </w:r>
            <w:r w:rsidRPr="00937680">
              <w:t>solid oral dosage forms which provides equivalent or better protection (e.g.</w:t>
            </w:r>
            <w:r w:rsidR="006E74F6">
              <w:t>,</w:t>
            </w:r>
            <w:r w:rsidRPr="00937680">
              <w:t xml:space="preserve"> blister to blister</w:t>
            </w:r>
            <w:r w:rsidR="006E74F6" w:rsidRPr="006E74F6">
              <w:rPr>
                <w:color w:val="FF0000"/>
              </w:rPr>
              <w:t>, e.g., plastic to glass container for liquid product</w:t>
            </w:r>
            <w:r w:rsidR="00F83712">
              <w:rPr>
                <w:color w:val="FF0000"/>
              </w:rPr>
              <w:t>s</w:t>
            </w:r>
            <w:r w:rsidRPr="00937680">
              <w:t>)</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t>1281</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8E0708">
            <w:pPr>
              <w:pStyle w:val="TabletextrowsAgency"/>
              <w:spacing w:after="60" w:line="240" w:lineRule="auto"/>
              <w:rPr>
                <w:u w:val="single"/>
              </w:rPr>
            </w:pPr>
            <w:r>
              <w:rPr>
                <w:u w:val="single"/>
              </w:rPr>
              <w:t>Comment/</w:t>
            </w:r>
            <w:r w:rsidRPr="004531FE">
              <w:rPr>
                <w:u w:val="single"/>
              </w:rPr>
              <w:t>Rationale:</w:t>
            </w:r>
          </w:p>
          <w:p w:rsidR="00312680" w:rsidRDefault="00E665B3" w:rsidP="008E0708">
            <w:pPr>
              <w:pStyle w:val="TabletextrowsAgency"/>
              <w:numPr>
                <w:ilvl w:val="0"/>
                <w:numId w:val="43"/>
              </w:numPr>
              <w:spacing w:after="60" w:line="240" w:lineRule="auto"/>
              <w:ind w:left="315" w:hanging="357"/>
            </w:pPr>
            <w:r>
              <w:lastRenderedPageBreak/>
              <w:t>1</w:t>
            </w:r>
            <w:r w:rsidRPr="00445AC4">
              <w:rPr>
                <w:vertAlign w:val="superscript"/>
              </w:rPr>
              <w:t>st</w:t>
            </w:r>
            <w:r>
              <w:t xml:space="preserve"> bullet point </w:t>
            </w:r>
            <w:r w:rsidRPr="00225BA7">
              <w:t>under S</w:t>
            </w:r>
            <w:r>
              <w:t>M</w:t>
            </w:r>
            <w:r w:rsidR="00F10004">
              <w:t>:</w:t>
            </w:r>
            <w:r w:rsidR="00F10004">
              <w:br/>
            </w:r>
            <w:r w:rsidR="00312680">
              <w:t xml:space="preserve">Clarification needed about how to present the changes </w:t>
            </w:r>
            <w:r w:rsidR="00312680" w:rsidRPr="00EE585F">
              <w:t xml:space="preserve">with respect to the device constituents’ part of </w:t>
            </w:r>
            <w:r w:rsidR="00773901" w:rsidRPr="00773901">
              <w:t>the integral drug-device-combination product (e.g.</w:t>
            </w:r>
            <w:r w:rsidR="00A13CE1">
              <w:t>,</w:t>
            </w:r>
            <w:r w:rsidR="00773901" w:rsidRPr="00773901">
              <w:t xml:space="preserve"> different finger plate or plunger rod), or related to listed administration devices (e.g.</w:t>
            </w:r>
            <w:r w:rsidR="00A13CE1">
              <w:t>,</w:t>
            </w:r>
            <w:r w:rsidR="00773901" w:rsidRPr="00773901">
              <w:t xml:space="preserve"> syringes, in-line filters etc.)</w:t>
            </w:r>
            <w:r w:rsidR="0068721B">
              <w:t xml:space="preserve">. </w:t>
            </w:r>
            <w:r w:rsidR="00446633">
              <w:br/>
              <w:t>T</w:t>
            </w:r>
            <w:r w:rsidR="00446633" w:rsidRPr="00446633">
              <w:t xml:space="preserve">o make it </w:t>
            </w:r>
            <w:r w:rsidR="006128BF" w:rsidRPr="00446633">
              <w:t>clearer</w:t>
            </w:r>
            <w:r w:rsidR="00446633" w:rsidRPr="00446633">
              <w:t xml:space="preserve"> and to harmonise wording with new EMA guideline on "Quality documentation for medicinal products when used with a medical device"</w:t>
            </w:r>
            <w:r w:rsidR="00446633">
              <w:t xml:space="preserve"> it is proposed to </w:t>
            </w:r>
            <w:r w:rsidR="00C327A1">
              <w:t>modify</w:t>
            </w:r>
            <w:r w:rsidR="00446633">
              <w:t xml:space="preserve"> like “</w:t>
            </w:r>
            <w:r w:rsidR="00446633" w:rsidRPr="00446633">
              <w:t xml:space="preserve">Medical device </w:t>
            </w:r>
            <w:r w:rsidR="00446633" w:rsidRPr="00446633">
              <w:rPr>
                <w:b/>
                <w:bCs/>
              </w:rPr>
              <w:t>or device part</w:t>
            </w:r>
            <w:r w:rsidR="00446633" w:rsidRPr="00446633">
              <w:t>"</w:t>
            </w:r>
          </w:p>
          <w:p w:rsidR="00B875A7" w:rsidRDefault="00445AC4" w:rsidP="00B16E6D">
            <w:pPr>
              <w:pStyle w:val="TabletextrowsAgency"/>
              <w:numPr>
                <w:ilvl w:val="0"/>
                <w:numId w:val="43"/>
              </w:numPr>
              <w:spacing w:after="60" w:line="240" w:lineRule="auto"/>
              <w:ind w:left="315" w:hanging="357"/>
            </w:pPr>
            <w:r>
              <w:t>1</w:t>
            </w:r>
            <w:r w:rsidRPr="00445AC4">
              <w:rPr>
                <w:vertAlign w:val="superscript"/>
              </w:rPr>
              <w:t>st</w:t>
            </w:r>
            <w:r>
              <w:t xml:space="preserve"> bullet point</w:t>
            </w:r>
            <w:r w:rsidR="00B66409">
              <w:t>s</w:t>
            </w:r>
            <w:r>
              <w:t xml:space="preserve"> </w:t>
            </w:r>
            <w:r w:rsidR="00225BA7" w:rsidRPr="00225BA7">
              <w:t>under S</w:t>
            </w:r>
            <w:r w:rsidR="00225BA7">
              <w:t>M</w:t>
            </w:r>
            <w:r w:rsidR="00C47D2C">
              <w:t xml:space="preserve"> and NSM</w:t>
            </w:r>
            <w:r>
              <w:t>:</w:t>
            </w:r>
            <w:r w:rsidR="00225BA7" w:rsidRPr="00225BA7">
              <w:t xml:space="preserve"> “Change to use a different medical device” and “changes to a medical device registered in the IMPD which is not considered to impact on the quality, safety and/or efficacy” may be contradictory causing confusion in classification. In former case change to a different device is simply a S</w:t>
            </w:r>
            <w:r w:rsidR="0088144E">
              <w:t>M</w:t>
            </w:r>
            <w:r w:rsidR="00225BA7" w:rsidRPr="00225BA7">
              <w:t xml:space="preserve">, while in latter case it also can be </w:t>
            </w:r>
            <w:r w:rsidR="0088144E">
              <w:t>NSM</w:t>
            </w:r>
            <w:r w:rsidR="003E4F34">
              <w:t>.</w:t>
            </w:r>
            <w:r w:rsidR="00C8047A">
              <w:t xml:space="preserve"> A change of wording is therefore proposed to “</w:t>
            </w:r>
            <w:r w:rsidR="00C8047A" w:rsidRPr="00C8047A">
              <w:t>Add or change to a new or different medical device</w:t>
            </w:r>
            <w:r w:rsidR="00652A24">
              <w:t>”.</w:t>
            </w:r>
          </w:p>
          <w:p w:rsidR="003E4F34" w:rsidRPr="00AB0CD8" w:rsidRDefault="00F76517" w:rsidP="00B16E6D">
            <w:pPr>
              <w:pStyle w:val="TabletextrowsAgency"/>
              <w:numPr>
                <w:ilvl w:val="0"/>
                <w:numId w:val="43"/>
              </w:numPr>
              <w:spacing w:after="60" w:line="240" w:lineRule="auto"/>
              <w:ind w:left="315" w:hanging="357"/>
            </w:pPr>
            <w:r>
              <w:rPr>
                <w:lang w:val="en-US"/>
              </w:rPr>
              <w:t>2</w:t>
            </w:r>
            <w:r w:rsidRPr="00F76517">
              <w:rPr>
                <w:vertAlign w:val="superscript"/>
                <w:lang w:val="en-US"/>
              </w:rPr>
              <w:t>nd</w:t>
            </w:r>
            <w:r>
              <w:rPr>
                <w:lang w:val="en-US"/>
              </w:rPr>
              <w:t xml:space="preserve"> bullet point under SM: </w:t>
            </w:r>
            <w:r w:rsidR="00AB0CD8" w:rsidRPr="00AB0CD8">
              <w:rPr>
                <w:lang w:val="en-US"/>
              </w:rPr>
              <w:t>The term “registered in the IMPD” does not seem appropriate</w:t>
            </w:r>
            <w:r>
              <w:rPr>
                <w:lang w:val="en-US"/>
              </w:rPr>
              <w:t xml:space="preserve"> and is therefore proposed to be removed.</w:t>
            </w:r>
          </w:p>
          <w:p w:rsidR="004448AE" w:rsidRDefault="00C65207" w:rsidP="00B16E6D">
            <w:pPr>
              <w:pStyle w:val="TabletextrowsAgency"/>
              <w:numPr>
                <w:ilvl w:val="0"/>
                <w:numId w:val="43"/>
              </w:numPr>
              <w:spacing w:after="60" w:line="240" w:lineRule="auto"/>
              <w:ind w:left="315" w:hanging="357"/>
            </w:pPr>
            <w:r>
              <w:t>2</w:t>
            </w:r>
            <w:r w:rsidRPr="00C65207">
              <w:rPr>
                <w:vertAlign w:val="superscript"/>
              </w:rPr>
              <w:t>nd</w:t>
            </w:r>
            <w:r>
              <w:t xml:space="preserve"> bullet point under SM</w:t>
            </w:r>
            <w:r w:rsidR="00BE3264">
              <w:t xml:space="preserve"> and </w:t>
            </w:r>
            <w:r w:rsidR="005D5403">
              <w:t>1</w:t>
            </w:r>
            <w:r w:rsidR="005D5403" w:rsidRPr="005D5403">
              <w:rPr>
                <w:vertAlign w:val="superscript"/>
              </w:rPr>
              <w:t>st</w:t>
            </w:r>
            <w:r w:rsidR="005D5403">
              <w:t xml:space="preserve"> bullet point </w:t>
            </w:r>
            <w:r w:rsidR="00BE3264">
              <w:t>under NSM</w:t>
            </w:r>
            <w:r>
              <w:t>:</w:t>
            </w:r>
            <w:r>
              <w:br/>
            </w:r>
            <w:r w:rsidRPr="00C65207">
              <w:t xml:space="preserve">In alignment with EMA Q&amp;A Answer 2.6. of the June EMA Q&amp;A document for devices &amp; medicinal products, </w:t>
            </w:r>
            <w:r w:rsidR="00197DBD">
              <w:t xml:space="preserve">the </w:t>
            </w:r>
            <w:r w:rsidRPr="00C65207">
              <w:t>add</w:t>
            </w:r>
            <w:r w:rsidR="00197DBD">
              <w:t>ition</w:t>
            </w:r>
            <w:r w:rsidRPr="00C65207">
              <w:t xml:space="preserve"> </w:t>
            </w:r>
            <w:r w:rsidR="00197DBD">
              <w:t xml:space="preserve">of the </w:t>
            </w:r>
            <w:r w:rsidRPr="00C65207">
              <w:t>intended purpose</w:t>
            </w:r>
            <w:r w:rsidR="00197DBD">
              <w:t xml:space="preserve"> is proposed.</w:t>
            </w:r>
          </w:p>
          <w:p w:rsidR="00575ED2" w:rsidRDefault="00575ED2" w:rsidP="00B16E6D">
            <w:pPr>
              <w:pStyle w:val="TabletextrowsAgency"/>
              <w:numPr>
                <w:ilvl w:val="0"/>
                <w:numId w:val="43"/>
              </w:numPr>
              <w:spacing w:after="60" w:line="240" w:lineRule="auto"/>
              <w:ind w:left="315" w:hanging="357"/>
            </w:pPr>
            <w:r>
              <w:t>2</w:t>
            </w:r>
            <w:r w:rsidRPr="00575ED2">
              <w:rPr>
                <w:vertAlign w:val="superscript"/>
              </w:rPr>
              <w:t>nd</w:t>
            </w:r>
            <w:r>
              <w:t xml:space="preserve"> bullet point under SM </w:t>
            </w:r>
            <w:r w:rsidR="007F0CF7">
              <w:t>and 1</w:t>
            </w:r>
            <w:r w:rsidR="007F0CF7" w:rsidRPr="005D5403">
              <w:rPr>
                <w:vertAlign w:val="superscript"/>
              </w:rPr>
              <w:t>st</w:t>
            </w:r>
            <w:r w:rsidR="007F0CF7">
              <w:t xml:space="preserve"> bullet point under NSM:</w:t>
            </w:r>
            <w:r w:rsidR="007F0CF7" w:rsidRPr="00575ED2">
              <w:t xml:space="preserve"> </w:t>
            </w:r>
            <w:r w:rsidRPr="00575ED2">
              <w:t xml:space="preserve">Please provide some examples of changes impacting the quality, safety and/or efficacy for medical devices, to </w:t>
            </w:r>
            <w:r w:rsidR="00581E98">
              <w:t xml:space="preserve">support </w:t>
            </w:r>
            <w:r w:rsidRPr="00575ED2">
              <w:t>the evaluation</w:t>
            </w:r>
            <w:r w:rsidR="00581E98">
              <w:t>.</w:t>
            </w:r>
          </w:p>
          <w:p w:rsidR="00312680" w:rsidRDefault="00312680" w:rsidP="00312680">
            <w:pPr>
              <w:pStyle w:val="TabletextrowsAgency"/>
              <w:spacing w:line="240" w:lineRule="auto"/>
              <w:rPr>
                <w:u w:val="single"/>
              </w:rPr>
            </w:pPr>
          </w:p>
          <w:p w:rsidR="00312680" w:rsidRDefault="00312680" w:rsidP="0099447F">
            <w:pPr>
              <w:pStyle w:val="TabletextrowsAgency"/>
              <w:spacing w:after="60" w:line="240" w:lineRule="auto"/>
              <w:rPr>
                <w:u w:val="single"/>
              </w:rPr>
            </w:pPr>
            <w:r w:rsidRPr="00504B19">
              <w:rPr>
                <w:u w:val="single"/>
              </w:rPr>
              <w:t xml:space="preserve">Proposed </w:t>
            </w:r>
            <w:r w:rsidRPr="00B37700">
              <w:rPr>
                <w:color w:val="FF0000"/>
                <w:u w:val="single"/>
              </w:rPr>
              <w:t>change</w:t>
            </w:r>
            <w:r w:rsidR="00847475">
              <w:rPr>
                <w:color w:val="FF0000"/>
                <w:u w:val="single"/>
              </w:rPr>
              <w:t>s</w:t>
            </w:r>
            <w:r w:rsidRPr="00504B19">
              <w:rPr>
                <w:u w:val="single"/>
              </w:rPr>
              <w:t>:</w:t>
            </w:r>
          </w:p>
          <w:p w:rsidR="00E5267F" w:rsidRDefault="00E5267F" w:rsidP="009D51CA">
            <w:pPr>
              <w:pStyle w:val="TabletextrowsAgency"/>
              <w:numPr>
                <w:ilvl w:val="0"/>
                <w:numId w:val="44"/>
              </w:numPr>
              <w:spacing w:after="60" w:line="240" w:lineRule="auto"/>
              <w:ind w:left="315" w:hanging="357"/>
            </w:pPr>
            <w:r>
              <w:lastRenderedPageBreak/>
              <w:t>Suggest adding examples in the substantial and non-substantial categories (e.g.</w:t>
            </w:r>
            <w:r w:rsidR="00CF3697">
              <w:t>,</w:t>
            </w:r>
            <w:r>
              <w:t xml:space="preserve"> syringes, in-line filters, different finger plate or plunger rod etc.)</w:t>
            </w:r>
          </w:p>
          <w:p w:rsidR="00BD3EED" w:rsidRPr="00197DBD" w:rsidRDefault="00BD3EED" w:rsidP="00BD3EED">
            <w:pPr>
              <w:numPr>
                <w:ilvl w:val="0"/>
                <w:numId w:val="44"/>
              </w:numPr>
              <w:spacing w:after="60"/>
              <w:ind w:left="315"/>
              <w:rPr>
                <w:rFonts w:eastAsia="Times New Roman"/>
              </w:rPr>
            </w:pPr>
            <w:r>
              <w:rPr>
                <w:rFonts w:eastAsia="Times New Roman"/>
              </w:rPr>
              <w:t>1</w:t>
            </w:r>
            <w:r w:rsidRPr="00BD3EED">
              <w:rPr>
                <w:rFonts w:eastAsia="Times New Roman"/>
                <w:vertAlign w:val="superscript"/>
              </w:rPr>
              <w:t>st</w:t>
            </w:r>
            <w:r>
              <w:rPr>
                <w:rFonts w:eastAsia="Times New Roman"/>
              </w:rPr>
              <w:t xml:space="preserve"> bullet point </w:t>
            </w:r>
            <w:r w:rsidR="00ED3389">
              <w:rPr>
                <w:rFonts w:eastAsia="Times New Roman"/>
              </w:rPr>
              <w:t>u</w:t>
            </w:r>
            <w:r>
              <w:rPr>
                <w:rFonts w:eastAsia="Times New Roman"/>
              </w:rPr>
              <w:t xml:space="preserve">nder SM: </w:t>
            </w:r>
            <w:r w:rsidRPr="000F5E71">
              <w:t>“</w:t>
            </w:r>
            <w:r w:rsidR="000C71AB" w:rsidRPr="000C71AB">
              <w:rPr>
                <w:strike/>
              </w:rPr>
              <w:t>Change to use a</w:t>
            </w:r>
            <w:r w:rsidR="000C71AB">
              <w:t xml:space="preserve"> </w:t>
            </w:r>
            <w:r w:rsidRPr="001753FB">
              <w:rPr>
                <w:color w:val="FF0000"/>
              </w:rPr>
              <w:t xml:space="preserve">Add or change to a new or </w:t>
            </w:r>
            <w:r w:rsidRPr="000C71AB">
              <w:t>different</w:t>
            </w:r>
            <w:r w:rsidRPr="000F5E71">
              <w:t xml:space="preserve"> medical device</w:t>
            </w:r>
            <w:r w:rsidR="00ED3389">
              <w:t>.</w:t>
            </w:r>
            <w:r w:rsidRPr="000F5E71">
              <w:t>”</w:t>
            </w:r>
          </w:p>
          <w:p w:rsidR="00B875A7" w:rsidRPr="00EE2CE1" w:rsidRDefault="009833C5" w:rsidP="00EE2CE1">
            <w:pPr>
              <w:numPr>
                <w:ilvl w:val="0"/>
                <w:numId w:val="44"/>
              </w:numPr>
              <w:spacing w:after="60"/>
              <w:ind w:left="315"/>
              <w:rPr>
                <w:rFonts w:eastAsia="Times New Roman"/>
              </w:rPr>
            </w:pPr>
            <w:r>
              <w:rPr>
                <w:rFonts w:eastAsia="Times New Roman"/>
              </w:rPr>
              <w:t>2</w:t>
            </w:r>
            <w:r w:rsidRPr="009833C5">
              <w:rPr>
                <w:rFonts w:eastAsia="Times New Roman"/>
                <w:vertAlign w:val="superscript"/>
              </w:rPr>
              <w:t>nd</w:t>
            </w:r>
            <w:r>
              <w:rPr>
                <w:rFonts w:eastAsia="Times New Roman"/>
              </w:rPr>
              <w:t xml:space="preserve"> bullet p</w:t>
            </w:r>
            <w:r w:rsidR="00307202">
              <w:rPr>
                <w:rFonts w:eastAsia="Times New Roman"/>
              </w:rPr>
              <w:t>o</w:t>
            </w:r>
            <w:r>
              <w:rPr>
                <w:rFonts w:eastAsia="Times New Roman"/>
              </w:rPr>
              <w:t>int u</w:t>
            </w:r>
            <w:r w:rsidR="00847475">
              <w:rPr>
                <w:rFonts w:eastAsia="Times New Roman"/>
              </w:rPr>
              <w:t xml:space="preserve">nder SM: </w:t>
            </w:r>
            <w:r w:rsidR="00B37700">
              <w:rPr>
                <w:rFonts w:eastAsia="Times New Roman"/>
              </w:rPr>
              <w:t>“</w:t>
            </w:r>
            <w:r w:rsidR="00197DBD" w:rsidRPr="00197DBD">
              <w:rPr>
                <w:rFonts w:eastAsia="Times New Roman"/>
              </w:rPr>
              <w:t xml:space="preserve">Changes to a medical device </w:t>
            </w:r>
            <w:r w:rsidR="00446633" w:rsidRPr="00446633">
              <w:rPr>
                <w:rFonts w:eastAsia="Times New Roman"/>
                <w:color w:val="FF0000"/>
              </w:rPr>
              <w:t>or device part</w:t>
            </w:r>
            <w:r w:rsidR="00446633">
              <w:rPr>
                <w:rFonts w:eastAsia="Times New Roman"/>
              </w:rPr>
              <w:t xml:space="preserve"> </w:t>
            </w:r>
            <w:r w:rsidR="00197DBD" w:rsidRPr="00197DBD">
              <w:rPr>
                <w:rFonts w:eastAsia="Times New Roman"/>
                <w:color w:val="FF0000"/>
              </w:rPr>
              <w:t>(design or intended purpose)</w:t>
            </w:r>
            <w:r w:rsidR="00197DBD" w:rsidRPr="00197DBD">
              <w:rPr>
                <w:rFonts w:eastAsia="Times New Roman"/>
              </w:rPr>
              <w:t xml:space="preserve"> </w:t>
            </w:r>
            <w:r w:rsidR="00197DBD" w:rsidRPr="00B67BA2">
              <w:rPr>
                <w:rFonts w:eastAsia="Times New Roman"/>
                <w:strike/>
              </w:rPr>
              <w:t>registered in the IMPD</w:t>
            </w:r>
            <w:r w:rsidR="00527FB1" w:rsidRPr="00921817">
              <w:rPr>
                <w:color w:val="FF0000"/>
                <w:lang w:val="en-US"/>
              </w:rPr>
              <w:t xml:space="preserve"> approved within the initial submission</w:t>
            </w:r>
            <w:r w:rsidR="00197DBD" w:rsidRPr="00197DBD">
              <w:rPr>
                <w:rFonts w:eastAsia="Times New Roman"/>
              </w:rPr>
              <w:t xml:space="preserve"> if potentially impacting on the quality, safety and/or efficacy.</w:t>
            </w:r>
            <w:r w:rsidR="00B37700">
              <w:rPr>
                <w:rFonts w:eastAsia="Times New Roman"/>
              </w:rPr>
              <w:t>”</w:t>
            </w:r>
          </w:p>
          <w:p w:rsidR="00312680" w:rsidRPr="00C33EBF" w:rsidRDefault="009D51CA" w:rsidP="00C33EBF">
            <w:pPr>
              <w:numPr>
                <w:ilvl w:val="0"/>
                <w:numId w:val="44"/>
              </w:numPr>
              <w:spacing w:after="60"/>
              <w:ind w:left="312" w:hanging="357"/>
              <w:rPr>
                <w:rFonts w:eastAsia="Times New Roman"/>
              </w:rPr>
            </w:pPr>
            <w:r>
              <w:t xml:space="preserve">Under NSM: </w:t>
            </w:r>
            <w:r w:rsidR="000F0313">
              <w:t>“</w:t>
            </w:r>
            <w:r w:rsidR="000F0313" w:rsidRPr="000F0313">
              <w:rPr>
                <w:rFonts w:eastAsia="Times New Roman"/>
              </w:rPr>
              <w:t>Changes to a medical device</w:t>
            </w:r>
            <w:r w:rsidR="006128BF">
              <w:rPr>
                <w:rFonts w:eastAsia="Times New Roman"/>
              </w:rPr>
              <w:t xml:space="preserve"> </w:t>
            </w:r>
            <w:r w:rsidR="006128BF" w:rsidRPr="006128BF">
              <w:rPr>
                <w:rFonts w:eastAsia="Times New Roman"/>
                <w:color w:val="FF0000"/>
              </w:rPr>
              <w:t xml:space="preserve">or device </w:t>
            </w:r>
            <w:proofErr w:type="gramStart"/>
            <w:r w:rsidR="006128BF" w:rsidRPr="006128BF">
              <w:rPr>
                <w:rFonts w:eastAsia="Times New Roman"/>
                <w:color w:val="FF0000"/>
              </w:rPr>
              <w:t>part</w:t>
            </w:r>
            <w:r w:rsidR="006128BF">
              <w:rPr>
                <w:rFonts w:eastAsia="Times New Roman"/>
              </w:rPr>
              <w:t xml:space="preserve"> </w:t>
            </w:r>
            <w:r w:rsidR="000F0313" w:rsidRPr="000F0313">
              <w:rPr>
                <w:rFonts w:eastAsia="Times New Roman"/>
              </w:rPr>
              <w:t xml:space="preserve"> </w:t>
            </w:r>
            <w:r w:rsidR="000F0313" w:rsidRPr="000F0313">
              <w:rPr>
                <w:rFonts w:eastAsia="Times New Roman"/>
                <w:color w:val="FF0000"/>
              </w:rPr>
              <w:t>(</w:t>
            </w:r>
            <w:proofErr w:type="gramEnd"/>
            <w:r w:rsidR="000F0313" w:rsidRPr="000F0313">
              <w:rPr>
                <w:rFonts w:eastAsia="Times New Roman"/>
                <w:color w:val="FF0000"/>
              </w:rPr>
              <w:t>design or intended purpose)</w:t>
            </w:r>
            <w:r w:rsidR="000F0313" w:rsidRPr="000F0313">
              <w:rPr>
                <w:rFonts w:eastAsia="Times New Roman"/>
              </w:rPr>
              <w:t xml:space="preserve"> </w:t>
            </w:r>
            <w:r w:rsidR="000F0313" w:rsidRPr="00F52E7B">
              <w:rPr>
                <w:rFonts w:eastAsia="Times New Roman"/>
                <w:strike/>
              </w:rPr>
              <w:t>registered in the IMPD</w:t>
            </w:r>
            <w:r w:rsidR="000F0313" w:rsidRPr="000F0313">
              <w:rPr>
                <w:rFonts w:eastAsia="Times New Roman"/>
              </w:rPr>
              <w:t xml:space="preserve"> </w:t>
            </w:r>
            <w:r w:rsidR="00073641" w:rsidRPr="00921817">
              <w:rPr>
                <w:color w:val="FF0000"/>
                <w:lang w:val="en-US"/>
              </w:rPr>
              <w:t>approved within the initial submission</w:t>
            </w:r>
            <w:r w:rsidR="00073641" w:rsidRPr="00921817">
              <w:rPr>
                <w:lang w:val="en-US"/>
              </w:rPr>
              <w:t xml:space="preserve"> </w:t>
            </w:r>
            <w:r w:rsidR="000F0313" w:rsidRPr="000F0313">
              <w:rPr>
                <w:rFonts w:eastAsia="Times New Roman"/>
              </w:rPr>
              <w:t>which is not considered to impact on the quality, safety and/or efficacy</w:t>
            </w:r>
            <w:r w:rsidR="00BE3264">
              <w:rPr>
                <w:rFonts w:eastAsia="Times New Roman"/>
              </w:rPr>
              <w:t>.”</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312680" w:rsidRDefault="00312680" w:rsidP="00312680">
            <w:pPr>
              <w:pStyle w:val="TabletextrowsAgency"/>
            </w:pPr>
            <w:r>
              <w:lastRenderedPageBreak/>
              <w:t>1282</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99447F">
            <w:pPr>
              <w:pStyle w:val="TabletextrowsAgency"/>
              <w:spacing w:after="60" w:line="240" w:lineRule="auto"/>
              <w:rPr>
                <w:u w:val="single"/>
              </w:rPr>
            </w:pPr>
            <w:r>
              <w:rPr>
                <w:u w:val="single"/>
              </w:rPr>
              <w:t>Comment/</w:t>
            </w:r>
            <w:r w:rsidRPr="004531FE">
              <w:rPr>
                <w:u w:val="single"/>
              </w:rPr>
              <w:t>Rationale:</w:t>
            </w:r>
          </w:p>
          <w:p w:rsidR="00312680" w:rsidRDefault="005C3481" w:rsidP="007435A7">
            <w:pPr>
              <w:pStyle w:val="TabletextrowsAgency"/>
              <w:numPr>
                <w:ilvl w:val="0"/>
                <w:numId w:val="45"/>
              </w:numPr>
              <w:spacing w:after="60" w:line="240" w:lineRule="auto"/>
              <w:ind w:left="315" w:hanging="357"/>
            </w:pPr>
            <w:r>
              <w:t>1</w:t>
            </w:r>
            <w:r w:rsidRPr="005C3481">
              <w:rPr>
                <w:vertAlign w:val="superscript"/>
              </w:rPr>
              <w:t>st</w:t>
            </w:r>
            <w:r>
              <w:t xml:space="preserve"> bullet point under SM:</w:t>
            </w:r>
            <w:r>
              <w:br/>
            </w:r>
            <w:r w:rsidR="00312680">
              <w:t>Align with drug substance language (see line 1271)</w:t>
            </w:r>
            <w:r w:rsidR="00700585">
              <w:t xml:space="preserve"> and relevant </w:t>
            </w:r>
            <w:r w:rsidR="00242528">
              <w:t xml:space="preserve">change descriptions in the </w:t>
            </w:r>
            <w:proofErr w:type="gramStart"/>
            <w:r w:rsidR="00242528">
              <w:t>biologics</w:t>
            </w:r>
            <w:proofErr w:type="gramEnd"/>
            <w:r w:rsidR="00242528">
              <w:t xml:space="preserve"> guideline.</w:t>
            </w:r>
          </w:p>
          <w:p w:rsidR="00697C83" w:rsidRPr="00697C83" w:rsidRDefault="00697C83" w:rsidP="00A52B8D">
            <w:pPr>
              <w:numPr>
                <w:ilvl w:val="0"/>
                <w:numId w:val="45"/>
              </w:numPr>
              <w:spacing w:after="60"/>
              <w:ind w:left="318"/>
              <w:rPr>
                <w:rFonts w:eastAsia="Times New Roman"/>
              </w:rPr>
            </w:pPr>
            <w:r w:rsidRPr="00697C83">
              <w:rPr>
                <w:rFonts w:eastAsia="Times New Roman"/>
              </w:rPr>
              <w:t>Shelf-life reduction without quality or safety concerns shall not be considered as substantial change. Similarly, this is also listed in the respective guideline for the Biologics, where this wording is in the non-substantial column</w:t>
            </w:r>
            <w:r w:rsidR="001A4E70">
              <w:rPr>
                <w:rFonts w:eastAsia="Times New Roman"/>
              </w:rPr>
              <w:t>.</w:t>
            </w:r>
          </w:p>
          <w:p w:rsidR="008B1212" w:rsidRDefault="00831934" w:rsidP="008B1212">
            <w:pPr>
              <w:pStyle w:val="TabletextrowsAgency"/>
              <w:numPr>
                <w:ilvl w:val="0"/>
                <w:numId w:val="45"/>
              </w:numPr>
              <w:spacing w:after="60" w:line="240" w:lineRule="auto"/>
              <w:ind w:left="318" w:hanging="357"/>
            </w:pPr>
            <w:r>
              <w:t>Re 2</w:t>
            </w:r>
            <w:r w:rsidRPr="00831934">
              <w:rPr>
                <w:vertAlign w:val="superscript"/>
              </w:rPr>
              <w:t>nd</w:t>
            </w:r>
            <w:r>
              <w:t xml:space="preserve"> bullet point under SM:</w:t>
            </w:r>
            <w:r>
              <w:br/>
            </w:r>
            <w:r w:rsidR="00F04FDC">
              <w:t xml:space="preserve">Should not be limited to </w:t>
            </w:r>
            <w:r w:rsidR="004B365B">
              <w:t>the initial filing of the IMPD</w:t>
            </w:r>
            <w:r w:rsidR="00FA3C66">
              <w:t>, as also a</w:t>
            </w:r>
            <w:r w:rsidR="00FC0D46">
              <w:t xml:space="preserve">n extension </w:t>
            </w:r>
            <w:r w:rsidR="00D71C68">
              <w:t>of the</w:t>
            </w:r>
            <w:r w:rsidR="00FA3C66">
              <w:t xml:space="preserve"> stability p</w:t>
            </w:r>
            <w:r w:rsidR="007506E2">
              <w:t xml:space="preserve">rotocol can be </w:t>
            </w:r>
            <w:r w:rsidR="00FC0D46">
              <w:t xml:space="preserve">approved </w:t>
            </w:r>
            <w:r w:rsidR="007506E2">
              <w:t>as substantial modification</w:t>
            </w:r>
            <w:r w:rsidR="00D71C68">
              <w:t xml:space="preserve"> (see 3</w:t>
            </w:r>
            <w:r w:rsidR="00D71C68" w:rsidRPr="00D71C68">
              <w:rPr>
                <w:vertAlign w:val="superscript"/>
              </w:rPr>
              <w:t>rd</w:t>
            </w:r>
            <w:r w:rsidR="00D71C68">
              <w:t xml:space="preserve"> bullet point)</w:t>
            </w:r>
            <w:r w:rsidR="007506E2">
              <w:t>.</w:t>
            </w:r>
          </w:p>
          <w:p w:rsidR="00C6727F" w:rsidRDefault="00C6727F" w:rsidP="00C33923">
            <w:pPr>
              <w:pStyle w:val="TabletextrowsAgency"/>
              <w:numPr>
                <w:ilvl w:val="0"/>
                <w:numId w:val="45"/>
              </w:numPr>
              <w:spacing w:after="60" w:line="240" w:lineRule="auto"/>
              <w:ind w:left="318" w:hanging="357"/>
            </w:pPr>
            <w:r>
              <w:t>3</w:t>
            </w:r>
            <w:r w:rsidRPr="008B1212">
              <w:rPr>
                <w:vertAlign w:val="superscript"/>
              </w:rPr>
              <w:t>rd</w:t>
            </w:r>
            <w:r>
              <w:t xml:space="preserve"> bullet point under SM: </w:t>
            </w:r>
            <w:r w:rsidR="008B1212" w:rsidRPr="008B1212">
              <w:t xml:space="preserve">The change “Extension of protocol duration …” could be classified as non-substantial modification (possibly under Art.81.9), since the stability criteria (storage conditions, tests and acceptance criteria) for </w:t>
            </w:r>
            <w:r w:rsidR="008B1212">
              <w:t xml:space="preserve">shelf life </w:t>
            </w:r>
            <w:r w:rsidR="00C33923">
              <w:t xml:space="preserve">extension </w:t>
            </w:r>
            <w:r w:rsidR="008B1212" w:rsidRPr="008B1212">
              <w:t xml:space="preserve">do not change; the appropriate stability of the </w:t>
            </w:r>
            <w:r w:rsidR="00C33923">
              <w:t>product</w:t>
            </w:r>
            <w:r w:rsidR="00DB6889">
              <w:t xml:space="preserve"> </w:t>
            </w:r>
            <w:r w:rsidR="008B1212" w:rsidRPr="008B1212">
              <w:t xml:space="preserve">will still be demonstrated over the </w:t>
            </w:r>
            <w:r w:rsidR="008B1212" w:rsidRPr="008B1212">
              <w:lastRenderedPageBreak/>
              <w:t>extended protocol duration, and any significant trends which may lead to an OOS result during the retest period will be appropriately investigated.</w:t>
            </w:r>
          </w:p>
          <w:p w:rsidR="00697C83" w:rsidRDefault="00A52B8D" w:rsidP="0008764D">
            <w:pPr>
              <w:pStyle w:val="TabletextrowsAgency"/>
              <w:numPr>
                <w:ilvl w:val="0"/>
                <w:numId w:val="45"/>
              </w:numPr>
              <w:spacing w:after="120" w:line="240" w:lineRule="auto"/>
              <w:ind w:left="317" w:hanging="357"/>
            </w:pPr>
            <w:r>
              <w:t>3</w:t>
            </w:r>
            <w:r w:rsidRPr="00A52B8D">
              <w:rPr>
                <w:vertAlign w:val="superscript"/>
              </w:rPr>
              <w:t>rd</w:t>
            </w:r>
            <w:r>
              <w:t xml:space="preserve"> bullet point under SM:</w:t>
            </w:r>
            <w:r>
              <w:br/>
            </w:r>
            <w:r w:rsidRPr="00A52B8D">
              <w:t xml:space="preserve">Extension of stability protocol duration through additional timepoints: it seems that this modification could be considered non substantial  provided that the requirements listed in 2.2.1.P.8 are fulfilled and that the DP specifications are unchanged, especially due to the “statement that in case of any significant negative trend the Sponsor will inform the competent authority should be provided” (line 685-686) which all together ensure that there is no increased safety risk to trial participants. Consideration could also be given to aligning with the proposed draft Guideline EMA/CHMP/BWP/534898/2008 rev 2 line 735 which allows for inclusion of an additional intermediate stability timepoint which is not yet covered as a non-substantial modification.  </w:t>
            </w:r>
          </w:p>
          <w:p w:rsidR="00312680" w:rsidRPr="00504B19" w:rsidRDefault="00312680" w:rsidP="00FA080C">
            <w:pPr>
              <w:pStyle w:val="TabletextrowsAgency"/>
              <w:spacing w:after="60" w:line="240" w:lineRule="auto"/>
              <w:rPr>
                <w:u w:val="single"/>
              </w:rPr>
            </w:pPr>
            <w:r w:rsidRPr="00504B19">
              <w:rPr>
                <w:u w:val="single"/>
              </w:rPr>
              <w:t xml:space="preserve">Proposed </w:t>
            </w:r>
            <w:r w:rsidRPr="00B90377">
              <w:rPr>
                <w:color w:val="FF0000"/>
                <w:u w:val="single"/>
              </w:rPr>
              <w:t>change</w:t>
            </w:r>
            <w:r>
              <w:rPr>
                <w:color w:val="FF0000"/>
                <w:u w:val="single"/>
              </w:rPr>
              <w:t xml:space="preserve"> </w:t>
            </w:r>
            <w:r w:rsidRPr="003B2AAC">
              <w:rPr>
                <w:u w:val="single"/>
              </w:rPr>
              <w:t>under SM</w:t>
            </w:r>
            <w:r w:rsidRPr="00504B19">
              <w:rPr>
                <w:u w:val="single"/>
              </w:rPr>
              <w:t>:</w:t>
            </w:r>
          </w:p>
          <w:p w:rsidR="00312680" w:rsidRDefault="000409B0" w:rsidP="007435A7">
            <w:pPr>
              <w:pStyle w:val="TabletextrowsAgency"/>
              <w:numPr>
                <w:ilvl w:val="1"/>
                <w:numId w:val="45"/>
              </w:numPr>
              <w:spacing w:after="60" w:line="240" w:lineRule="auto"/>
              <w:ind w:left="315" w:hanging="357"/>
            </w:pPr>
            <w:r>
              <w:t>1</w:t>
            </w:r>
            <w:r w:rsidRPr="000409B0">
              <w:rPr>
                <w:vertAlign w:val="superscript"/>
              </w:rPr>
              <w:t>st</w:t>
            </w:r>
            <w:r>
              <w:t xml:space="preserve"> bullet point: </w:t>
            </w:r>
            <w:r w:rsidR="00312680">
              <w:t xml:space="preserve">Reduction of shelf-life and/or restriction of the storage conditions </w:t>
            </w:r>
            <w:r w:rsidR="00312680" w:rsidRPr="00B90377">
              <w:rPr>
                <w:color w:val="FF0000"/>
              </w:rPr>
              <w:t xml:space="preserve">due to safety </w:t>
            </w:r>
            <w:r w:rsidR="00527959">
              <w:rPr>
                <w:color w:val="FF0000"/>
              </w:rPr>
              <w:t xml:space="preserve">or stability </w:t>
            </w:r>
            <w:r w:rsidR="00312680" w:rsidRPr="00B90377">
              <w:rPr>
                <w:color w:val="FF0000"/>
              </w:rPr>
              <w:t>concern</w:t>
            </w:r>
            <w:r w:rsidR="00891567">
              <w:rPr>
                <w:color w:val="FF0000"/>
              </w:rPr>
              <w:t>s</w:t>
            </w:r>
            <w:r w:rsidR="00891567" w:rsidRPr="00891567">
              <w:t>.</w:t>
            </w:r>
          </w:p>
          <w:p w:rsidR="000409B0" w:rsidRDefault="00020C56" w:rsidP="00D71C68">
            <w:pPr>
              <w:pStyle w:val="TabletextrowsAgency"/>
              <w:numPr>
                <w:ilvl w:val="1"/>
                <w:numId w:val="45"/>
              </w:numPr>
              <w:spacing w:after="120" w:line="240" w:lineRule="auto"/>
              <w:ind w:left="317" w:hanging="357"/>
            </w:pPr>
            <w:r>
              <w:t>2</w:t>
            </w:r>
            <w:r w:rsidRPr="00020C56">
              <w:rPr>
                <w:vertAlign w:val="superscript"/>
              </w:rPr>
              <w:t>nd</w:t>
            </w:r>
            <w:r>
              <w:t xml:space="preserve"> bullet point: “Extension of shelf life - proposal for shelf-life extension, defining the criteria based on which the sponsor will extend the shelf-life during an ongoing clinical trial</w:t>
            </w:r>
            <w:r w:rsidR="0034293E">
              <w:t xml:space="preserve"> </w:t>
            </w:r>
            <w:r w:rsidR="0034293E" w:rsidRPr="00473E05">
              <w:rPr>
                <w:strike/>
              </w:rPr>
              <w:t>has not been submitted/approved with the initial filing of the IMPD</w:t>
            </w:r>
            <w:r w:rsidR="00FC371E">
              <w:t xml:space="preserve"> </w:t>
            </w:r>
            <w:r w:rsidRPr="00A66AB1">
              <w:rPr>
                <w:color w:val="FF0000"/>
              </w:rPr>
              <w:t>(storage conditions, tests and acceptance criteria), when not previously agreed or without prior commitment.</w:t>
            </w:r>
            <w:r>
              <w:t>”</w:t>
            </w:r>
          </w:p>
          <w:p w:rsidR="009F0433" w:rsidRDefault="009F0433" w:rsidP="00BD7D4B">
            <w:pPr>
              <w:pStyle w:val="TabletextrowsAgency"/>
              <w:numPr>
                <w:ilvl w:val="0"/>
                <w:numId w:val="24"/>
              </w:numPr>
              <w:spacing w:line="240" w:lineRule="auto"/>
              <w:ind w:left="370"/>
            </w:pPr>
            <w:r>
              <w:t>3</w:t>
            </w:r>
            <w:r w:rsidRPr="009F0433">
              <w:rPr>
                <w:vertAlign w:val="superscript"/>
              </w:rPr>
              <w:t>rd</w:t>
            </w:r>
            <w:r>
              <w:t xml:space="preserve"> bullet point: </w:t>
            </w:r>
            <w:r w:rsidR="00FF3984" w:rsidRPr="000C1D17">
              <w:t>Move</w:t>
            </w:r>
            <w:r w:rsidR="00FF3984">
              <w:rPr>
                <w:color w:val="FF0000"/>
              </w:rPr>
              <w:t xml:space="preserve"> </w:t>
            </w:r>
            <w:r w:rsidR="00FF3984">
              <w:t>“</w:t>
            </w:r>
            <w:r w:rsidR="00FF3984" w:rsidRPr="00D6712A">
              <w:t xml:space="preserve">Extension of </w:t>
            </w:r>
            <w:r w:rsidR="00FF3984">
              <w:t xml:space="preserve">stability </w:t>
            </w:r>
            <w:r w:rsidR="00FF3984" w:rsidRPr="00D6712A">
              <w:t>protocol duration through additional</w:t>
            </w:r>
            <w:r w:rsidR="00FF3984">
              <w:t xml:space="preserve"> </w:t>
            </w:r>
            <w:r w:rsidR="00FF3984" w:rsidRPr="00D6712A">
              <w:t xml:space="preserve">timepoints to extend </w:t>
            </w:r>
            <w:r w:rsidR="00FF3984">
              <w:t>shelf life”</w:t>
            </w:r>
            <w:r w:rsidR="00FF3984" w:rsidRPr="000C1D17">
              <w:t xml:space="preserve"> to Art. 81.9 NSM</w:t>
            </w:r>
            <w:r w:rsidR="00BD7D4B">
              <w:t>.</w:t>
            </w:r>
          </w:p>
          <w:p w:rsidR="00BD7D4B" w:rsidRDefault="00BD7D4B" w:rsidP="00BD7D4B">
            <w:pPr>
              <w:pStyle w:val="TabletextrowsAgency"/>
              <w:spacing w:line="240" w:lineRule="auto"/>
              <w:ind w:left="370"/>
            </w:pPr>
          </w:p>
          <w:p w:rsidR="00BE75C6" w:rsidRPr="00504B19" w:rsidRDefault="00BE75C6" w:rsidP="00FA080C">
            <w:pPr>
              <w:pStyle w:val="TabletextrowsAgency"/>
              <w:spacing w:after="60" w:line="240" w:lineRule="auto"/>
              <w:rPr>
                <w:u w:val="single"/>
              </w:rPr>
            </w:pPr>
            <w:r w:rsidRPr="00504B19">
              <w:rPr>
                <w:u w:val="single"/>
              </w:rPr>
              <w:lastRenderedPageBreak/>
              <w:t xml:space="preserve">Proposed </w:t>
            </w:r>
            <w:r w:rsidRPr="00B90377">
              <w:rPr>
                <w:color w:val="FF0000"/>
                <w:u w:val="single"/>
              </w:rPr>
              <w:t>change</w:t>
            </w:r>
            <w:r>
              <w:rPr>
                <w:color w:val="FF0000"/>
                <w:u w:val="single"/>
              </w:rPr>
              <w:t xml:space="preserve">/addition </w:t>
            </w:r>
            <w:r w:rsidRPr="003B2AAC">
              <w:rPr>
                <w:u w:val="single"/>
              </w:rPr>
              <w:t xml:space="preserve">under </w:t>
            </w:r>
            <w:r>
              <w:rPr>
                <w:u w:val="single"/>
              </w:rPr>
              <w:t>Art. 81.9 N</w:t>
            </w:r>
            <w:r w:rsidRPr="003B2AAC">
              <w:rPr>
                <w:u w:val="single"/>
              </w:rPr>
              <w:t>SM</w:t>
            </w:r>
            <w:r w:rsidRPr="00504B19">
              <w:rPr>
                <w:u w:val="single"/>
              </w:rPr>
              <w:t>:</w:t>
            </w:r>
          </w:p>
          <w:p w:rsidR="00BE75C6" w:rsidRDefault="007D00F0" w:rsidP="00BE75C6">
            <w:pPr>
              <w:pStyle w:val="TabletextrowsAgency"/>
              <w:numPr>
                <w:ilvl w:val="0"/>
                <w:numId w:val="28"/>
              </w:numPr>
              <w:spacing w:after="60" w:line="240" w:lineRule="auto"/>
              <w:ind w:left="368" w:hanging="357"/>
              <w:rPr>
                <w:color w:val="FF0000"/>
              </w:rPr>
            </w:pPr>
            <w:r>
              <w:t>Addition</w:t>
            </w:r>
            <w:r w:rsidR="009F0433">
              <w:t xml:space="preserve"> (move from SM to art. 81.9 NSM)</w:t>
            </w:r>
            <w:r>
              <w:t xml:space="preserve">: </w:t>
            </w:r>
            <w:r w:rsidR="00D20108" w:rsidRPr="00D20108">
              <w:rPr>
                <w:color w:val="FF0000"/>
              </w:rPr>
              <w:t xml:space="preserve">Extension of </w:t>
            </w:r>
            <w:r w:rsidR="00466DCC" w:rsidRPr="00466DCC">
              <w:rPr>
                <w:color w:val="FF0000"/>
              </w:rPr>
              <w:t>stability</w:t>
            </w:r>
            <w:r w:rsidR="00466DCC">
              <w:t xml:space="preserve"> </w:t>
            </w:r>
            <w:r w:rsidR="00D20108" w:rsidRPr="00D20108">
              <w:rPr>
                <w:color w:val="FF0000"/>
              </w:rPr>
              <w:t xml:space="preserve">protocol duration through additional timepoints to extend </w:t>
            </w:r>
            <w:r w:rsidR="00D20108" w:rsidRPr="00FA080C">
              <w:rPr>
                <w:color w:val="FF0000"/>
              </w:rPr>
              <w:t>shelf life</w:t>
            </w:r>
          </w:p>
          <w:p w:rsidR="00BE75C6" w:rsidRDefault="00BE75C6" w:rsidP="008309FB">
            <w:pPr>
              <w:pStyle w:val="TabletextrowsAgency"/>
              <w:spacing w:line="240" w:lineRule="auto"/>
              <w:rPr>
                <w:u w:val="single"/>
              </w:rPr>
            </w:pPr>
          </w:p>
          <w:p w:rsidR="008309FB" w:rsidRPr="00504B19" w:rsidRDefault="008309FB" w:rsidP="00FA080C">
            <w:pPr>
              <w:pStyle w:val="TabletextrowsAgency"/>
              <w:spacing w:after="60" w:line="240" w:lineRule="auto"/>
              <w:rPr>
                <w:u w:val="single"/>
              </w:rPr>
            </w:pPr>
            <w:r w:rsidRPr="00504B19">
              <w:rPr>
                <w:u w:val="single"/>
              </w:rPr>
              <w:t xml:space="preserve">Proposed </w:t>
            </w:r>
            <w:r w:rsidRPr="00B90377">
              <w:rPr>
                <w:color w:val="FF0000"/>
                <w:u w:val="single"/>
              </w:rPr>
              <w:t>change</w:t>
            </w:r>
            <w:r w:rsidR="00F94942">
              <w:rPr>
                <w:color w:val="FF0000"/>
                <w:u w:val="single"/>
              </w:rPr>
              <w:t>/addition</w:t>
            </w:r>
            <w:r>
              <w:rPr>
                <w:color w:val="FF0000"/>
                <w:u w:val="single"/>
              </w:rPr>
              <w:t xml:space="preserve"> </w:t>
            </w:r>
            <w:r w:rsidRPr="003B2AAC">
              <w:rPr>
                <w:u w:val="single"/>
              </w:rPr>
              <w:t xml:space="preserve">under </w:t>
            </w:r>
            <w:r>
              <w:rPr>
                <w:u w:val="single"/>
              </w:rPr>
              <w:t>N</w:t>
            </w:r>
            <w:r w:rsidRPr="003B2AAC">
              <w:rPr>
                <w:u w:val="single"/>
              </w:rPr>
              <w:t>SM</w:t>
            </w:r>
            <w:r w:rsidRPr="00504B19">
              <w:rPr>
                <w:u w:val="single"/>
              </w:rPr>
              <w:t>:</w:t>
            </w:r>
          </w:p>
          <w:p w:rsidR="00312680" w:rsidRPr="00620F8D" w:rsidRDefault="00F94942" w:rsidP="00F94942">
            <w:pPr>
              <w:pStyle w:val="TabletextrowsAgency"/>
              <w:numPr>
                <w:ilvl w:val="1"/>
                <w:numId w:val="45"/>
              </w:numPr>
              <w:spacing w:after="60" w:line="240" w:lineRule="auto"/>
              <w:ind w:left="315" w:hanging="357"/>
            </w:pPr>
            <w:r>
              <w:t xml:space="preserve">Addition: </w:t>
            </w:r>
            <w:r w:rsidRPr="00F94942">
              <w:rPr>
                <w:color w:val="FF0000"/>
              </w:rPr>
              <w:t>Reduction in Shelf-Life if not safety or quality related.</w:t>
            </w:r>
          </w:p>
          <w:p w:rsidR="00620F8D" w:rsidRDefault="006036FA" w:rsidP="00F94942">
            <w:pPr>
              <w:pStyle w:val="TabletextrowsAgency"/>
              <w:numPr>
                <w:ilvl w:val="1"/>
                <w:numId w:val="45"/>
              </w:numPr>
              <w:spacing w:after="60" w:line="240" w:lineRule="auto"/>
              <w:ind w:left="315" w:hanging="357"/>
            </w:pPr>
            <w:r>
              <w:t xml:space="preserve">Addition: </w:t>
            </w:r>
            <w:r w:rsidRPr="006036FA">
              <w:t>“</w:t>
            </w:r>
            <w:r w:rsidRPr="006036FA">
              <w:rPr>
                <w:color w:val="FF0000"/>
              </w:rPr>
              <w:t>Additional intermediate stability timepoint (e.g., additional pull point at 42 months) without changing the conditions for the extrapolation, leading to corresponding interim shelf-life extension</w:t>
            </w:r>
            <w:r w:rsidRPr="006036FA">
              <w:t>”.</w:t>
            </w:r>
          </w:p>
        </w:tc>
        <w:tc>
          <w:tcPr>
            <w:tcW w:w="1537" w:type="pct"/>
            <w:shd w:val="clear" w:color="auto" w:fill="E1E3F2"/>
          </w:tcPr>
          <w:p w:rsidR="00312680" w:rsidRDefault="00312680" w:rsidP="00312680">
            <w:pPr>
              <w:pStyle w:val="TabletextrowsAgency"/>
            </w:pPr>
          </w:p>
        </w:tc>
      </w:tr>
      <w:tr w:rsidR="00312680" w:rsidTr="005B4E6F">
        <w:tc>
          <w:tcPr>
            <w:tcW w:w="646" w:type="pct"/>
            <w:shd w:val="clear" w:color="auto" w:fill="E1E3F2"/>
          </w:tcPr>
          <w:p w:rsidR="00961507" w:rsidRPr="00BF135D" w:rsidRDefault="00312680" w:rsidP="00BF135D">
            <w:pPr>
              <w:pStyle w:val="TabletextrowsAgency"/>
            </w:pPr>
            <w:r>
              <w:lastRenderedPageBreak/>
              <w:t>To be added</w:t>
            </w:r>
          </w:p>
        </w:tc>
        <w:tc>
          <w:tcPr>
            <w:tcW w:w="732" w:type="pct"/>
            <w:shd w:val="clear" w:color="auto" w:fill="E1E3F2"/>
          </w:tcPr>
          <w:p w:rsidR="00312680" w:rsidRDefault="00312680" w:rsidP="00312680">
            <w:pPr>
              <w:pStyle w:val="TabletextrowsAgency"/>
            </w:pPr>
          </w:p>
        </w:tc>
        <w:tc>
          <w:tcPr>
            <w:tcW w:w="2085" w:type="pct"/>
            <w:shd w:val="clear" w:color="auto" w:fill="E1E3F2"/>
          </w:tcPr>
          <w:p w:rsidR="00312680" w:rsidRPr="004531FE" w:rsidRDefault="00312680" w:rsidP="0099447F">
            <w:pPr>
              <w:pStyle w:val="TabletextrowsAgency"/>
              <w:spacing w:after="60" w:line="240" w:lineRule="auto"/>
              <w:rPr>
                <w:u w:val="single"/>
              </w:rPr>
            </w:pPr>
            <w:r>
              <w:rPr>
                <w:u w:val="single"/>
              </w:rPr>
              <w:t>Comment/</w:t>
            </w:r>
            <w:r w:rsidRPr="004531FE">
              <w:rPr>
                <w:u w:val="single"/>
              </w:rPr>
              <w:t>Rationale:</w:t>
            </w:r>
          </w:p>
          <w:p w:rsidR="00312680" w:rsidRDefault="00312680" w:rsidP="00312680">
            <w:pPr>
              <w:pBdr>
                <w:top w:val="nil"/>
                <w:left w:val="nil"/>
                <w:bottom w:val="nil"/>
                <w:right w:val="nil"/>
                <w:between w:val="nil"/>
              </w:pBdr>
              <w:ind w:hanging="2"/>
            </w:pPr>
            <w:r w:rsidRPr="0025243F">
              <w:t>Please provide criteria to decide whether text change on the labels on immediate packaging &amp; secondary packaging would classify as substantial or non-substantial</w:t>
            </w:r>
            <w:r>
              <w:t>, e.g.,</w:t>
            </w:r>
          </w:p>
          <w:p w:rsidR="00312680" w:rsidRDefault="00312680" w:rsidP="00312680">
            <w:pPr>
              <w:pStyle w:val="TabletextrowsAgency"/>
              <w:spacing w:line="240" w:lineRule="auto"/>
              <w:rPr>
                <w:u w:val="single"/>
              </w:rPr>
            </w:pPr>
          </w:p>
          <w:p w:rsidR="00312680" w:rsidRPr="0025243F" w:rsidRDefault="00EB302B" w:rsidP="00312680">
            <w:pPr>
              <w:ind w:hanging="2"/>
            </w:pPr>
            <w:r>
              <w:t xml:space="preserve">-&gt; </w:t>
            </w:r>
            <w:r w:rsidR="00312680">
              <w:t>S</w:t>
            </w:r>
            <w:r w:rsidR="00312680" w:rsidRPr="0025243F">
              <w:t>ubstantial</w:t>
            </w:r>
            <w:r w:rsidR="00312680">
              <w:t xml:space="preserve"> Modifications</w:t>
            </w:r>
            <w:r w:rsidR="00312680" w:rsidRPr="0025243F">
              <w:t>: </w:t>
            </w:r>
          </w:p>
          <w:p w:rsidR="00312680" w:rsidRPr="0025243F" w:rsidRDefault="00312680" w:rsidP="00312680">
            <w:pPr>
              <w:ind w:hanging="2"/>
            </w:pPr>
            <w:r w:rsidRPr="0025243F">
              <w:t>- changes with potential impact on patient safety, e.g.</w:t>
            </w:r>
            <w:r w:rsidR="00BF135D">
              <w:t>,</w:t>
            </w:r>
            <w:r w:rsidRPr="0025243F">
              <w:t xml:space="preserve"> new dosing instructions, route of administration</w:t>
            </w:r>
          </w:p>
          <w:p w:rsidR="00312680" w:rsidRPr="0025243F" w:rsidRDefault="00312680" w:rsidP="00312680">
            <w:pPr>
              <w:ind w:hanging="2"/>
            </w:pPr>
            <w:r w:rsidRPr="0025243F">
              <w:t>- changes with potential impact on product quality, e.g.</w:t>
            </w:r>
            <w:r w:rsidR="00BF135D">
              <w:t>,</w:t>
            </w:r>
            <w:r w:rsidRPr="0025243F">
              <w:t xml:space="preserve"> change of storage conditions</w:t>
            </w:r>
          </w:p>
          <w:p w:rsidR="00312680" w:rsidRPr="0025243F" w:rsidRDefault="00312680" w:rsidP="00312680">
            <w:pPr>
              <w:ind w:hanging="2"/>
            </w:pPr>
          </w:p>
          <w:p w:rsidR="00312680" w:rsidRPr="0025243F" w:rsidRDefault="00EB302B" w:rsidP="00312680">
            <w:pPr>
              <w:ind w:hanging="2"/>
            </w:pPr>
            <w:r>
              <w:t xml:space="preserve">-&gt; </w:t>
            </w:r>
            <w:r w:rsidR="00312680">
              <w:t>Non</w:t>
            </w:r>
            <w:r>
              <w:t>-</w:t>
            </w:r>
            <w:r w:rsidR="00312680">
              <w:t>S</w:t>
            </w:r>
            <w:r w:rsidR="00312680" w:rsidRPr="0025243F">
              <w:t>ubstantial</w:t>
            </w:r>
            <w:r w:rsidR="00312680">
              <w:t xml:space="preserve"> Modifications</w:t>
            </w:r>
            <w:r w:rsidR="00312680" w:rsidRPr="0025243F">
              <w:t>:</w:t>
            </w:r>
          </w:p>
          <w:p w:rsidR="00312680" w:rsidRPr="0025243F" w:rsidRDefault="00312680" w:rsidP="00312680">
            <w:pPr>
              <w:ind w:hanging="2"/>
            </w:pPr>
            <w:r w:rsidRPr="0025243F">
              <w:t>- editorial changes without potential impact on patient safety or product quality</w:t>
            </w:r>
          </w:p>
          <w:p w:rsidR="00312680" w:rsidRPr="0025243F" w:rsidRDefault="00312680" w:rsidP="00312680">
            <w:pPr>
              <w:ind w:hanging="2"/>
            </w:pPr>
            <w:r w:rsidRPr="0025243F">
              <w:t>- correction of typos</w:t>
            </w:r>
          </w:p>
          <w:p w:rsidR="00312680" w:rsidRPr="0025243F" w:rsidRDefault="00312680" w:rsidP="00312680">
            <w:pPr>
              <w:ind w:hanging="2"/>
            </w:pPr>
            <w:r w:rsidRPr="0025243F">
              <w:t>- state something more precisely, e.g.</w:t>
            </w:r>
            <w:r w:rsidR="003A049C">
              <w:t>,</w:t>
            </w:r>
            <w:r w:rsidRPr="0025243F">
              <w:t xml:space="preserve"> change from "protect from light" to "store in outer carton to protect from light"</w:t>
            </w:r>
          </w:p>
          <w:p w:rsidR="00312680" w:rsidRDefault="00312680" w:rsidP="00312680">
            <w:pPr>
              <w:pStyle w:val="TabletextrowsAgency"/>
              <w:spacing w:line="240" w:lineRule="auto"/>
              <w:rPr>
                <w:u w:val="single"/>
              </w:rPr>
            </w:pPr>
          </w:p>
          <w:p w:rsidR="00312680" w:rsidRPr="00504B19" w:rsidRDefault="00312680" w:rsidP="00312680">
            <w:pPr>
              <w:pStyle w:val="TabletextrowsAgency"/>
              <w:spacing w:line="240" w:lineRule="auto"/>
              <w:rPr>
                <w:u w:val="single"/>
              </w:rPr>
            </w:pPr>
            <w:r w:rsidRPr="00504B19">
              <w:rPr>
                <w:u w:val="single"/>
              </w:rPr>
              <w:t>Proposed change:</w:t>
            </w:r>
          </w:p>
          <w:p w:rsidR="00312680" w:rsidRDefault="00312680" w:rsidP="00312680">
            <w:pPr>
              <w:pStyle w:val="TabletextrowsAgency"/>
              <w:spacing w:line="240" w:lineRule="auto"/>
            </w:pPr>
          </w:p>
        </w:tc>
        <w:tc>
          <w:tcPr>
            <w:tcW w:w="1537" w:type="pct"/>
            <w:shd w:val="clear" w:color="auto" w:fill="E1E3F2"/>
          </w:tcPr>
          <w:p w:rsidR="00312680" w:rsidRDefault="00312680" w:rsidP="00312680">
            <w:pPr>
              <w:pStyle w:val="TabletextrowsAgency"/>
            </w:pPr>
          </w:p>
        </w:tc>
      </w:tr>
    </w:tbl>
    <w:bookmarkEnd w:id="3"/>
    <w:bookmarkEnd w:id="4"/>
    <w:p w:rsidR="005D6621" w:rsidRDefault="005D6621">
      <w:pPr>
        <w:pStyle w:val="TableFigurenoteAgency"/>
      </w:pPr>
      <w:r>
        <w:lastRenderedPageBreak/>
        <w:t>Please add more rows if needed.</w:t>
      </w: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B3" w:rsidRDefault="003561B3">
      <w:r>
        <w:separator/>
      </w:r>
    </w:p>
  </w:endnote>
  <w:endnote w:type="continuationSeparator" w:id="0">
    <w:p w:rsidR="003561B3" w:rsidRDefault="003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5D6621">
      <w:tc>
        <w:tcPr>
          <w:tcW w:w="5000" w:type="pct"/>
          <w:gridSpan w:val="2"/>
          <w:tcBorders>
            <w:top w:val="single" w:sz="2" w:space="0" w:color="auto"/>
            <w:left w:val="nil"/>
            <w:bottom w:val="nil"/>
            <w:right w:val="nil"/>
          </w:tcBorders>
          <w:tcMar>
            <w:left w:w="0" w:type="dxa"/>
            <w:right w:w="0" w:type="dxa"/>
          </w:tcMar>
        </w:tcPr>
        <w:p w:rsidR="005D6621" w:rsidRDefault="005D6621">
          <w:pPr>
            <w:pStyle w:val="FooterAgency"/>
          </w:pPr>
        </w:p>
      </w:tc>
    </w:tr>
    <w:tr w:rsidR="005D6621">
      <w:trPr>
        <w:trHeight w:val="355"/>
      </w:trPr>
      <w:tc>
        <w:tcPr>
          <w:tcW w:w="3291" w:type="pct"/>
          <w:tcMar>
            <w:left w:w="0" w:type="dxa"/>
            <w:right w:w="0" w:type="dxa"/>
          </w:tcMar>
        </w:tcPr>
        <w:p w:rsidR="005D6621" w:rsidRDefault="005D6621">
          <w:pPr>
            <w:pStyle w:val="FooterAgency"/>
          </w:pPr>
        </w:p>
      </w:tc>
      <w:tc>
        <w:tcPr>
          <w:tcW w:w="1709" w:type="pct"/>
          <w:tcMar>
            <w:left w:w="0" w:type="dxa"/>
            <w:right w:w="0" w:type="dxa"/>
          </w:tcMar>
        </w:tcPr>
        <w:p w:rsidR="005D6621" w:rsidRDefault="005D6621">
          <w:pPr>
            <w:pStyle w:val="FooterAgency"/>
          </w:pPr>
        </w:p>
      </w:tc>
    </w:tr>
    <w:tr w:rsidR="005D6621">
      <w:tc>
        <w:tcPr>
          <w:tcW w:w="3291" w:type="pct"/>
          <w:tcMar>
            <w:left w:w="0" w:type="dxa"/>
            <w:right w:w="0" w:type="dxa"/>
          </w:tcMar>
        </w:tcPr>
        <w:p w:rsidR="005D6621" w:rsidRDefault="005D6621">
          <w:pPr>
            <w:pStyle w:val="FooterAgency"/>
          </w:pPr>
        </w:p>
      </w:tc>
      <w:tc>
        <w:tcPr>
          <w:tcW w:w="1709" w:type="pct"/>
          <w:tcMar>
            <w:left w:w="0" w:type="dxa"/>
            <w:right w:w="0" w:type="dxa"/>
          </w:tcMar>
        </w:tcPr>
        <w:p w:rsidR="005D6621" w:rsidRDefault="005D6621">
          <w:pPr>
            <w:pStyle w:val="PagenumberAgency"/>
            <w:ind w:right="210"/>
          </w:pPr>
          <w:r>
            <w:fldChar w:fldCharType="begin"/>
          </w:r>
          <w:r>
            <w:instrText xml:space="preserve"> PAGE </w:instrText>
          </w:r>
          <w:r>
            <w:fldChar w:fldCharType="separate"/>
          </w:r>
          <w:r w:rsidR="00F6702D">
            <w:rPr>
              <w:noProof/>
            </w:rPr>
            <w:t>2</w:t>
          </w:r>
          <w:r>
            <w:fldChar w:fldCharType="end"/>
          </w:r>
          <w:r>
            <w:t>/</w:t>
          </w:r>
          <w:r>
            <w:fldChar w:fldCharType="begin"/>
          </w:r>
          <w:r>
            <w:instrText xml:space="preserve"> NUMPAGES </w:instrText>
          </w:r>
          <w:r>
            <w:fldChar w:fldCharType="separate"/>
          </w:r>
          <w:r w:rsidR="00F6702D">
            <w:rPr>
              <w:noProof/>
            </w:rPr>
            <w:t>3</w:t>
          </w:r>
          <w:r>
            <w:fldChar w:fldCharType="end"/>
          </w:r>
        </w:p>
      </w:tc>
    </w:tr>
  </w:tbl>
  <w:p w:rsidR="005D6621" w:rsidRDefault="005D6621">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5D6621">
      <w:tc>
        <w:tcPr>
          <w:tcW w:w="9413" w:type="dxa"/>
          <w:gridSpan w:val="2"/>
          <w:tcBorders>
            <w:top w:val="single" w:sz="2" w:space="0" w:color="auto"/>
            <w:left w:val="nil"/>
            <w:bottom w:val="nil"/>
            <w:right w:val="nil"/>
          </w:tcBorders>
          <w:tcMar>
            <w:left w:w="0" w:type="dxa"/>
            <w:right w:w="0" w:type="dxa"/>
          </w:tcMar>
          <w:vAlign w:val="bottom"/>
        </w:tcPr>
        <w:p w:rsidR="005D6621" w:rsidRDefault="005D6621">
          <w:pPr>
            <w:pStyle w:val="FooterAgency"/>
          </w:pPr>
        </w:p>
      </w:tc>
    </w:tr>
    <w:tr w:rsidR="005D6621">
      <w:trPr>
        <w:cantSplit/>
        <w:trHeight w:hRule="exact" w:val="198"/>
      </w:trPr>
      <w:tc>
        <w:tcPr>
          <w:tcW w:w="6206" w:type="dxa"/>
          <w:tcMar>
            <w:left w:w="0" w:type="dxa"/>
            <w:right w:w="0" w:type="dxa"/>
          </w:tcMar>
          <w:vAlign w:val="bottom"/>
        </w:tcPr>
        <w:p w:rsidR="005D6621" w:rsidRDefault="005D6621">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25"/>
          </w:tblGrid>
          <w:tr w:rsidR="005D6621">
            <w:trPr>
              <w:cantSplit/>
              <w:trHeight w:val="180"/>
              <w:tblHeader/>
              <w:jc w:val="right"/>
            </w:trPr>
            <w:tc>
              <w:tcPr>
                <w:tcW w:w="2478" w:type="dxa"/>
                <w:vMerge w:val="restart"/>
                <w:tcBorders>
                  <w:top w:val="nil"/>
                  <w:left w:val="nil"/>
                  <w:bottom w:val="nil"/>
                  <w:right w:val="nil"/>
                </w:tcBorders>
                <w:vAlign w:val="bottom"/>
              </w:tcPr>
              <w:p w:rsidR="005D6621" w:rsidRDefault="005D6621">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rsidR="005D6621" w:rsidRDefault="00DA3229">
                <w:pPr>
                  <w:pStyle w:val="FooterAgency"/>
                  <w:jc w:val="right"/>
                </w:pPr>
                <w:r>
                  <w:rPr>
                    <w:noProof/>
                  </w:rPr>
                  <w:drawing>
                    <wp:inline distT="0" distB="0" distL="0" distR="0" wp14:anchorId="41B9064D">
                      <wp:extent cx="387985" cy="258445"/>
                      <wp:effectExtent l="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8445"/>
                              </a:xfrm>
                              <a:prstGeom prst="rect">
                                <a:avLst/>
                              </a:prstGeom>
                              <a:noFill/>
                              <a:ln>
                                <a:noFill/>
                              </a:ln>
                            </pic:spPr>
                          </pic:pic>
                        </a:graphicData>
                      </a:graphic>
                    </wp:inline>
                  </w:drawing>
                </w:r>
              </w:p>
            </w:tc>
          </w:tr>
          <w:tr w:rsidR="005D6621">
            <w:trPr>
              <w:cantSplit/>
              <w:trHeight w:val="390"/>
              <w:jc w:val="right"/>
            </w:trPr>
            <w:tc>
              <w:tcPr>
                <w:tcW w:w="2478" w:type="dxa"/>
                <w:vMerge/>
                <w:vAlign w:val="bottom"/>
              </w:tcPr>
              <w:p w:rsidR="005D6621" w:rsidRDefault="005D6621">
                <w:pPr>
                  <w:pStyle w:val="FooterAgency"/>
                </w:pPr>
              </w:p>
            </w:tc>
            <w:tc>
              <w:tcPr>
                <w:tcW w:w="709" w:type="dxa"/>
                <w:vMerge/>
                <w:vAlign w:val="bottom"/>
              </w:tcPr>
              <w:p w:rsidR="005D6621" w:rsidRDefault="005D6621">
                <w:pPr>
                  <w:pStyle w:val="FooterAgency"/>
                </w:pPr>
              </w:p>
            </w:tc>
          </w:tr>
        </w:tbl>
        <w:p w:rsidR="005D6621" w:rsidRDefault="005D6621">
          <w:pPr>
            <w:pStyle w:val="FooterAgency"/>
            <w:widowControl w:val="0"/>
            <w:adjustRightInd w:val="0"/>
            <w:jc w:val="right"/>
          </w:pPr>
        </w:p>
      </w:tc>
    </w:tr>
    <w:tr w:rsidR="005D6621">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5D6621">
            <w:trPr>
              <w:trHeight w:hRule="exact" w:val="198"/>
            </w:trPr>
            <w:tc>
              <w:tcPr>
                <w:tcW w:w="840" w:type="dxa"/>
                <w:gridSpan w:val="2"/>
                <w:vAlign w:val="bottom"/>
              </w:tcPr>
              <w:p w:rsidR="005D6621" w:rsidRDefault="005D6621">
                <w:pPr>
                  <w:pStyle w:val="FooterblueAgency"/>
                </w:pPr>
                <w:r>
                  <w:t>Telephone</w:t>
                </w:r>
              </w:p>
            </w:tc>
            <w:tc>
              <w:tcPr>
                <w:tcW w:w="1648" w:type="dxa"/>
                <w:gridSpan w:val="2"/>
                <w:vAlign w:val="bottom"/>
              </w:tcPr>
              <w:p w:rsidR="005D6621" w:rsidRDefault="005D6621">
                <w:pPr>
                  <w:pStyle w:val="FooterAgency"/>
                </w:pPr>
                <w:r>
                  <w:t>+44 (0)20 7418 8400</w:t>
                </w:r>
              </w:p>
            </w:tc>
            <w:tc>
              <w:tcPr>
                <w:tcW w:w="726" w:type="dxa"/>
                <w:gridSpan w:val="2"/>
                <w:vAlign w:val="bottom"/>
              </w:tcPr>
              <w:p w:rsidR="005D6621" w:rsidRDefault="005D6621">
                <w:pPr>
                  <w:pStyle w:val="FooterblueAgency"/>
                </w:pPr>
                <w:r>
                  <w:t>Facsimile</w:t>
                </w:r>
              </w:p>
            </w:tc>
            <w:tc>
              <w:tcPr>
                <w:tcW w:w="2767" w:type="dxa"/>
                <w:vAlign w:val="bottom"/>
              </w:tcPr>
              <w:p w:rsidR="005D6621" w:rsidRDefault="005D6621">
                <w:pPr>
                  <w:pStyle w:val="FooterAgency"/>
                </w:pPr>
                <w:r>
                  <w:t>+44 (0)20 7418 8416</w:t>
                </w:r>
              </w:p>
            </w:tc>
          </w:tr>
          <w:tr w:rsidR="005D6621">
            <w:trPr>
              <w:trHeight w:hRule="exact" w:val="198"/>
            </w:trPr>
            <w:tc>
              <w:tcPr>
                <w:tcW w:w="522" w:type="dxa"/>
                <w:vAlign w:val="bottom"/>
              </w:tcPr>
              <w:p w:rsidR="005D6621" w:rsidRDefault="005D6621">
                <w:pPr>
                  <w:pStyle w:val="FooterblueAgency"/>
                </w:pPr>
                <w:r>
                  <w:t>E-mail</w:t>
                </w:r>
              </w:p>
            </w:tc>
            <w:tc>
              <w:tcPr>
                <w:tcW w:w="1566" w:type="dxa"/>
                <w:gridSpan w:val="2"/>
                <w:vAlign w:val="bottom"/>
              </w:tcPr>
              <w:p w:rsidR="005D6621" w:rsidRDefault="005D6621">
                <w:pPr>
                  <w:pStyle w:val="FooterAgency"/>
                </w:pPr>
                <w:r>
                  <w:t>info@ema.europa.eu</w:t>
                </w:r>
              </w:p>
            </w:tc>
            <w:tc>
              <w:tcPr>
                <w:tcW w:w="649" w:type="dxa"/>
                <w:gridSpan w:val="2"/>
                <w:vAlign w:val="bottom"/>
              </w:tcPr>
              <w:p w:rsidR="005D6621" w:rsidRDefault="005D6621">
                <w:pPr>
                  <w:pStyle w:val="FooterblueAgency"/>
                </w:pPr>
                <w:r>
                  <w:t>Website</w:t>
                </w:r>
              </w:p>
            </w:tc>
            <w:tc>
              <w:tcPr>
                <w:tcW w:w="3244" w:type="dxa"/>
                <w:gridSpan w:val="2"/>
                <w:vAlign w:val="bottom"/>
              </w:tcPr>
              <w:p w:rsidR="005D6621" w:rsidRDefault="005D6621">
                <w:pPr>
                  <w:pStyle w:val="FooterAgency"/>
                </w:pPr>
                <w:r>
                  <w:t>www.ema.europa.eu</w:t>
                </w:r>
              </w:p>
            </w:tc>
          </w:tr>
        </w:tbl>
        <w:p w:rsidR="005D6621" w:rsidRDefault="005D6621">
          <w:pPr>
            <w:pStyle w:val="FooterAgency"/>
          </w:pPr>
        </w:p>
      </w:tc>
      <w:tc>
        <w:tcPr>
          <w:tcW w:w="3207" w:type="dxa"/>
          <w:vMerge/>
          <w:tcMar>
            <w:left w:w="0" w:type="dxa"/>
            <w:right w:w="0" w:type="dxa"/>
          </w:tcMar>
          <w:vAlign w:val="bottom"/>
        </w:tcPr>
        <w:p w:rsidR="005D6621" w:rsidRDefault="005D6621">
          <w:pPr>
            <w:pStyle w:val="FooterAgency"/>
          </w:pPr>
        </w:p>
      </w:tc>
    </w:tr>
    <w:tr w:rsidR="005D6621">
      <w:tc>
        <w:tcPr>
          <w:tcW w:w="9413" w:type="dxa"/>
          <w:gridSpan w:val="2"/>
          <w:tcMar>
            <w:left w:w="0" w:type="dxa"/>
            <w:right w:w="0" w:type="dxa"/>
          </w:tcMar>
          <w:vAlign w:val="bottom"/>
        </w:tcPr>
        <w:p w:rsidR="005D6621" w:rsidRDefault="005D6621">
          <w:pPr>
            <w:pStyle w:val="FooterAgency"/>
          </w:pPr>
        </w:p>
      </w:tc>
    </w:tr>
    <w:tr w:rsidR="005D6621">
      <w:tc>
        <w:tcPr>
          <w:tcW w:w="9413" w:type="dxa"/>
          <w:gridSpan w:val="2"/>
          <w:tcMar>
            <w:left w:w="0" w:type="dxa"/>
            <w:right w:w="0" w:type="dxa"/>
          </w:tcMar>
          <w:vAlign w:val="bottom"/>
        </w:tcPr>
        <w:p w:rsidR="005D6621" w:rsidRDefault="005D6621">
          <w:pPr>
            <w:pStyle w:val="FooterAgency"/>
            <w:jc w:val="center"/>
          </w:pPr>
        </w:p>
      </w:tc>
    </w:tr>
  </w:tbl>
  <w:p w:rsidR="005D6621" w:rsidRDefault="005D6621">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B3" w:rsidRDefault="003561B3">
      <w:r>
        <w:separator/>
      </w:r>
    </w:p>
  </w:footnote>
  <w:footnote w:type="continuationSeparator" w:id="0">
    <w:p w:rsidR="003561B3" w:rsidRDefault="0035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621" w:rsidRDefault="00DA3229">
    <w:pPr>
      <w:pStyle w:val="FooterAgency"/>
      <w:jc w:val="center"/>
    </w:pPr>
    <w:r>
      <w:rPr>
        <w:noProof/>
      </w:rPr>
      <w:drawing>
        <wp:inline distT="0" distB="0" distL="0" distR="0" wp14:anchorId="7218EFEB">
          <wp:extent cx="3573145" cy="1797685"/>
          <wp:effectExtent l="0" t="0" r="0" b="0"/>
          <wp:docPr id="1" name="Picture 1" descr="Logo MS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145" cy="1797685"/>
                  </a:xfrm>
                  <a:prstGeom prst="rect">
                    <a:avLst/>
                  </a:prstGeom>
                  <a:noFill/>
                  <a:ln>
                    <a:noFill/>
                  </a:ln>
                </pic:spPr>
              </pic:pic>
            </a:graphicData>
          </a:graphic>
        </wp:inline>
      </w:drawing>
    </w:r>
    <w:r w:rsidR="005D6621">
      <w:rPr>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939EB"/>
    <w:multiLevelType w:val="hybridMultilevel"/>
    <w:tmpl w:val="9692D234"/>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97244"/>
    <w:multiLevelType w:val="hybridMultilevel"/>
    <w:tmpl w:val="B7E0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A191A44"/>
    <w:multiLevelType w:val="hybridMultilevel"/>
    <w:tmpl w:val="34E0E53E"/>
    <w:lvl w:ilvl="0" w:tplc="04090001">
      <w:start w:val="1"/>
      <w:numFmt w:val="bullet"/>
      <w:lvlText w:val=""/>
      <w:lvlJc w:val="left"/>
      <w:pPr>
        <w:ind w:left="720" w:hanging="360"/>
      </w:pPr>
      <w:rPr>
        <w:rFonts w:ascii="Symbol" w:hAnsi="Symbol" w:hint="default"/>
      </w:rPr>
    </w:lvl>
    <w:lvl w:ilvl="1" w:tplc="3DC4FDA8">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0B34359"/>
    <w:multiLevelType w:val="hybridMultilevel"/>
    <w:tmpl w:val="1E06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37020D"/>
    <w:multiLevelType w:val="hybridMultilevel"/>
    <w:tmpl w:val="C708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C4777"/>
    <w:multiLevelType w:val="hybridMultilevel"/>
    <w:tmpl w:val="F2EC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324C7"/>
    <w:multiLevelType w:val="hybridMultilevel"/>
    <w:tmpl w:val="378A0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2752EC"/>
    <w:multiLevelType w:val="hybridMultilevel"/>
    <w:tmpl w:val="C5DAD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C933AD"/>
    <w:multiLevelType w:val="hybridMultilevel"/>
    <w:tmpl w:val="4F8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12826"/>
    <w:multiLevelType w:val="hybridMultilevel"/>
    <w:tmpl w:val="D69E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F7E41"/>
    <w:multiLevelType w:val="hybridMultilevel"/>
    <w:tmpl w:val="905C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B7D3A"/>
    <w:multiLevelType w:val="hybridMultilevel"/>
    <w:tmpl w:val="EA5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65E3E"/>
    <w:multiLevelType w:val="hybridMultilevel"/>
    <w:tmpl w:val="6C60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D1112"/>
    <w:multiLevelType w:val="hybridMultilevel"/>
    <w:tmpl w:val="4BE8905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71306"/>
    <w:multiLevelType w:val="hybridMultilevel"/>
    <w:tmpl w:val="781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311CB8"/>
    <w:multiLevelType w:val="hybridMultilevel"/>
    <w:tmpl w:val="D5BC349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E9671B"/>
    <w:multiLevelType w:val="hybridMultilevel"/>
    <w:tmpl w:val="8306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563B9B"/>
    <w:multiLevelType w:val="hybridMultilevel"/>
    <w:tmpl w:val="B84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DB15AB"/>
    <w:multiLevelType w:val="hybridMultilevel"/>
    <w:tmpl w:val="D9F07506"/>
    <w:lvl w:ilvl="0" w:tplc="C1742F4C">
      <w:numFmt w:val="bullet"/>
      <w:lvlText w:val=""/>
      <w:lvlJc w:val="left"/>
      <w:pPr>
        <w:ind w:left="720" w:hanging="360"/>
      </w:pPr>
      <w:rPr>
        <w:rFonts w:ascii="Wingdings" w:eastAsia="Times New Roman" w:hAnsi="Wingdings" w:cs="Verdan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41907502"/>
    <w:multiLevelType w:val="hybridMultilevel"/>
    <w:tmpl w:val="3958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4A4593"/>
    <w:multiLevelType w:val="hybridMultilevel"/>
    <w:tmpl w:val="B87C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32C86"/>
    <w:multiLevelType w:val="hybridMultilevel"/>
    <w:tmpl w:val="84E8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F6374"/>
    <w:multiLevelType w:val="hybridMultilevel"/>
    <w:tmpl w:val="30EEA6D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498958AF"/>
    <w:multiLevelType w:val="hybridMultilevel"/>
    <w:tmpl w:val="FD7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0359F1"/>
    <w:multiLevelType w:val="hybridMultilevel"/>
    <w:tmpl w:val="91BE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38" w15:restartNumberingAfterBreak="0">
    <w:nsid w:val="5A553FF3"/>
    <w:multiLevelType w:val="hybridMultilevel"/>
    <w:tmpl w:val="3BA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59371C"/>
    <w:multiLevelType w:val="hybridMultilevel"/>
    <w:tmpl w:val="B618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8B4382"/>
    <w:multiLevelType w:val="hybridMultilevel"/>
    <w:tmpl w:val="30FC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4655F8"/>
    <w:multiLevelType w:val="hybridMultilevel"/>
    <w:tmpl w:val="971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41304A"/>
    <w:multiLevelType w:val="hybridMultilevel"/>
    <w:tmpl w:val="FBEC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51069"/>
    <w:multiLevelType w:val="hybridMultilevel"/>
    <w:tmpl w:val="E4D2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1C659C"/>
    <w:multiLevelType w:val="hybridMultilevel"/>
    <w:tmpl w:val="A226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F735E"/>
    <w:multiLevelType w:val="hybridMultilevel"/>
    <w:tmpl w:val="9BB2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C9696A"/>
    <w:multiLevelType w:val="hybridMultilevel"/>
    <w:tmpl w:val="88B899BA"/>
    <w:lvl w:ilvl="0" w:tplc="9A4CF466">
      <w:numFmt w:val="bullet"/>
      <w:lvlText w:val=""/>
      <w:lvlJc w:val="left"/>
      <w:pPr>
        <w:ind w:left="720" w:hanging="360"/>
      </w:pPr>
      <w:rPr>
        <w:rFonts w:ascii="Wingdings" w:eastAsia="Times New Roman" w:hAnsi="Wingdings" w:cs="Verdan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7A224956"/>
    <w:multiLevelType w:val="hybridMultilevel"/>
    <w:tmpl w:val="37A0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3525A"/>
    <w:multiLevelType w:val="hybridMultilevel"/>
    <w:tmpl w:val="1F88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22DDF"/>
    <w:multiLevelType w:val="hybridMultilevel"/>
    <w:tmpl w:val="450E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7"/>
  </w:num>
  <w:num w:numId="13">
    <w:abstractNumId w:val="12"/>
  </w:num>
  <w:num w:numId="14">
    <w:abstractNumId w:val="25"/>
  </w:num>
  <w:num w:numId="15">
    <w:abstractNumId w:val="10"/>
  </w:num>
  <w:num w:numId="16">
    <w:abstractNumId w:val="27"/>
  </w:num>
  <w:num w:numId="17">
    <w:abstractNumId w:val="40"/>
  </w:num>
  <w:num w:numId="18">
    <w:abstractNumId w:val="18"/>
  </w:num>
  <w:num w:numId="19">
    <w:abstractNumId w:val="30"/>
  </w:num>
  <w:num w:numId="20">
    <w:abstractNumId w:val="19"/>
  </w:num>
  <w:num w:numId="21">
    <w:abstractNumId w:val="26"/>
  </w:num>
  <w:num w:numId="22">
    <w:abstractNumId w:val="46"/>
  </w:num>
  <w:num w:numId="23">
    <w:abstractNumId w:val="15"/>
  </w:num>
  <w:num w:numId="24">
    <w:abstractNumId w:val="42"/>
  </w:num>
  <w:num w:numId="25">
    <w:abstractNumId w:val="41"/>
  </w:num>
  <w:num w:numId="26">
    <w:abstractNumId w:val="17"/>
  </w:num>
  <w:num w:numId="27">
    <w:abstractNumId w:val="16"/>
  </w:num>
  <w:num w:numId="28">
    <w:abstractNumId w:val="21"/>
  </w:num>
  <w:num w:numId="29">
    <w:abstractNumId w:val="43"/>
  </w:num>
  <w:num w:numId="30">
    <w:abstractNumId w:val="31"/>
  </w:num>
  <w:num w:numId="31">
    <w:abstractNumId w:val="48"/>
  </w:num>
  <w:num w:numId="32">
    <w:abstractNumId w:val="45"/>
  </w:num>
  <w:num w:numId="33">
    <w:abstractNumId w:val="28"/>
  </w:num>
  <w:num w:numId="34">
    <w:abstractNumId w:val="34"/>
  </w:num>
  <w:num w:numId="35">
    <w:abstractNumId w:val="29"/>
  </w:num>
  <w:num w:numId="36">
    <w:abstractNumId w:val="32"/>
  </w:num>
  <w:num w:numId="37">
    <w:abstractNumId w:val="49"/>
  </w:num>
  <w:num w:numId="38">
    <w:abstractNumId w:val="38"/>
  </w:num>
  <w:num w:numId="39">
    <w:abstractNumId w:val="39"/>
  </w:num>
  <w:num w:numId="40">
    <w:abstractNumId w:val="24"/>
  </w:num>
  <w:num w:numId="41">
    <w:abstractNumId w:val="11"/>
  </w:num>
  <w:num w:numId="42">
    <w:abstractNumId w:val="44"/>
  </w:num>
  <w:num w:numId="43">
    <w:abstractNumId w:val="33"/>
  </w:num>
  <w:num w:numId="44">
    <w:abstractNumId w:val="36"/>
  </w:num>
  <w:num w:numId="45">
    <w:abstractNumId w:val="13"/>
  </w:num>
  <w:num w:numId="46">
    <w:abstractNumId w:val="20"/>
  </w:num>
  <w:num w:numId="47">
    <w:abstractNumId w:val="23"/>
  </w:num>
  <w:num w:numId="48">
    <w:abstractNumId w:val="22"/>
  </w:num>
  <w:num w:numId="49">
    <w:abstractNumId w:val="35"/>
  </w:num>
  <w:num w:numId="50">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3"/>
    <w:rsid w:val="000010B5"/>
    <w:rsid w:val="00006124"/>
    <w:rsid w:val="000151D8"/>
    <w:rsid w:val="000154B6"/>
    <w:rsid w:val="00020C56"/>
    <w:rsid w:val="00025F35"/>
    <w:rsid w:val="00025F4A"/>
    <w:rsid w:val="000312DF"/>
    <w:rsid w:val="00032101"/>
    <w:rsid w:val="00033607"/>
    <w:rsid w:val="00035A54"/>
    <w:rsid w:val="00035B72"/>
    <w:rsid w:val="00035BBF"/>
    <w:rsid w:val="00036F88"/>
    <w:rsid w:val="000409B0"/>
    <w:rsid w:val="00040A85"/>
    <w:rsid w:val="0004230C"/>
    <w:rsid w:val="00051984"/>
    <w:rsid w:val="0005376D"/>
    <w:rsid w:val="00053AB8"/>
    <w:rsid w:val="000560D9"/>
    <w:rsid w:val="00061C05"/>
    <w:rsid w:val="00062A71"/>
    <w:rsid w:val="00063A68"/>
    <w:rsid w:val="000726FB"/>
    <w:rsid w:val="0007327F"/>
    <w:rsid w:val="00073641"/>
    <w:rsid w:val="00074F77"/>
    <w:rsid w:val="0008298F"/>
    <w:rsid w:val="00084CAD"/>
    <w:rsid w:val="0008764D"/>
    <w:rsid w:val="00087FE6"/>
    <w:rsid w:val="00090282"/>
    <w:rsid w:val="00096D3B"/>
    <w:rsid w:val="00097F4B"/>
    <w:rsid w:val="000A38D3"/>
    <w:rsid w:val="000A3BD2"/>
    <w:rsid w:val="000B1DF8"/>
    <w:rsid w:val="000C1D17"/>
    <w:rsid w:val="000C3F75"/>
    <w:rsid w:val="000C71AB"/>
    <w:rsid w:val="000C73E8"/>
    <w:rsid w:val="000D25D0"/>
    <w:rsid w:val="000D5061"/>
    <w:rsid w:val="000E27DB"/>
    <w:rsid w:val="000E4245"/>
    <w:rsid w:val="000F0313"/>
    <w:rsid w:val="000F5E71"/>
    <w:rsid w:val="000F6FA1"/>
    <w:rsid w:val="00102C13"/>
    <w:rsid w:val="001034B2"/>
    <w:rsid w:val="00107DFC"/>
    <w:rsid w:val="00113160"/>
    <w:rsid w:val="00114D37"/>
    <w:rsid w:val="00115320"/>
    <w:rsid w:val="00122FA0"/>
    <w:rsid w:val="00127321"/>
    <w:rsid w:val="0013239C"/>
    <w:rsid w:val="0013262F"/>
    <w:rsid w:val="0013458B"/>
    <w:rsid w:val="00134E3A"/>
    <w:rsid w:val="0013608F"/>
    <w:rsid w:val="0014064C"/>
    <w:rsid w:val="00141A58"/>
    <w:rsid w:val="00142047"/>
    <w:rsid w:val="00145145"/>
    <w:rsid w:val="00147B51"/>
    <w:rsid w:val="00151274"/>
    <w:rsid w:val="00153DAF"/>
    <w:rsid w:val="001567A5"/>
    <w:rsid w:val="0015728F"/>
    <w:rsid w:val="00161124"/>
    <w:rsid w:val="00165C64"/>
    <w:rsid w:val="00173321"/>
    <w:rsid w:val="001753FB"/>
    <w:rsid w:val="001767A5"/>
    <w:rsid w:val="001775F5"/>
    <w:rsid w:val="00181E7B"/>
    <w:rsid w:val="00182C47"/>
    <w:rsid w:val="00183ACD"/>
    <w:rsid w:val="00184430"/>
    <w:rsid w:val="0018783F"/>
    <w:rsid w:val="0019334A"/>
    <w:rsid w:val="00196FE7"/>
    <w:rsid w:val="00197DBD"/>
    <w:rsid w:val="001A12C7"/>
    <w:rsid w:val="001A4E70"/>
    <w:rsid w:val="001B4D73"/>
    <w:rsid w:val="001B5784"/>
    <w:rsid w:val="001B5C28"/>
    <w:rsid w:val="001B61E0"/>
    <w:rsid w:val="001C2C42"/>
    <w:rsid w:val="001C57E4"/>
    <w:rsid w:val="001D0604"/>
    <w:rsid w:val="001D0733"/>
    <w:rsid w:val="001D2603"/>
    <w:rsid w:val="001E15C8"/>
    <w:rsid w:val="001E1C6E"/>
    <w:rsid w:val="001E2318"/>
    <w:rsid w:val="001E2BF6"/>
    <w:rsid w:val="001E6C7E"/>
    <w:rsid w:val="001F3855"/>
    <w:rsid w:val="001F76A6"/>
    <w:rsid w:val="0020113F"/>
    <w:rsid w:val="0020266F"/>
    <w:rsid w:val="002027F4"/>
    <w:rsid w:val="00212AB1"/>
    <w:rsid w:val="00221F5C"/>
    <w:rsid w:val="00225BA7"/>
    <w:rsid w:val="00232EFB"/>
    <w:rsid w:val="00237257"/>
    <w:rsid w:val="00237799"/>
    <w:rsid w:val="0024210C"/>
    <w:rsid w:val="00242528"/>
    <w:rsid w:val="002464FA"/>
    <w:rsid w:val="00251C78"/>
    <w:rsid w:val="00253083"/>
    <w:rsid w:val="0026111A"/>
    <w:rsid w:val="002637F5"/>
    <w:rsid w:val="00263CE7"/>
    <w:rsid w:val="00264BF2"/>
    <w:rsid w:val="0026524B"/>
    <w:rsid w:val="00265BDB"/>
    <w:rsid w:val="002700FB"/>
    <w:rsid w:val="002742F8"/>
    <w:rsid w:val="002757BA"/>
    <w:rsid w:val="0027645E"/>
    <w:rsid w:val="002810FE"/>
    <w:rsid w:val="00285069"/>
    <w:rsid w:val="00285B5E"/>
    <w:rsid w:val="00287A02"/>
    <w:rsid w:val="00293340"/>
    <w:rsid w:val="00297A4B"/>
    <w:rsid w:val="002A6131"/>
    <w:rsid w:val="002A7A17"/>
    <w:rsid w:val="002B3A52"/>
    <w:rsid w:val="002B5C35"/>
    <w:rsid w:val="002C391F"/>
    <w:rsid w:val="002E079F"/>
    <w:rsid w:val="002E24AD"/>
    <w:rsid w:val="002E3E7F"/>
    <w:rsid w:val="002E55D6"/>
    <w:rsid w:val="002E55DF"/>
    <w:rsid w:val="002F6472"/>
    <w:rsid w:val="00302E04"/>
    <w:rsid w:val="0030307F"/>
    <w:rsid w:val="00303A3F"/>
    <w:rsid w:val="003040A3"/>
    <w:rsid w:val="00304E6B"/>
    <w:rsid w:val="0030567C"/>
    <w:rsid w:val="00307202"/>
    <w:rsid w:val="00307E0E"/>
    <w:rsid w:val="00312680"/>
    <w:rsid w:val="003133C5"/>
    <w:rsid w:val="00313FE8"/>
    <w:rsid w:val="00314275"/>
    <w:rsid w:val="00326313"/>
    <w:rsid w:val="0033128D"/>
    <w:rsid w:val="00335EDD"/>
    <w:rsid w:val="003363CA"/>
    <w:rsid w:val="00341E19"/>
    <w:rsid w:val="0034293E"/>
    <w:rsid w:val="00346D22"/>
    <w:rsid w:val="00351A75"/>
    <w:rsid w:val="003561B3"/>
    <w:rsid w:val="0036190A"/>
    <w:rsid w:val="00362ED1"/>
    <w:rsid w:val="00377765"/>
    <w:rsid w:val="00377D35"/>
    <w:rsid w:val="00382875"/>
    <w:rsid w:val="00383A6B"/>
    <w:rsid w:val="00383DD1"/>
    <w:rsid w:val="003851AA"/>
    <w:rsid w:val="00385786"/>
    <w:rsid w:val="00394039"/>
    <w:rsid w:val="003A049C"/>
    <w:rsid w:val="003A1B1E"/>
    <w:rsid w:val="003A5E35"/>
    <w:rsid w:val="003A5FBA"/>
    <w:rsid w:val="003B2790"/>
    <w:rsid w:val="003B2AAC"/>
    <w:rsid w:val="003B2C77"/>
    <w:rsid w:val="003B5434"/>
    <w:rsid w:val="003C0154"/>
    <w:rsid w:val="003C1843"/>
    <w:rsid w:val="003C5E15"/>
    <w:rsid w:val="003C62E1"/>
    <w:rsid w:val="003C7D30"/>
    <w:rsid w:val="003D30F1"/>
    <w:rsid w:val="003E10A7"/>
    <w:rsid w:val="003E4F34"/>
    <w:rsid w:val="003E7ADF"/>
    <w:rsid w:val="003F3077"/>
    <w:rsid w:val="003F3AE6"/>
    <w:rsid w:val="0040035B"/>
    <w:rsid w:val="004016F0"/>
    <w:rsid w:val="004121E0"/>
    <w:rsid w:val="0041361A"/>
    <w:rsid w:val="004159A7"/>
    <w:rsid w:val="004162C1"/>
    <w:rsid w:val="00423EAD"/>
    <w:rsid w:val="00424BEB"/>
    <w:rsid w:val="00424C70"/>
    <w:rsid w:val="00425190"/>
    <w:rsid w:val="00433E08"/>
    <w:rsid w:val="004402AE"/>
    <w:rsid w:val="00441390"/>
    <w:rsid w:val="00442B25"/>
    <w:rsid w:val="004448AE"/>
    <w:rsid w:val="0044533A"/>
    <w:rsid w:val="00445AC4"/>
    <w:rsid w:val="00445C01"/>
    <w:rsid w:val="00446633"/>
    <w:rsid w:val="00451F08"/>
    <w:rsid w:val="004531FE"/>
    <w:rsid w:val="0045621C"/>
    <w:rsid w:val="0046155B"/>
    <w:rsid w:val="00463A58"/>
    <w:rsid w:val="00466DCC"/>
    <w:rsid w:val="004718EC"/>
    <w:rsid w:val="00471EC2"/>
    <w:rsid w:val="004721A7"/>
    <w:rsid w:val="00473E05"/>
    <w:rsid w:val="00474A0E"/>
    <w:rsid w:val="00485205"/>
    <w:rsid w:val="0048745F"/>
    <w:rsid w:val="00493566"/>
    <w:rsid w:val="004A0584"/>
    <w:rsid w:val="004A118C"/>
    <w:rsid w:val="004A27EF"/>
    <w:rsid w:val="004A383E"/>
    <w:rsid w:val="004A4665"/>
    <w:rsid w:val="004A47BF"/>
    <w:rsid w:val="004A5BED"/>
    <w:rsid w:val="004B1891"/>
    <w:rsid w:val="004B365B"/>
    <w:rsid w:val="004B7799"/>
    <w:rsid w:val="004C0D37"/>
    <w:rsid w:val="004C1186"/>
    <w:rsid w:val="004C6167"/>
    <w:rsid w:val="004D1692"/>
    <w:rsid w:val="004D500F"/>
    <w:rsid w:val="004D7637"/>
    <w:rsid w:val="004D7908"/>
    <w:rsid w:val="004E0EFF"/>
    <w:rsid w:val="004E46D2"/>
    <w:rsid w:val="004E5084"/>
    <w:rsid w:val="004E7520"/>
    <w:rsid w:val="004F0B98"/>
    <w:rsid w:val="004F5C6E"/>
    <w:rsid w:val="004F5C9A"/>
    <w:rsid w:val="004F7E2C"/>
    <w:rsid w:val="00500D9F"/>
    <w:rsid w:val="00501831"/>
    <w:rsid w:val="00504759"/>
    <w:rsid w:val="00504B19"/>
    <w:rsid w:val="00507420"/>
    <w:rsid w:val="005109C4"/>
    <w:rsid w:val="00511AB2"/>
    <w:rsid w:val="0051234D"/>
    <w:rsid w:val="005124EE"/>
    <w:rsid w:val="00512C99"/>
    <w:rsid w:val="00527959"/>
    <w:rsid w:val="00527FB1"/>
    <w:rsid w:val="0053167B"/>
    <w:rsid w:val="00540307"/>
    <w:rsid w:val="00551553"/>
    <w:rsid w:val="00555B22"/>
    <w:rsid w:val="005573C6"/>
    <w:rsid w:val="00560B8F"/>
    <w:rsid w:val="0056563C"/>
    <w:rsid w:val="00566ECD"/>
    <w:rsid w:val="005674B0"/>
    <w:rsid w:val="005679B6"/>
    <w:rsid w:val="005724A2"/>
    <w:rsid w:val="0057442D"/>
    <w:rsid w:val="00574EDA"/>
    <w:rsid w:val="00575ED2"/>
    <w:rsid w:val="005760A4"/>
    <w:rsid w:val="00577D43"/>
    <w:rsid w:val="00581E98"/>
    <w:rsid w:val="005831F2"/>
    <w:rsid w:val="00583889"/>
    <w:rsid w:val="00587880"/>
    <w:rsid w:val="005935D3"/>
    <w:rsid w:val="005A0656"/>
    <w:rsid w:val="005A06B3"/>
    <w:rsid w:val="005A1C76"/>
    <w:rsid w:val="005A35F6"/>
    <w:rsid w:val="005A387C"/>
    <w:rsid w:val="005A4277"/>
    <w:rsid w:val="005A5C37"/>
    <w:rsid w:val="005B170B"/>
    <w:rsid w:val="005B277C"/>
    <w:rsid w:val="005B4B62"/>
    <w:rsid w:val="005B4D58"/>
    <w:rsid w:val="005B4E6F"/>
    <w:rsid w:val="005C2FF4"/>
    <w:rsid w:val="005C3481"/>
    <w:rsid w:val="005D5403"/>
    <w:rsid w:val="005D6621"/>
    <w:rsid w:val="005D75FD"/>
    <w:rsid w:val="005E05C9"/>
    <w:rsid w:val="005F0CDF"/>
    <w:rsid w:val="005F3B28"/>
    <w:rsid w:val="005F3BF6"/>
    <w:rsid w:val="005F606E"/>
    <w:rsid w:val="005F65AF"/>
    <w:rsid w:val="00600CCD"/>
    <w:rsid w:val="00603123"/>
    <w:rsid w:val="006036FA"/>
    <w:rsid w:val="00604DEE"/>
    <w:rsid w:val="00605C6F"/>
    <w:rsid w:val="0060767D"/>
    <w:rsid w:val="00610679"/>
    <w:rsid w:val="00611FB3"/>
    <w:rsid w:val="006128BF"/>
    <w:rsid w:val="00615FE5"/>
    <w:rsid w:val="0061691B"/>
    <w:rsid w:val="006178B5"/>
    <w:rsid w:val="00620F8D"/>
    <w:rsid w:val="00623871"/>
    <w:rsid w:val="00624F33"/>
    <w:rsid w:val="00625BE4"/>
    <w:rsid w:val="0063126C"/>
    <w:rsid w:val="00633EEB"/>
    <w:rsid w:val="00635CE2"/>
    <w:rsid w:val="00642264"/>
    <w:rsid w:val="00642B5C"/>
    <w:rsid w:val="00646652"/>
    <w:rsid w:val="00650122"/>
    <w:rsid w:val="00652A24"/>
    <w:rsid w:val="0065316D"/>
    <w:rsid w:val="0066617D"/>
    <w:rsid w:val="00667026"/>
    <w:rsid w:val="00672BD6"/>
    <w:rsid w:val="0067326F"/>
    <w:rsid w:val="006734DF"/>
    <w:rsid w:val="00673726"/>
    <w:rsid w:val="00674F35"/>
    <w:rsid w:val="00686215"/>
    <w:rsid w:val="0068721B"/>
    <w:rsid w:val="00687892"/>
    <w:rsid w:val="0069029D"/>
    <w:rsid w:val="006961EB"/>
    <w:rsid w:val="00697C83"/>
    <w:rsid w:val="006A1379"/>
    <w:rsid w:val="006A6BCD"/>
    <w:rsid w:val="006A7852"/>
    <w:rsid w:val="006B5BE2"/>
    <w:rsid w:val="006C38B0"/>
    <w:rsid w:val="006C468E"/>
    <w:rsid w:val="006C7BF0"/>
    <w:rsid w:val="006D176A"/>
    <w:rsid w:val="006D5BE7"/>
    <w:rsid w:val="006E06FE"/>
    <w:rsid w:val="006E4D38"/>
    <w:rsid w:val="006E580C"/>
    <w:rsid w:val="006E67CC"/>
    <w:rsid w:val="006E6864"/>
    <w:rsid w:val="006E7242"/>
    <w:rsid w:val="006E74F6"/>
    <w:rsid w:val="006F357D"/>
    <w:rsid w:val="006F4EAD"/>
    <w:rsid w:val="00700585"/>
    <w:rsid w:val="00700FB1"/>
    <w:rsid w:val="007047A2"/>
    <w:rsid w:val="00707DC6"/>
    <w:rsid w:val="007134D6"/>
    <w:rsid w:val="00713C98"/>
    <w:rsid w:val="00713FA4"/>
    <w:rsid w:val="00715DE5"/>
    <w:rsid w:val="007173C2"/>
    <w:rsid w:val="007244FB"/>
    <w:rsid w:val="007260A2"/>
    <w:rsid w:val="0072767F"/>
    <w:rsid w:val="00736FAE"/>
    <w:rsid w:val="007378CD"/>
    <w:rsid w:val="00737E87"/>
    <w:rsid w:val="00740050"/>
    <w:rsid w:val="007435A7"/>
    <w:rsid w:val="0074601C"/>
    <w:rsid w:val="007478C7"/>
    <w:rsid w:val="007506E2"/>
    <w:rsid w:val="00751279"/>
    <w:rsid w:val="007563B1"/>
    <w:rsid w:val="007624A5"/>
    <w:rsid w:val="007649DE"/>
    <w:rsid w:val="00773901"/>
    <w:rsid w:val="007809D5"/>
    <w:rsid w:val="007856B0"/>
    <w:rsid w:val="0078658C"/>
    <w:rsid w:val="007949B9"/>
    <w:rsid w:val="0079549B"/>
    <w:rsid w:val="007A0489"/>
    <w:rsid w:val="007A1D94"/>
    <w:rsid w:val="007A2465"/>
    <w:rsid w:val="007A341C"/>
    <w:rsid w:val="007B1656"/>
    <w:rsid w:val="007C0578"/>
    <w:rsid w:val="007C6B68"/>
    <w:rsid w:val="007C7D41"/>
    <w:rsid w:val="007D00F0"/>
    <w:rsid w:val="007D2E0F"/>
    <w:rsid w:val="007E1735"/>
    <w:rsid w:val="007E3EF2"/>
    <w:rsid w:val="007F0CF7"/>
    <w:rsid w:val="007F1880"/>
    <w:rsid w:val="007F35CB"/>
    <w:rsid w:val="007F7629"/>
    <w:rsid w:val="008053D6"/>
    <w:rsid w:val="00806E6D"/>
    <w:rsid w:val="00807C31"/>
    <w:rsid w:val="00825AFC"/>
    <w:rsid w:val="0082684B"/>
    <w:rsid w:val="008309FB"/>
    <w:rsid w:val="00831934"/>
    <w:rsid w:val="00833805"/>
    <w:rsid w:val="00836F8E"/>
    <w:rsid w:val="00841701"/>
    <w:rsid w:val="0084219F"/>
    <w:rsid w:val="008424AA"/>
    <w:rsid w:val="00843C12"/>
    <w:rsid w:val="00845277"/>
    <w:rsid w:val="00847475"/>
    <w:rsid w:val="00847887"/>
    <w:rsid w:val="008479A3"/>
    <w:rsid w:val="00851A8D"/>
    <w:rsid w:val="0085614E"/>
    <w:rsid w:val="008602F8"/>
    <w:rsid w:val="00861249"/>
    <w:rsid w:val="00864280"/>
    <w:rsid w:val="0087773B"/>
    <w:rsid w:val="0088144E"/>
    <w:rsid w:val="00881B75"/>
    <w:rsid w:val="00881E8B"/>
    <w:rsid w:val="00882C0F"/>
    <w:rsid w:val="00891567"/>
    <w:rsid w:val="0089327A"/>
    <w:rsid w:val="00893841"/>
    <w:rsid w:val="008A0EE3"/>
    <w:rsid w:val="008B1212"/>
    <w:rsid w:val="008B7DFD"/>
    <w:rsid w:val="008C1C1C"/>
    <w:rsid w:val="008C2F58"/>
    <w:rsid w:val="008C4F30"/>
    <w:rsid w:val="008C6220"/>
    <w:rsid w:val="008D1A07"/>
    <w:rsid w:val="008D1DF9"/>
    <w:rsid w:val="008D4001"/>
    <w:rsid w:val="008D487F"/>
    <w:rsid w:val="008D7E0D"/>
    <w:rsid w:val="008E0708"/>
    <w:rsid w:val="008E1F58"/>
    <w:rsid w:val="008F0457"/>
    <w:rsid w:val="008F199B"/>
    <w:rsid w:val="008F29F5"/>
    <w:rsid w:val="008F6E02"/>
    <w:rsid w:val="008F7F83"/>
    <w:rsid w:val="00902779"/>
    <w:rsid w:val="009031CB"/>
    <w:rsid w:val="00903B9F"/>
    <w:rsid w:val="00905AB6"/>
    <w:rsid w:val="00913FB3"/>
    <w:rsid w:val="00914A08"/>
    <w:rsid w:val="00917846"/>
    <w:rsid w:val="00922DC5"/>
    <w:rsid w:val="009230E5"/>
    <w:rsid w:val="009269B9"/>
    <w:rsid w:val="00927348"/>
    <w:rsid w:val="0092741D"/>
    <w:rsid w:val="009302BF"/>
    <w:rsid w:val="00934347"/>
    <w:rsid w:val="00937680"/>
    <w:rsid w:val="00941940"/>
    <w:rsid w:val="0094311F"/>
    <w:rsid w:val="00946763"/>
    <w:rsid w:val="00954475"/>
    <w:rsid w:val="0095463B"/>
    <w:rsid w:val="00957B18"/>
    <w:rsid w:val="00960343"/>
    <w:rsid w:val="00961507"/>
    <w:rsid w:val="009658CA"/>
    <w:rsid w:val="00971381"/>
    <w:rsid w:val="00976C68"/>
    <w:rsid w:val="009833C5"/>
    <w:rsid w:val="0099447F"/>
    <w:rsid w:val="00995A3F"/>
    <w:rsid w:val="009B6377"/>
    <w:rsid w:val="009C11DD"/>
    <w:rsid w:val="009C70C3"/>
    <w:rsid w:val="009D0E9F"/>
    <w:rsid w:val="009D51CA"/>
    <w:rsid w:val="009D65F5"/>
    <w:rsid w:val="009E59C7"/>
    <w:rsid w:val="009E5C5B"/>
    <w:rsid w:val="009F0433"/>
    <w:rsid w:val="009F1A4A"/>
    <w:rsid w:val="009F2365"/>
    <w:rsid w:val="009F27DF"/>
    <w:rsid w:val="009F5CC2"/>
    <w:rsid w:val="009F7819"/>
    <w:rsid w:val="00A007C4"/>
    <w:rsid w:val="00A06CB6"/>
    <w:rsid w:val="00A06FE9"/>
    <w:rsid w:val="00A07B5D"/>
    <w:rsid w:val="00A10F25"/>
    <w:rsid w:val="00A12937"/>
    <w:rsid w:val="00A135CC"/>
    <w:rsid w:val="00A13CE1"/>
    <w:rsid w:val="00A14FC9"/>
    <w:rsid w:val="00A17743"/>
    <w:rsid w:val="00A20706"/>
    <w:rsid w:val="00A21BDF"/>
    <w:rsid w:val="00A22646"/>
    <w:rsid w:val="00A22B43"/>
    <w:rsid w:val="00A25180"/>
    <w:rsid w:val="00A31A7B"/>
    <w:rsid w:val="00A31BA7"/>
    <w:rsid w:val="00A359C3"/>
    <w:rsid w:val="00A36441"/>
    <w:rsid w:val="00A52B8D"/>
    <w:rsid w:val="00A53E1B"/>
    <w:rsid w:val="00A54111"/>
    <w:rsid w:val="00A55766"/>
    <w:rsid w:val="00A6423B"/>
    <w:rsid w:val="00A66AB1"/>
    <w:rsid w:val="00A70403"/>
    <w:rsid w:val="00A71C51"/>
    <w:rsid w:val="00A77CD6"/>
    <w:rsid w:val="00A80B1A"/>
    <w:rsid w:val="00A815DF"/>
    <w:rsid w:val="00A81783"/>
    <w:rsid w:val="00A87C60"/>
    <w:rsid w:val="00A94E97"/>
    <w:rsid w:val="00AA1BF5"/>
    <w:rsid w:val="00AA47BC"/>
    <w:rsid w:val="00AB0CD8"/>
    <w:rsid w:val="00AC183E"/>
    <w:rsid w:val="00AC75F4"/>
    <w:rsid w:val="00AC78B1"/>
    <w:rsid w:val="00AD161C"/>
    <w:rsid w:val="00AD1989"/>
    <w:rsid w:val="00AD1D72"/>
    <w:rsid w:val="00AD24FB"/>
    <w:rsid w:val="00AD2D5C"/>
    <w:rsid w:val="00AD3E6E"/>
    <w:rsid w:val="00AE52BA"/>
    <w:rsid w:val="00AE7A6F"/>
    <w:rsid w:val="00AF2461"/>
    <w:rsid w:val="00AF350C"/>
    <w:rsid w:val="00AF7C59"/>
    <w:rsid w:val="00AF7DDE"/>
    <w:rsid w:val="00B00034"/>
    <w:rsid w:val="00B0220C"/>
    <w:rsid w:val="00B028AA"/>
    <w:rsid w:val="00B03FE0"/>
    <w:rsid w:val="00B075A5"/>
    <w:rsid w:val="00B079FC"/>
    <w:rsid w:val="00B10E85"/>
    <w:rsid w:val="00B14180"/>
    <w:rsid w:val="00B15C3A"/>
    <w:rsid w:val="00B15C7E"/>
    <w:rsid w:val="00B16E6D"/>
    <w:rsid w:val="00B21980"/>
    <w:rsid w:val="00B2234F"/>
    <w:rsid w:val="00B32BAF"/>
    <w:rsid w:val="00B34439"/>
    <w:rsid w:val="00B34BCA"/>
    <w:rsid w:val="00B37700"/>
    <w:rsid w:val="00B3773C"/>
    <w:rsid w:val="00B37B61"/>
    <w:rsid w:val="00B44064"/>
    <w:rsid w:val="00B478F4"/>
    <w:rsid w:val="00B508BA"/>
    <w:rsid w:val="00B50C94"/>
    <w:rsid w:val="00B51EA6"/>
    <w:rsid w:val="00B54A8A"/>
    <w:rsid w:val="00B56271"/>
    <w:rsid w:val="00B56F10"/>
    <w:rsid w:val="00B64DAC"/>
    <w:rsid w:val="00B66409"/>
    <w:rsid w:val="00B67BA2"/>
    <w:rsid w:val="00B71FFF"/>
    <w:rsid w:val="00B720B3"/>
    <w:rsid w:val="00B805ED"/>
    <w:rsid w:val="00B833C9"/>
    <w:rsid w:val="00B85582"/>
    <w:rsid w:val="00B875A7"/>
    <w:rsid w:val="00B87605"/>
    <w:rsid w:val="00B90377"/>
    <w:rsid w:val="00B904B4"/>
    <w:rsid w:val="00B93E8F"/>
    <w:rsid w:val="00BA189F"/>
    <w:rsid w:val="00BA799C"/>
    <w:rsid w:val="00BB3ABC"/>
    <w:rsid w:val="00BB3AE6"/>
    <w:rsid w:val="00BB68F8"/>
    <w:rsid w:val="00BB75D9"/>
    <w:rsid w:val="00BC0B0B"/>
    <w:rsid w:val="00BC1422"/>
    <w:rsid w:val="00BC5250"/>
    <w:rsid w:val="00BC65DD"/>
    <w:rsid w:val="00BC76DD"/>
    <w:rsid w:val="00BC799F"/>
    <w:rsid w:val="00BC7E09"/>
    <w:rsid w:val="00BD093F"/>
    <w:rsid w:val="00BD3EED"/>
    <w:rsid w:val="00BD434B"/>
    <w:rsid w:val="00BD7D4B"/>
    <w:rsid w:val="00BE3264"/>
    <w:rsid w:val="00BE75C6"/>
    <w:rsid w:val="00BF135D"/>
    <w:rsid w:val="00BF195B"/>
    <w:rsid w:val="00BF23A1"/>
    <w:rsid w:val="00BF2BBA"/>
    <w:rsid w:val="00BF4375"/>
    <w:rsid w:val="00C00047"/>
    <w:rsid w:val="00C01F20"/>
    <w:rsid w:val="00C03801"/>
    <w:rsid w:val="00C0512A"/>
    <w:rsid w:val="00C1189C"/>
    <w:rsid w:val="00C12A3D"/>
    <w:rsid w:val="00C1426E"/>
    <w:rsid w:val="00C15113"/>
    <w:rsid w:val="00C208F5"/>
    <w:rsid w:val="00C21E26"/>
    <w:rsid w:val="00C2432F"/>
    <w:rsid w:val="00C262AE"/>
    <w:rsid w:val="00C27535"/>
    <w:rsid w:val="00C327A1"/>
    <w:rsid w:val="00C32EF9"/>
    <w:rsid w:val="00C33923"/>
    <w:rsid w:val="00C3395E"/>
    <w:rsid w:val="00C33EBF"/>
    <w:rsid w:val="00C44838"/>
    <w:rsid w:val="00C44AEE"/>
    <w:rsid w:val="00C47D2C"/>
    <w:rsid w:val="00C63465"/>
    <w:rsid w:val="00C65207"/>
    <w:rsid w:val="00C6727F"/>
    <w:rsid w:val="00C7057D"/>
    <w:rsid w:val="00C75322"/>
    <w:rsid w:val="00C766DA"/>
    <w:rsid w:val="00C7710C"/>
    <w:rsid w:val="00C8047A"/>
    <w:rsid w:val="00C80A52"/>
    <w:rsid w:val="00C87769"/>
    <w:rsid w:val="00C9067E"/>
    <w:rsid w:val="00C9145B"/>
    <w:rsid w:val="00C925FD"/>
    <w:rsid w:val="00C962B3"/>
    <w:rsid w:val="00CA57E3"/>
    <w:rsid w:val="00CB5CCF"/>
    <w:rsid w:val="00CB66CC"/>
    <w:rsid w:val="00CC0C59"/>
    <w:rsid w:val="00CD0A13"/>
    <w:rsid w:val="00CD21C0"/>
    <w:rsid w:val="00CD61C1"/>
    <w:rsid w:val="00CE1A61"/>
    <w:rsid w:val="00CE2F34"/>
    <w:rsid w:val="00CE5886"/>
    <w:rsid w:val="00CE7221"/>
    <w:rsid w:val="00CF007E"/>
    <w:rsid w:val="00CF0B84"/>
    <w:rsid w:val="00CF195D"/>
    <w:rsid w:val="00CF19CC"/>
    <w:rsid w:val="00CF317B"/>
    <w:rsid w:val="00CF3697"/>
    <w:rsid w:val="00CF42FE"/>
    <w:rsid w:val="00D002BF"/>
    <w:rsid w:val="00D022C5"/>
    <w:rsid w:val="00D0267F"/>
    <w:rsid w:val="00D045B4"/>
    <w:rsid w:val="00D0594D"/>
    <w:rsid w:val="00D076E4"/>
    <w:rsid w:val="00D10012"/>
    <w:rsid w:val="00D20108"/>
    <w:rsid w:val="00D246F2"/>
    <w:rsid w:val="00D24C06"/>
    <w:rsid w:val="00D3104D"/>
    <w:rsid w:val="00D50232"/>
    <w:rsid w:val="00D62322"/>
    <w:rsid w:val="00D65236"/>
    <w:rsid w:val="00D65E28"/>
    <w:rsid w:val="00D67CFB"/>
    <w:rsid w:val="00D71C68"/>
    <w:rsid w:val="00D72415"/>
    <w:rsid w:val="00D7417C"/>
    <w:rsid w:val="00D7611E"/>
    <w:rsid w:val="00D801AB"/>
    <w:rsid w:val="00D914B1"/>
    <w:rsid w:val="00D91C1E"/>
    <w:rsid w:val="00D95B1A"/>
    <w:rsid w:val="00DA255E"/>
    <w:rsid w:val="00DA3229"/>
    <w:rsid w:val="00DA3767"/>
    <w:rsid w:val="00DA72E0"/>
    <w:rsid w:val="00DB0678"/>
    <w:rsid w:val="00DB4B4C"/>
    <w:rsid w:val="00DB5BD0"/>
    <w:rsid w:val="00DB6889"/>
    <w:rsid w:val="00DB7FC1"/>
    <w:rsid w:val="00DC2E2F"/>
    <w:rsid w:val="00DC4843"/>
    <w:rsid w:val="00DD4D1A"/>
    <w:rsid w:val="00DD711E"/>
    <w:rsid w:val="00DD7792"/>
    <w:rsid w:val="00DE4D32"/>
    <w:rsid w:val="00DE52E3"/>
    <w:rsid w:val="00DE679C"/>
    <w:rsid w:val="00DE7153"/>
    <w:rsid w:val="00DE72B5"/>
    <w:rsid w:val="00DF2A28"/>
    <w:rsid w:val="00DF3785"/>
    <w:rsid w:val="00DF6194"/>
    <w:rsid w:val="00E04BA7"/>
    <w:rsid w:val="00E113D7"/>
    <w:rsid w:val="00E12188"/>
    <w:rsid w:val="00E12B5B"/>
    <w:rsid w:val="00E21EA5"/>
    <w:rsid w:val="00E245E6"/>
    <w:rsid w:val="00E24E9F"/>
    <w:rsid w:val="00E25E97"/>
    <w:rsid w:val="00E31AE7"/>
    <w:rsid w:val="00E3259F"/>
    <w:rsid w:val="00E32FD3"/>
    <w:rsid w:val="00E36402"/>
    <w:rsid w:val="00E40871"/>
    <w:rsid w:val="00E47809"/>
    <w:rsid w:val="00E50315"/>
    <w:rsid w:val="00E5267F"/>
    <w:rsid w:val="00E571AE"/>
    <w:rsid w:val="00E63CFC"/>
    <w:rsid w:val="00E64159"/>
    <w:rsid w:val="00E650C1"/>
    <w:rsid w:val="00E6593E"/>
    <w:rsid w:val="00E665B3"/>
    <w:rsid w:val="00E6751D"/>
    <w:rsid w:val="00E72C48"/>
    <w:rsid w:val="00E753D5"/>
    <w:rsid w:val="00E75EB6"/>
    <w:rsid w:val="00E80E88"/>
    <w:rsid w:val="00E8225D"/>
    <w:rsid w:val="00E83583"/>
    <w:rsid w:val="00E95D26"/>
    <w:rsid w:val="00EA22FA"/>
    <w:rsid w:val="00EA2815"/>
    <w:rsid w:val="00EB2EDF"/>
    <w:rsid w:val="00EB302B"/>
    <w:rsid w:val="00EB50D5"/>
    <w:rsid w:val="00EB6901"/>
    <w:rsid w:val="00EC4334"/>
    <w:rsid w:val="00ED20FC"/>
    <w:rsid w:val="00ED312E"/>
    <w:rsid w:val="00ED3389"/>
    <w:rsid w:val="00ED76B6"/>
    <w:rsid w:val="00EE2CE1"/>
    <w:rsid w:val="00EE7F1B"/>
    <w:rsid w:val="00EF1309"/>
    <w:rsid w:val="00EF1A83"/>
    <w:rsid w:val="00EF4949"/>
    <w:rsid w:val="00F02F82"/>
    <w:rsid w:val="00F04FDC"/>
    <w:rsid w:val="00F10004"/>
    <w:rsid w:val="00F11E31"/>
    <w:rsid w:val="00F133B9"/>
    <w:rsid w:val="00F16E7E"/>
    <w:rsid w:val="00F1778D"/>
    <w:rsid w:val="00F209A1"/>
    <w:rsid w:val="00F209D2"/>
    <w:rsid w:val="00F21EE8"/>
    <w:rsid w:val="00F22E0C"/>
    <w:rsid w:val="00F2328A"/>
    <w:rsid w:val="00F26C46"/>
    <w:rsid w:val="00F31C05"/>
    <w:rsid w:val="00F335E0"/>
    <w:rsid w:val="00F33ECC"/>
    <w:rsid w:val="00F437B9"/>
    <w:rsid w:val="00F46644"/>
    <w:rsid w:val="00F50F1C"/>
    <w:rsid w:val="00F52E7B"/>
    <w:rsid w:val="00F531FC"/>
    <w:rsid w:val="00F552DF"/>
    <w:rsid w:val="00F55DE5"/>
    <w:rsid w:val="00F61E22"/>
    <w:rsid w:val="00F6344E"/>
    <w:rsid w:val="00F65300"/>
    <w:rsid w:val="00F6580D"/>
    <w:rsid w:val="00F6702D"/>
    <w:rsid w:val="00F67A5B"/>
    <w:rsid w:val="00F71FD3"/>
    <w:rsid w:val="00F73E9E"/>
    <w:rsid w:val="00F757A9"/>
    <w:rsid w:val="00F76517"/>
    <w:rsid w:val="00F76D98"/>
    <w:rsid w:val="00F83712"/>
    <w:rsid w:val="00F86FDD"/>
    <w:rsid w:val="00F9351E"/>
    <w:rsid w:val="00F94942"/>
    <w:rsid w:val="00F96692"/>
    <w:rsid w:val="00FA024C"/>
    <w:rsid w:val="00FA080C"/>
    <w:rsid w:val="00FA3C66"/>
    <w:rsid w:val="00FA5FDB"/>
    <w:rsid w:val="00FA68D0"/>
    <w:rsid w:val="00FC0D46"/>
    <w:rsid w:val="00FC1A2F"/>
    <w:rsid w:val="00FC371E"/>
    <w:rsid w:val="00FD1496"/>
    <w:rsid w:val="00FD48E9"/>
    <w:rsid w:val="00FE477D"/>
    <w:rsid w:val="00FE5510"/>
    <w:rsid w:val="00FE7601"/>
    <w:rsid w:val="00FF3984"/>
    <w:rsid w:val="00FF5087"/>
    <w:rsid w:val="00FF5572"/>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4B577AB2-2F5B-4CC6-8228-5A613929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12"/>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11"/>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12"/>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13"/>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paragraph">
    <w:name w:val="paragraph"/>
    <w:basedOn w:val="Normal"/>
    <w:rsid w:val="0046155B"/>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rsid w:val="0046155B"/>
  </w:style>
  <w:style w:type="character" w:customStyle="1" w:styleId="eop">
    <w:name w:val="eop"/>
    <w:rsid w:val="0046155B"/>
  </w:style>
  <w:style w:type="paragraph" w:customStyle="1" w:styleId="Default">
    <w:name w:val="Default"/>
    <w:rsid w:val="00C9067E"/>
    <w:pPr>
      <w:autoSpaceDE w:val="0"/>
      <w:autoSpaceDN w:val="0"/>
      <w:adjustRightInd w:val="0"/>
    </w:pPr>
    <w:rPr>
      <w:rFonts w:ascii="Verdana" w:hAnsi="Verdana" w:cs="Verdana"/>
      <w:color w:val="000000"/>
      <w:sz w:val="24"/>
      <w:szCs w:val="24"/>
      <w:lang w:val="de-DE" w:eastAsia="de-DE"/>
    </w:rPr>
  </w:style>
  <w:style w:type="paragraph" w:customStyle="1" w:styleId="TableTxt-QS">
    <w:name w:val="TableTxt-QS"/>
    <w:uiPriority w:val="1"/>
    <w:qFormat/>
    <w:rsid w:val="00312680"/>
    <w:rPr>
      <w:rFonts w:eastAsia="Calibri"/>
      <w:sz w:val="24"/>
      <w:szCs w:val="24"/>
    </w:rPr>
  </w:style>
  <w:style w:type="character" w:styleId="UnresolvedMention">
    <w:name w:val="Unresolved Mention"/>
    <w:uiPriority w:val="99"/>
    <w:semiHidden/>
    <w:unhideWhenUsed/>
    <w:rsid w:val="001F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europa.eu/en/documents/regulatory-procedural-guideline/european-medicines-agency-post-authorisation-procedural-advice-users-centralised-procedure_en.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1C6B-1BD6-E348-A948-CDC31460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X:\Templates\Filenew\WP Publ\Submission of comments on guideline by stakeholder.dot</Template>
  <TotalTime>2</TotalTime>
  <Pages>32</Pages>
  <Words>6451</Words>
  <Characters>36777</Characters>
  <Application>Microsoft Office Word</Application>
  <DocSecurity>0</DocSecurity>
  <Lines>306</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43142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Template developed for European Medicines Agency by Fiona Lewis and Vanessa Crookes December 2009</dc:description>
  <cp:lastModifiedBy>Microsoft Office User</cp:lastModifiedBy>
  <cp:revision>2</cp:revision>
  <cp:lastPrinted>2010-02-03T14:38:00Z</cp:lastPrinted>
  <dcterms:created xsi:type="dcterms:W3CDTF">2021-08-23T12:56:00Z</dcterms:created>
  <dcterms:modified xsi:type="dcterms:W3CDTF">2021-08-23T12:56:00Z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