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BFC99" w14:textId="1DF70499" w:rsidR="005D6621" w:rsidRDefault="002E3AA6">
      <w:pPr>
        <w:pStyle w:val="RefAgency"/>
        <w:tabs>
          <w:tab w:val="left" w:pos="1277"/>
        </w:tabs>
      </w:pPr>
      <w:r>
        <w:t>1</w:t>
      </w:r>
      <w:r w:rsidR="00171C9E">
        <w:t>6</w:t>
      </w:r>
      <w:r>
        <w:t xml:space="preserve"> December 2021</w:t>
      </w:r>
    </w:p>
    <w:p w14:paraId="3A3669C0" w14:textId="77777777" w:rsidR="005D6621" w:rsidRDefault="005D6621">
      <w:pPr>
        <w:pStyle w:val="RefAgency"/>
        <w:tabs>
          <w:tab w:val="left" w:pos="1277"/>
        </w:tabs>
      </w:pPr>
    </w:p>
    <w:p w14:paraId="5483C15E" w14:textId="77777777" w:rsidR="005D6621" w:rsidRDefault="005D6621">
      <w:pPr>
        <w:pStyle w:val="RefAgency"/>
        <w:tabs>
          <w:tab w:val="left" w:pos="1277"/>
        </w:tabs>
      </w:pPr>
    </w:p>
    <w:p w14:paraId="5D9E0C16" w14:textId="77777777" w:rsidR="005D6621" w:rsidRDefault="005D6621">
      <w:pPr>
        <w:pStyle w:val="DoctitleAgency"/>
      </w:pPr>
      <w:bookmarkStart w:id="0" w:name="Head"/>
      <w:bookmarkEnd w:id="0"/>
      <w:r>
        <w:t xml:space="preserve">Submission of comments on </w:t>
      </w:r>
      <w:r w:rsidR="0008298F">
        <w:rPr>
          <w:i/>
        </w:rPr>
        <w:t xml:space="preserve">Guideline on </w:t>
      </w:r>
      <w:proofErr w:type="spellStart"/>
      <w:r w:rsidR="0008298F">
        <w:rPr>
          <w:i/>
        </w:rPr>
        <w:t>computerised</w:t>
      </w:r>
      <w:proofErr w:type="spellEnd"/>
      <w:r w:rsidR="0008298F">
        <w:rPr>
          <w:i/>
        </w:rPr>
        <w:t xml:space="preserve"> systems and electronic data in clinical trials</w:t>
      </w:r>
      <w:r w:rsidR="001767A5">
        <w:rPr>
          <w:i/>
        </w:rPr>
        <w:t xml:space="preserve"> </w:t>
      </w:r>
      <w:r w:rsidR="0036190A">
        <w:rPr>
          <w:i/>
        </w:rPr>
        <w:t>(</w:t>
      </w:r>
      <w:r w:rsidR="0008298F">
        <w:rPr>
          <w:i/>
        </w:rPr>
        <w:t>EMA/226170/2021</w:t>
      </w:r>
      <w:r w:rsidR="0036190A">
        <w:rPr>
          <w:i/>
        </w:rPr>
        <w:t>)</w:t>
      </w:r>
    </w:p>
    <w:p w14:paraId="13429923" w14:textId="77777777" w:rsidR="005D6621" w:rsidRDefault="005D6621">
      <w:pPr>
        <w:pStyle w:val="DocsubtitleAgency"/>
      </w:pPr>
    </w:p>
    <w:p w14:paraId="7CF991D4"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413"/>
      </w:tblGrid>
      <w:tr w:rsidR="005D6621" w14:paraId="2C2C9BD2" w14:textId="77777777">
        <w:trPr>
          <w:tblHeader/>
        </w:trPr>
        <w:tc>
          <w:tcPr>
            <w:tcW w:w="5000" w:type="pct"/>
            <w:tcBorders>
              <w:top w:val="nil"/>
              <w:left w:val="nil"/>
              <w:bottom w:val="nil"/>
              <w:right w:val="nil"/>
            </w:tcBorders>
            <w:shd w:val="clear" w:color="auto" w:fill="003399"/>
          </w:tcPr>
          <w:p w14:paraId="0D5C621D" w14:textId="77777777" w:rsidR="005D6621" w:rsidRDefault="005D6621">
            <w:pPr>
              <w:pStyle w:val="TableheadingrowsAgency"/>
              <w:rPr>
                <w:b w:val="0"/>
              </w:rPr>
            </w:pPr>
            <w:r>
              <w:rPr>
                <w:b w:val="0"/>
              </w:rPr>
              <w:t xml:space="preserve">Name of </w:t>
            </w:r>
            <w:proofErr w:type="spellStart"/>
            <w:r>
              <w:rPr>
                <w:b w:val="0"/>
              </w:rPr>
              <w:t>organisation</w:t>
            </w:r>
            <w:proofErr w:type="spellEnd"/>
            <w:r>
              <w:rPr>
                <w:b w:val="0"/>
              </w:rPr>
              <w:t xml:space="preserve"> or individual</w:t>
            </w:r>
          </w:p>
        </w:tc>
      </w:tr>
      <w:tr w:rsidR="005D6621" w14:paraId="5147DB19" w14:textId="77777777">
        <w:tc>
          <w:tcPr>
            <w:tcW w:w="5000" w:type="pct"/>
            <w:shd w:val="clear" w:color="auto" w:fill="E1E3F2"/>
          </w:tcPr>
          <w:p w14:paraId="4662A45A" w14:textId="77777777" w:rsidR="005D6621" w:rsidRPr="0078658C" w:rsidRDefault="00E44C7E" w:rsidP="00F6702D">
            <w:pPr>
              <w:pStyle w:val="TabletextrowsAgency"/>
              <w:rPr>
                <w:sz w:val="22"/>
                <w:szCs w:val="22"/>
                <w:lang w:val="fr-FR"/>
              </w:rPr>
            </w:pPr>
            <w:r>
              <w:t>EFPIA</w:t>
            </w:r>
          </w:p>
        </w:tc>
      </w:tr>
    </w:tbl>
    <w:p w14:paraId="4CAD3615" w14:textId="77777777" w:rsidR="005D6621" w:rsidRDefault="005D6621">
      <w:pPr>
        <w:pStyle w:val="BodytextAgency"/>
      </w:pPr>
    </w:p>
    <w:p w14:paraId="2C00A1F7" w14:textId="77777777" w:rsidR="005D6621" w:rsidRDefault="005D6621">
      <w:pPr>
        <w:pStyle w:val="BodytextAgency"/>
        <w:rPr>
          <w:i/>
        </w:rPr>
      </w:pPr>
      <w:r>
        <w:rPr>
          <w:i/>
        </w:rPr>
        <w:t>Please note that these comments and the identity of the sender will be published unless a specific justified objection is received.</w:t>
      </w:r>
    </w:p>
    <w:p w14:paraId="2F524E82" w14:textId="77777777" w:rsidR="005D6621" w:rsidRDefault="005D6621">
      <w:pPr>
        <w:pStyle w:val="BodytextAgency"/>
        <w:rPr>
          <w:i/>
        </w:rPr>
      </w:pPr>
      <w:r>
        <w:rPr>
          <w:i/>
        </w:rPr>
        <w:t>When completed, this form should be sent to the European Medicines Agency electronically, in Word format (not PDF).</w:t>
      </w:r>
    </w:p>
    <w:p w14:paraId="039A9989" w14:textId="77777777" w:rsidR="005D6621" w:rsidRDefault="005D6621">
      <w:pPr>
        <w:pStyle w:val="BodytextAgency"/>
      </w:pPr>
    </w:p>
    <w:p w14:paraId="5D00DB1C" w14:textId="77777777" w:rsidR="005D6621" w:rsidRDefault="005D6621">
      <w:pPr>
        <w:pStyle w:val="BodytextAgency"/>
      </w:pPr>
    </w:p>
    <w:p w14:paraId="04E29FCF" w14:textId="732B8088" w:rsidR="00207655" w:rsidRPr="00203DAF" w:rsidRDefault="00207655" w:rsidP="00203DAF">
      <w:pPr>
        <w:pStyle w:val="BodytextAgency"/>
        <w:rPr>
          <w:rFonts w:eastAsia="MS Mincho"/>
          <w:lang w:eastAsia="en-US"/>
        </w:rPr>
        <w:sectPr w:rsidR="00207655" w:rsidRPr="00203DAF">
          <w:footerReference w:type="default" r:id="rId11"/>
          <w:headerReference w:type="first" r:id="rId12"/>
          <w:footerReference w:type="first" r:id="rId13"/>
          <w:endnotePr>
            <w:numFmt w:val="decimal"/>
          </w:endnotePr>
          <w:pgSz w:w="11907" w:h="16839" w:code="9"/>
          <w:pgMar w:top="1418" w:right="1247" w:bottom="1418" w:left="1247" w:header="284" w:footer="680" w:gutter="0"/>
          <w:cols w:space="720"/>
          <w:titlePg/>
          <w:docGrid w:linePitch="326"/>
        </w:sectPr>
      </w:pPr>
    </w:p>
    <w:p w14:paraId="05198B7D"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471"/>
        <w:gridCol w:w="5359"/>
        <w:gridCol w:w="6740"/>
      </w:tblGrid>
      <w:tr w:rsidR="005D6621" w14:paraId="6EC80CBA" w14:textId="77777777">
        <w:trPr>
          <w:tblHeader/>
        </w:trPr>
        <w:tc>
          <w:tcPr>
            <w:tcW w:w="848" w:type="pct"/>
            <w:tcBorders>
              <w:top w:val="nil"/>
              <w:left w:val="nil"/>
              <w:bottom w:val="nil"/>
              <w:right w:val="nil"/>
            </w:tcBorders>
            <w:shd w:val="clear" w:color="auto" w:fill="003399"/>
          </w:tcPr>
          <w:p w14:paraId="4008F23B" w14:textId="77777777" w:rsidR="005D6621" w:rsidRDefault="005D6621">
            <w:pPr>
              <w:pStyle w:val="TableheadingrowsAgency"/>
              <w:rPr>
                <w:b w:val="0"/>
                <w:bCs/>
              </w:rPr>
            </w:pPr>
            <w:r>
              <w:rPr>
                <w:b w:val="0"/>
                <w:bCs/>
              </w:rPr>
              <w:t>Stakeholder number</w:t>
            </w:r>
          </w:p>
          <w:p w14:paraId="3241A7A3" w14:textId="77777777" w:rsidR="005D6621" w:rsidRDefault="005D6621">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1BC8E8C4" w14:textId="77777777" w:rsidR="005D6621" w:rsidRDefault="005D6621">
            <w:pPr>
              <w:pStyle w:val="TableheadingrowsAgency"/>
              <w:rPr>
                <w:b w:val="0"/>
                <w:bCs/>
              </w:rPr>
            </w:pPr>
            <w:r>
              <w:rPr>
                <w:b w:val="0"/>
                <w:bCs/>
              </w:rPr>
              <w:t>General comment (if any)</w:t>
            </w:r>
          </w:p>
        </w:tc>
        <w:tc>
          <w:tcPr>
            <w:tcW w:w="2313" w:type="pct"/>
            <w:tcBorders>
              <w:top w:val="nil"/>
              <w:left w:val="nil"/>
              <w:bottom w:val="nil"/>
              <w:right w:val="nil"/>
            </w:tcBorders>
            <w:shd w:val="clear" w:color="auto" w:fill="003399"/>
          </w:tcPr>
          <w:p w14:paraId="059664CC" w14:textId="77777777" w:rsidR="005D6621" w:rsidRDefault="005D6621">
            <w:pPr>
              <w:pStyle w:val="TableheadingrowsAgency"/>
              <w:rPr>
                <w:b w:val="0"/>
                <w:bCs/>
              </w:rPr>
            </w:pPr>
            <w:r>
              <w:rPr>
                <w:b w:val="0"/>
                <w:bCs/>
              </w:rPr>
              <w:t>Outcome (if applicable)</w:t>
            </w:r>
          </w:p>
          <w:p w14:paraId="75A5A56C" w14:textId="77777777" w:rsidR="005D6621" w:rsidRDefault="005D6621">
            <w:pPr>
              <w:pStyle w:val="TableheadingrowsAgency"/>
              <w:rPr>
                <w:b w:val="0"/>
                <w:bCs/>
                <w:i/>
                <w:color w:val="339966"/>
              </w:rPr>
            </w:pPr>
            <w:r>
              <w:rPr>
                <w:i/>
                <w:color w:val="339966"/>
              </w:rPr>
              <w:t>(To be completed by the Agency)</w:t>
            </w:r>
          </w:p>
        </w:tc>
      </w:tr>
      <w:tr w:rsidR="0005647B" w14:paraId="02D1D094" w14:textId="77777777">
        <w:tc>
          <w:tcPr>
            <w:tcW w:w="848" w:type="pct"/>
            <w:shd w:val="clear" w:color="auto" w:fill="E1E3F2"/>
          </w:tcPr>
          <w:p w14:paraId="0B9D3C60" w14:textId="1A64FBF9" w:rsidR="0005647B" w:rsidRPr="00E44C7E" w:rsidRDefault="0005647B" w:rsidP="0005647B">
            <w:pPr>
              <w:pStyle w:val="TabletextrowsAgency"/>
              <w:rPr>
                <w:b/>
              </w:rPr>
            </w:pPr>
          </w:p>
        </w:tc>
        <w:tc>
          <w:tcPr>
            <w:tcW w:w="1839" w:type="pct"/>
            <w:shd w:val="clear" w:color="auto" w:fill="E1E3F2"/>
          </w:tcPr>
          <w:p w14:paraId="7259D854" w14:textId="368945DA" w:rsidR="0005647B" w:rsidRDefault="003D7DB3" w:rsidP="0005647B">
            <w:pPr>
              <w:pStyle w:val="TabletextrowsAgency"/>
            </w:pPr>
            <w:r>
              <w:t xml:space="preserve">Overall, the draft guidance is very robust, comprehensive, and provides all stakeholders with the Agency’s expectations on use of </w:t>
            </w:r>
            <w:proofErr w:type="spellStart"/>
            <w:r>
              <w:t>computerised</w:t>
            </w:r>
            <w:proofErr w:type="spellEnd"/>
            <w:r>
              <w:t xml:space="preserve"> systems in clinical research and on the collection of variety of electronic data. The draft guidance document is </w:t>
            </w:r>
            <w:r w:rsidR="00D0754B">
              <w:t xml:space="preserve">a </w:t>
            </w:r>
            <w:r>
              <w:t>very useful resource about the level of transparency EMA seeks from stakeholders on this topic. We look forward to future Annex around the use of Artificial Intelligence in clinical trials.</w:t>
            </w:r>
          </w:p>
        </w:tc>
        <w:tc>
          <w:tcPr>
            <w:tcW w:w="2313" w:type="pct"/>
            <w:shd w:val="clear" w:color="auto" w:fill="E1E3F2"/>
          </w:tcPr>
          <w:p w14:paraId="7BCD01FA" w14:textId="0B7D4A4C" w:rsidR="0005647B" w:rsidRDefault="0005647B" w:rsidP="0005647B">
            <w:pPr>
              <w:pStyle w:val="TabletextrowsAgency"/>
            </w:pPr>
          </w:p>
        </w:tc>
      </w:tr>
      <w:tr w:rsidR="00191645" w14:paraId="79046BA5" w14:textId="77777777">
        <w:tc>
          <w:tcPr>
            <w:tcW w:w="848" w:type="pct"/>
            <w:shd w:val="clear" w:color="auto" w:fill="E1E3F2"/>
          </w:tcPr>
          <w:p w14:paraId="463B81E0" w14:textId="6097F171" w:rsidR="00191645" w:rsidRDefault="00191645" w:rsidP="00191645">
            <w:pPr>
              <w:pStyle w:val="TabletextrowsAgency"/>
              <w:rPr>
                <w:b/>
              </w:rPr>
            </w:pPr>
          </w:p>
        </w:tc>
        <w:tc>
          <w:tcPr>
            <w:tcW w:w="1839" w:type="pct"/>
            <w:shd w:val="clear" w:color="auto" w:fill="E1E3F2"/>
          </w:tcPr>
          <w:p w14:paraId="73F24C7C" w14:textId="77777777" w:rsidR="00191645" w:rsidRDefault="00191645" w:rsidP="00191645">
            <w:pPr>
              <w:pStyle w:val="TabletextrowsAgency"/>
              <w:rPr>
                <w:rFonts w:eastAsia="Verdana"/>
              </w:rPr>
            </w:pPr>
            <w:r w:rsidRPr="00922E71">
              <w:rPr>
                <w:rFonts w:eastAsia="Verdana"/>
              </w:rPr>
              <w:t>The topics and content make sense; however, the document is rather long, too detailed and there is repetition/duplication of concepts.</w:t>
            </w:r>
          </w:p>
          <w:p w14:paraId="316D2749" w14:textId="77777777" w:rsidR="004C27FB" w:rsidRDefault="004C27FB" w:rsidP="00191645">
            <w:pPr>
              <w:pStyle w:val="TabletextrowsAgency"/>
              <w:rPr>
                <w:rFonts w:eastAsia="Verdana"/>
              </w:rPr>
            </w:pPr>
          </w:p>
          <w:p w14:paraId="4388E746" w14:textId="77777777" w:rsidR="004C27FB" w:rsidRDefault="004C27FB" w:rsidP="00191645">
            <w:pPr>
              <w:pStyle w:val="TabletextrowsAgency"/>
              <w:rPr>
                <w:rFonts w:eastAsia="Verdana"/>
              </w:rPr>
            </w:pPr>
            <w:r w:rsidRPr="00922E71">
              <w:rPr>
                <w:rFonts w:eastAsia="Verdana"/>
              </w:rPr>
              <w:t>The Guideline is quite descriptive in multiple cases providing the solution vs. expectations posing constraints.</w:t>
            </w:r>
          </w:p>
          <w:p w14:paraId="761D3467" w14:textId="77777777" w:rsidR="004C27FB" w:rsidRDefault="004C27FB" w:rsidP="00191645">
            <w:pPr>
              <w:pStyle w:val="TabletextrowsAgency"/>
              <w:rPr>
                <w:rFonts w:eastAsia="Verdana"/>
              </w:rPr>
            </w:pPr>
          </w:p>
          <w:p w14:paraId="59705AAA" w14:textId="77777777" w:rsidR="004C27FB" w:rsidRDefault="004C27FB" w:rsidP="00191645">
            <w:pPr>
              <w:pStyle w:val="TabletextrowsAgency"/>
              <w:rPr>
                <w:rFonts w:eastAsia="Verdana"/>
              </w:rPr>
            </w:pPr>
            <w:r w:rsidRPr="00922E71">
              <w:rPr>
                <w:rFonts w:eastAsia="Verdana"/>
              </w:rPr>
              <w:t xml:space="preserve">The Guideline has duplicative content or industry defined content relating to electronic data, data, computerized system, computerized system validation, and security. We suggest simplifying this document to consolidate key aspects/requirements of the Authority, provide reference to Industry standards such as data integrity, ALCOA++, etc.  </w:t>
            </w:r>
          </w:p>
          <w:p w14:paraId="4653005A" w14:textId="77777777" w:rsidR="004C27FB" w:rsidRPr="00922E71" w:rsidRDefault="004C27FB" w:rsidP="00191645">
            <w:pPr>
              <w:pStyle w:val="TabletextrowsAgency"/>
              <w:rPr>
                <w:rFonts w:eastAsia="Verdana"/>
              </w:rPr>
            </w:pPr>
          </w:p>
          <w:p w14:paraId="7941594E" w14:textId="77777777" w:rsidR="004C27FB" w:rsidRDefault="00191645" w:rsidP="00191645">
            <w:pPr>
              <w:pStyle w:val="TabletextrowsAgency"/>
              <w:rPr>
                <w:rFonts w:eastAsia="Verdana"/>
              </w:rPr>
            </w:pPr>
            <w:r w:rsidRPr="00922E71">
              <w:rPr>
                <w:rFonts w:eastAsia="Verdana"/>
              </w:rPr>
              <w:t xml:space="preserve">From a general perspective we see a need to simplify and streamline this document prior to releasing it for public use. </w:t>
            </w:r>
          </w:p>
          <w:p w14:paraId="5B0BF2A8" w14:textId="77777777" w:rsidR="00191645" w:rsidRPr="0005647B" w:rsidRDefault="00191645" w:rsidP="004C27FB">
            <w:pPr>
              <w:pStyle w:val="TabletextrowsAgency"/>
            </w:pPr>
          </w:p>
        </w:tc>
        <w:tc>
          <w:tcPr>
            <w:tcW w:w="2313" w:type="pct"/>
            <w:shd w:val="clear" w:color="auto" w:fill="E1E3F2"/>
          </w:tcPr>
          <w:p w14:paraId="7468F178" w14:textId="77777777" w:rsidR="00191645" w:rsidRDefault="00191645" w:rsidP="00191645">
            <w:pPr>
              <w:pStyle w:val="TabletextrowsAgency"/>
            </w:pPr>
          </w:p>
        </w:tc>
      </w:tr>
      <w:tr w:rsidR="004C27FB" w14:paraId="4ADAA77B" w14:textId="77777777">
        <w:tc>
          <w:tcPr>
            <w:tcW w:w="848" w:type="pct"/>
            <w:shd w:val="clear" w:color="auto" w:fill="E1E3F2"/>
          </w:tcPr>
          <w:p w14:paraId="39A29E3D" w14:textId="78785458" w:rsidR="004C27FB" w:rsidRPr="002A5744" w:rsidRDefault="004C27FB" w:rsidP="004C27FB">
            <w:pPr>
              <w:pStyle w:val="TabletextrowsAgency"/>
              <w:rPr>
                <w:rFonts w:eastAsia="Verdana"/>
                <w:b/>
              </w:rPr>
            </w:pPr>
          </w:p>
        </w:tc>
        <w:tc>
          <w:tcPr>
            <w:tcW w:w="1839" w:type="pct"/>
            <w:shd w:val="clear" w:color="auto" w:fill="E1E3F2"/>
          </w:tcPr>
          <w:p w14:paraId="2E9D6965" w14:textId="77777777" w:rsidR="004C27FB" w:rsidRPr="00922E71" w:rsidRDefault="004C27FB" w:rsidP="004C27FB">
            <w:pPr>
              <w:pStyle w:val="TabletextrowsAgency"/>
              <w:rPr>
                <w:rFonts w:eastAsia="Verdana"/>
              </w:rPr>
            </w:pPr>
            <w:r w:rsidRPr="00922E71">
              <w:rPr>
                <w:rFonts w:eastAsia="Verdana"/>
              </w:rPr>
              <w:t xml:space="preserve">The scope is extremely wide. In today’s world, we question the feasibility of an individual sponsor qualifying and getting access to validation documentation for all these systems, apps, software etc. It will be a challenge to know about all of these and do a risk assessment of all subcontracted systems. It may be more practical if certain standard providers like SAS, </w:t>
            </w:r>
            <w:proofErr w:type="spellStart"/>
            <w:r w:rsidRPr="00922E71">
              <w:rPr>
                <w:rFonts w:eastAsia="Verdana"/>
              </w:rPr>
              <w:t>MediData</w:t>
            </w:r>
            <w:proofErr w:type="spellEnd"/>
            <w:r w:rsidRPr="00922E71">
              <w:rPr>
                <w:rFonts w:eastAsia="Verdana"/>
              </w:rPr>
              <w:t>, Veeva Vault, Apple Health app, etc. would be certified to provide these services to GCP compliant clinical trials.</w:t>
            </w:r>
          </w:p>
          <w:p w14:paraId="67E11C5C" w14:textId="77777777" w:rsidR="004C27FB" w:rsidRDefault="004C27FB" w:rsidP="004C27FB">
            <w:pPr>
              <w:pStyle w:val="TabletextrowsAgency"/>
              <w:rPr>
                <w:rFonts w:eastAsia="Verdana"/>
              </w:rPr>
            </w:pPr>
          </w:p>
          <w:p w14:paraId="4209D900" w14:textId="77777777" w:rsidR="004C27FB" w:rsidRPr="00922E71" w:rsidRDefault="004C27FB" w:rsidP="004C27FB">
            <w:pPr>
              <w:pStyle w:val="TabletextrowsAgency"/>
              <w:rPr>
                <w:rFonts w:eastAsia="Verdana"/>
              </w:rPr>
            </w:pPr>
            <w:r w:rsidRPr="00922E71">
              <w:rPr>
                <w:rFonts w:eastAsia="Verdana"/>
              </w:rPr>
              <w:t>There is a grey area as to system versus trial specific guidance. Some sections refer to system, others to the trial protocol.</w:t>
            </w:r>
          </w:p>
          <w:p w14:paraId="0ED6BE34" w14:textId="77777777" w:rsidR="004C27FB" w:rsidRDefault="004C27FB" w:rsidP="004C27FB">
            <w:pPr>
              <w:pStyle w:val="TabletextrowsAgency"/>
              <w:rPr>
                <w:rFonts w:eastAsia="Verdana"/>
              </w:rPr>
            </w:pPr>
            <w:r w:rsidRPr="00922E71">
              <w:rPr>
                <w:rFonts w:eastAsia="Verdana"/>
              </w:rPr>
              <w:t>As a general guidance it would be beneficial to differentiate clearly between these topics.</w:t>
            </w:r>
          </w:p>
          <w:p w14:paraId="5F4B8544" w14:textId="77777777" w:rsidR="004C27FB" w:rsidRDefault="004C27FB" w:rsidP="004C27FB">
            <w:pPr>
              <w:pStyle w:val="TabletextrowsAgency"/>
              <w:rPr>
                <w:rFonts w:eastAsia="Verdana"/>
              </w:rPr>
            </w:pPr>
          </w:p>
          <w:p w14:paraId="6F445A44" w14:textId="77777777" w:rsidR="004C27FB" w:rsidRPr="00922E71" w:rsidRDefault="004C27FB" w:rsidP="004C27FB">
            <w:pPr>
              <w:pStyle w:val="TabletextrowsAgency"/>
              <w:rPr>
                <w:rFonts w:eastAsia="Verdana"/>
              </w:rPr>
            </w:pPr>
            <w:r w:rsidRPr="00922E71">
              <w:rPr>
                <w:rFonts w:eastAsia="Verdana"/>
              </w:rPr>
              <w:t>We would suggest clarifying the context of the document as it relates to the use of computers systems within clinical trials versus how to validate a computer system.</w:t>
            </w:r>
          </w:p>
          <w:p w14:paraId="2C47D75E" w14:textId="77777777" w:rsidR="004C27FB" w:rsidRDefault="004C27FB" w:rsidP="004C27FB">
            <w:pPr>
              <w:pStyle w:val="TabletextrowsAgency"/>
              <w:rPr>
                <w:rFonts w:eastAsia="Verdana"/>
              </w:rPr>
            </w:pPr>
          </w:p>
          <w:p w14:paraId="298A29BE" w14:textId="4B499E5A" w:rsidR="004C27FB" w:rsidRPr="00922E71" w:rsidRDefault="004C27FB" w:rsidP="004C27FB">
            <w:pPr>
              <w:pStyle w:val="TabletextrowsAgency"/>
              <w:rPr>
                <w:rFonts w:eastAsia="Verdana"/>
              </w:rPr>
            </w:pPr>
            <w:r>
              <w:rPr>
                <w:rFonts w:eastAsia="Verdana"/>
              </w:rPr>
              <w:t>We would suggest to cover guideline for the need of validation/qualification of software/tools used as part of the development of the computerized system.</w:t>
            </w:r>
          </w:p>
        </w:tc>
        <w:tc>
          <w:tcPr>
            <w:tcW w:w="2313" w:type="pct"/>
            <w:shd w:val="clear" w:color="auto" w:fill="E1E3F2"/>
          </w:tcPr>
          <w:p w14:paraId="347014CC" w14:textId="345BDFF4" w:rsidR="00B129BC" w:rsidRDefault="00B129BC" w:rsidP="004C27FB">
            <w:pPr>
              <w:pStyle w:val="TabletextrowsAgency"/>
            </w:pPr>
          </w:p>
        </w:tc>
      </w:tr>
      <w:tr w:rsidR="004C27FB" w14:paraId="5B762425" w14:textId="77777777">
        <w:tc>
          <w:tcPr>
            <w:tcW w:w="848" w:type="pct"/>
            <w:shd w:val="clear" w:color="auto" w:fill="E1E3F2"/>
          </w:tcPr>
          <w:p w14:paraId="4157FD90" w14:textId="6E6CD501" w:rsidR="004C27FB" w:rsidRDefault="004C27FB" w:rsidP="004C27FB">
            <w:pPr>
              <w:pStyle w:val="TabletextrowsAgency"/>
              <w:rPr>
                <w:b/>
              </w:rPr>
            </w:pPr>
          </w:p>
        </w:tc>
        <w:tc>
          <w:tcPr>
            <w:tcW w:w="1839" w:type="pct"/>
            <w:shd w:val="clear" w:color="auto" w:fill="E1E3F2"/>
          </w:tcPr>
          <w:p w14:paraId="1A821C70" w14:textId="349EE8CE" w:rsidR="004C27FB" w:rsidRDefault="004C27FB" w:rsidP="004C27FB">
            <w:pPr>
              <w:pStyle w:val="TabletextrowsAgency"/>
            </w:pPr>
            <w:r w:rsidRPr="00922E71">
              <w:t xml:space="preserve">As stated by the Agency in the strategic reflection titled “EMA Regulatory Science to 2025”, there is an urgent need to develop the regulatory framework for modernization of GCP oversight to enable emerging clinical data generation and decentralized </w:t>
            </w:r>
            <w:r w:rsidRPr="00922E71">
              <w:lastRenderedPageBreak/>
              <w:t xml:space="preserve">models of clinical trials, coupled with direct digital data accrual. </w:t>
            </w:r>
          </w:p>
          <w:p w14:paraId="4F55F848" w14:textId="77777777" w:rsidR="00DB7080" w:rsidRPr="00922E71" w:rsidRDefault="00DB7080" w:rsidP="004C27FB">
            <w:pPr>
              <w:pStyle w:val="TabletextrowsAgency"/>
            </w:pPr>
          </w:p>
          <w:p w14:paraId="0C89A864" w14:textId="77777777" w:rsidR="004C27FB" w:rsidRPr="00922E71" w:rsidRDefault="004C27FB" w:rsidP="004C27FB">
            <w:pPr>
              <w:pStyle w:val="TabletextrowsAgency"/>
            </w:pPr>
            <w:r w:rsidRPr="00922E71">
              <w:t>To leverage new technologies and innovation for accelerating progress in clinical research, international collaboration across regulatory agencies is critical for uniform directions, which based</w:t>
            </w:r>
            <w:r>
              <w:t xml:space="preserve"> </w:t>
            </w:r>
            <w:r w:rsidRPr="00922E71">
              <w:t>on risks, can illuminate the most modern challenge areas.</w:t>
            </w:r>
          </w:p>
          <w:p w14:paraId="180DC48B" w14:textId="77777777" w:rsidR="004C27FB" w:rsidRPr="00922E71" w:rsidRDefault="004C27FB" w:rsidP="004C27FB">
            <w:pPr>
              <w:pStyle w:val="TabletextrowsAgency"/>
            </w:pPr>
          </w:p>
          <w:p w14:paraId="6339D585" w14:textId="77777777" w:rsidR="004C27FB" w:rsidRPr="00922E71" w:rsidRDefault="004C27FB" w:rsidP="004C27FB">
            <w:pPr>
              <w:pStyle w:val="TabletextrowsAgency"/>
            </w:pPr>
            <w:r w:rsidRPr="00922E71">
              <w:t>As a sponsor, we should ensure that all aspects of the clinical trial are operationally feasible and avoid unnecessary complexity, procedures, and data collection (ref. ICH GCP 5.0).</w:t>
            </w:r>
          </w:p>
          <w:p w14:paraId="3CC14507" w14:textId="77777777" w:rsidR="004C27FB" w:rsidRPr="00922E71" w:rsidRDefault="004C27FB" w:rsidP="004C27FB">
            <w:pPr>
              <w:pStyle w:val="TabletextrowsAgency"/>
            </w:pPr>
            <w:r w:rsidRPr="00922E71">
              <w:t>Our commitment to fulfill this foundational GCP requirement is sustainable if regulatory guidelines are homogenous, realistic, based on risks,</w:t>
            </w:r>
            <w:r w:rsidRPr="00922E71" w:rsidDel="00821B57">
              <w:t xml:space="preserve"> and </w:t>
            </w:r>
            <w:r w:rsidRPr="00922E71">
              <w:t xml:space="preserve">achievable to all stakeholders. </w:t>
            </w:r>
          </w:p>
          <w:p w14:paraId="5D820518" w14:textId="77777777" w:rsidR="004C27FB" w:rsidRPr="009F4EDF" w:rsidRDefault="004C27FB" w:rsidP="004C27FB">
            <w:pPr>
              <w:rPr>
                <w:color w:val="000000"/>
              </w:rPr>
            </w:pPr>
          </w:p>
          <w:p w14:paraId="600A449B" w14:textId="77777777" w:rsidR="004C27FB" w:rsidRPr="00922E71" w:rsidRDefault="004C27FB" w:rsidP="004C27FB">
            <w:pPr>
              <w:pStyle w:val="TabletextrowsAgency"/>
            </w:pPr>
            <w:r w:rsidRPr="00922E71">
              <w:t>After careful reading of the draft guidance, we recommend the Agency to:</w:t>
            </w:r>
          </w:p>
          <w:p w14:paraId="04F6D4D0" w14:textId="77777777" w:rsidR="004C27FB" w:rsidRPr="009F4EDF" w:rsidRDefault="004C27FB" w:rsidP="004C27FB">
            <w:pPr>
              <w:autoSpaceDE w:val="0"/>
              <w:autoSpaceDN w:val="0"/>
              <w:adjustRightInd w:val="0"/>
              <w:rPr>
                <w:color w:val="000000"/>
                <w:lang w:eastAsia="it-IT"/>
              </w:rPr>
            </w:pPr>
          </w:p>
          <w:p w14:paraId="0C4EF5A0" w14:textId="77777777" w:rsidR="004C27FB" w:rsidRPr="009F4EDF" w:rsidRDefault="004C27FB" w:rsidP="004C27FB">
            <w:pPr>
              <w:pStyle w:val="ListParagraph"/>
              <w:numPr>
                <w:ilvl w:val="0"/>
                <w:numId w:val="7"/>
              </w:numPr>
              <w:autoSpaceDE w:val="0"/>
              <w:autoSpaceDN w:val="0"/>
              <w:adjustRightInd w:val="0"/>
              <w:ind w:left="284" w:hanging="283"/>
              <w:rPr>
                <w:color w:val="000000"/>
              </w:rPr>
            </w:pPr>
            <w:r w:rsidRPr="009F4EDF">
              <w:rPr>
                <w:b/>
                <w:bCs/>
                <w:color w:val="000000"/>
              </w:rPr>
              <w:t>Enable modernization by</w:t>
            </w:r>
          </w:p>
          <w:p w14:paraId="4C31A83B" w14:textId="049370B7" w:rsidR="004C27FB" w:rsidRPr="004C27FB" w:rsidRDefault="004C27FB" w:rsidP="004C27FB">
            <w:pPr>
              <w:autoSpaceDE w:val="0"/>
              <w:autoSpaceDN w:val="0"/>
              <w:adjustRightInd w:val="0"/>
              <w:ind w:left="851" w:hanging="141"/>
              <w:rPr>
                <w:rFonts w:eastAsia="SimSun"/>
                <w:color w:val="000000"/>
                <w:lang w:eastAsia="it-IT"/>
              </w:rPr>
            </w:pPr>
            <w:r w:rsidRPr="009F4EDF">
              <w:rPr>
                <w:color w:val="000000"/>
                <w:lang w:eastAsia="it-IT"/>
              </w:rPr>
              <w:t xml:space="preserve">- </w:t>
            </w:r>
            <w:r w:rsidRPr="004C27FB">
              <w:rPr>
                <w:rFonts w:eastAsia="SimSun"/>
                <w:color w:val="000000"/>
                <w:lang w:eastAsia="it-IT"/>
              </w:rPr>
              <w:t xml:space="preserve">outlining their position on emerging technologies for direct digital data capture beyond </w:t>
            </w:r>
            <w:proofErr w:type="spellStart"/>
            <w:r w:rsidRPr="004C27FB">
              <w:rPr>
                <w:rFonts w:eastAsia="SimSun"/>
                <w:color w:val="000000"/>
                <w:lang w:eastAsia="it-IT"/>
              </w:rPr>
              <w:t>eCOA</w:t>
            </w:r>
            <w:proofErr w:type="spellEnd"/>
            <w:r w:rsidRPr="004C27FB">
              <w:rPr>
                <w:rFonts w:eastAsia="SimSun"/>
                <w:color w:val="000000"/>
                <w:lang w:eastAsia="it-IT"/>
              </w:rPr>
              <w:t xml:space="preserve"> solutions (e.g., telemedicine, digital health technology (DHT), apps, wearables, robots and artificial intelligence, etc.) as per their strategic reflection paper (e.g., section 6).</w:t>
            </w:r>
            <w:r w:rsidR="007B1992">
              <w:rPr>
                <w:rFonts w:eastAsia="SimSun"/>
                <w:color w:val="000000"/>
                <w:lang w:eastAsia="it-IT"/>
              </w:rPr>
              <w:t xml:space="preserve"> </w:t>
            </w:r>
            <w:r w:rsidR="007B1992" w:rsidRPr="00FB39D5">
              <w:rPr>
                <w:rFonts w:eastAsia="SimSun"/>
                <w:color w:val="000000"/>
                <w:lang w:eastAsia="it-IT"/>
              </w:rPr>
              <w:t xml:space="preserve">For </w:t>
            </w:r>
            <w:proofErr w:type="spellStart"/>
            <w:r w:rsidR="007B1992" w:rsidRPr="00FB39D5">
              <w:rPr>
                <w:rFonts w:eastAsia="SimSun"/>
                <w:color w:val="000000"/>
                <w:lang w:eastAsia="it-IT"/>
              </w:rPr>
              <w:t>eCOAs</w:t>
            </w:r>
            <w:proofErr w:type="spellEnd"/>
            <w:r w:rsidR="007B1992" w:rsidRPr="00FB39D5">
              <w:rPr>
                <w:rFonts w:eastAsia="SimSun"/>
                <w:color w:val="000000"/>
                <w:lang w:eastAsia="it-IT"/>
              </w:rPr>
              <w:t xml:space="preserve">, the guidance focuses on ePROs and </w:t>
            </w:r>
            <w:proofErr w:type="spellStart"/>
            <w:r w:rsidR="007B1992" w:rsidRPr="00FB39D5">
              <w:rPr>
                <w:rFonts w:eastAsia="SimSun"/>
                <w:color w:val="000000"/>
                <w:lang w:eastAsia="it-IT"/>
              </w:rPr>
              <w:t>ClinROs</w:t>
            </w:r>
            <w:proofErr w:type="spellEnd"/>
            <w:r w:rsidR="007B1992" w:rsidRPr="00FB39D5">
              <w:rPr>
                <w:rFonts w:eastAsia="SimSun"/>
                <w:color w:val="000000"/>
                <w:lang w:eastAsia="it-IT"/>
              </w:rPr>
              <w:t xml:space="preserve">; however, there are other categories of </w:t>
            </w:r>
            <w:proofErr w:type="spellStart"/>
            <w:r w:rsidR="007B1992" w:rsidRPr="00FB39D5">
              <w:rPr>
                <w:rFonts w:eastAsia="SimSun"/>
                <w:color w:val="000000"/>
                <w:lang w:eastAsia="it-IT"/>
              </w:rPr>
              <w:t>eCOAs</w:t>
            </w:r>
            <w:proofErr w:type="spellEnd"/>
            <w:r w:rsidR="007B1992" w:rsidRPr="00FB39D5">
              <w:rPr>
                <w:rFonts w:eastAsia="SimSun"/>
                <w:color w:val="000000"/>
                <w:lang w:eastAsia="it-IT"/>
              </w:rPr>
              <w:t xml:space="preserve"> that can be collected via </w:t>
            </w:r>
            <w:proofErr w:type="spellStart"/>
            <w:r w:rsidR="007B1992" w:rsidRPr="00FB39D5">
              <w:rPr>
                <w:rFonts w:eastAsia="SimSun"/>
                <w:color w:val="000000"/>
                <w:lang w:eastAsia="it-IT"/>
              </w:rPr>
              <w:t>computerised</w:t>
            </w:r>
            <w:proofErr w:type="spellEnd"/>
            <w:r w:rsidR="007B1992" w:rsidRPr="00FB39D5">
              <w:rPr>
                <w:rFonts w:eastAsia="SimSun"/>
                <w:color w:val="000000"/>
                <w:lang w:eastAsia="it-IT"/>
              </w:rPr>
              <w:t xml:space="preserve"> systems, such as </w:t>
            </w:r>
            <w:proofErr w:type="spellStart"/>
            <w:r w:rsidR="007B1992" w:rsidRPr="00FB39D5">
              <w:rPr>
                <w:rFonts w:eastAsia="SimSun"/>
                <w:color w:val="000000"/>
                <w:lang w:eastAsia="it-IT"/>
              </w:rPr>
              <w:t>PerfOs</w:t>
            </w:r>
            <w:proofErr w:type="spellEnd"/>
            <w:r w:rsidR="007B1992" w:rsidRPr="00FB39D5">
              <w:rPr>
                <w:rFonts w:eastAsia="SimSun"/>
                <w:color w:val="000000"/>
                <w:lang w:eastAsia="it-IT"/>
              </w:rPr>
              <w:t xml:space="preserve"> and </w:t>
            </w:r>
            <w:proofErr w:type="spellStart"/>
            <w:r w:rsidR="007B1992" w:rsidRPr="00FB39D5">
              <w:rPr>
                <w:rFonts w:eastAsia="SimSun"/>
                <w:color w:val="000000"/>
                <w:lang w:eastAsia="it-IT"/>
              </w:rPr>
              <w:t>ObsRos</w:t>
            </w:r>
            <w:proofErr w:type="spellEnd"/>
            <w:r w:rsidR="007B1992" w:rsidRPr="00FB39D5">
              <w:rPr>
                <w:rFonts w:eastAsia="SimSun"/>
                <w:color w:val="000000"/>
                <w:lang w:eastAsia="it-IT"/>
              </w:rPr>
              <w:t xml:space="preserve">. We kindly suggest to the authors to consider adding more guidance for </w:t>
            </w:r>
            <w:proofErr w:type="spellStart"/>
            <w:r w:rsidR="007B1992" w:rsidRPr="00FB39D5">
              <w:rPr>
                <w:rFonts w:eastAsia="SimSun"/>
                <w:color w:val="000000"/>
                <w:lang w:eastAsia="it-IT"/>
              </w:rPr>
              <w:t>PerfOs</w:t>
            </w:r>
            <w:proofErr w:type="spellEnd"/>
            <w:r w:rsidR="007B1992" w:rsidRPr="00FB39D5">
              <w:rPr>
                <w:rFonts w:eastAsia="SimSun"/>
                <w:color w:val="000000"/>
                <w:lang w:eastAsia="it-IT"/>
              </w:rPr>
              <w:t xml:space="preserve"> collected via sensors / </w:t>
            </w:r>
            <w:r w:rsidR="007B1992" w:rsidRPr="00FB39D5">
              <w:rPr>
                <w:rFonts w:eastAsia="SimSun"/>
                <w:color w:val="000000"/>
                <w:lang w:eastAsia="it-IT"/>
              </w:rPr>
              <w:lastRenderedPageBreak/>
              <w:t>wearables as their use will increase considerably in the near future.</w:t>
            </w:r>
          </w:p>
          <w:p w14:paraId="00432D16" w14:textId="3022CD01" w:rsidR="004C27FB" w:rsidRPr="009F4EDF" w:rsidRDefault="004C27FB" w:rsidP="004C27FB">
            <w:pPr>
              <w:pStyle w:val="TabletextrowsAgency"/>
              <w:ind w:left="851" w:hanging="131"/>
              <w:rPr>
                <w:rFonts w:eastAsia="SimSun"/>
                <w:color w:val="000000"/>
                <w:lang w:eastAsia="it-IT"/>
              </w:rPr>
            </w:pPr>
            <w:r w:rsidRPr="009F4EDF">
              <w:rPr>
                <w:color w:val="000000"/>
                <w:lang w:eastAsia="it-IT"/>
              </w:rPr>
              <w:t>- reconsidering cert</w:t>
            </w:r>
            <w:r w:rsidRPr="009F4EDF">
              <w:rPr>
                <w:rFonts w:eastAsia="SimSun"/>
                <w:color w:val="000000"/>
                <w:lang w:eastAsia="it-IT"/>
              </w:rPr>
              <w:t>ain expectations that appear discouraging and biased towards paper formats as the preferred standard, to support innovation in clinical investigations and healthcare systems</w:t>
            </w:r>
            <w:r>
              <w:rPr>
                <w:rFonts w:eastAsia="SimSun"/>
                <w:color w:val="000000"/>
                <w:lang w:eastAsia="it-IT"/>
              </w:rPr>
              <w:t>; t</w:t>
            </w:r>
            <w:r w:rsidRPr="004C27FB">
              <w:rPr>
                <w:rFonts w:eastAsia="SimSun"/>
                <w:color w:val="000000"/>
                <w:lang w:eastAsia="it-IT"/>
              </w:rPr>
              <w:t>his guidance is biased towards traditional paper-based systems specifically in the realms of informed consent</w:t>
            </w:r>
            <w:r>
              <w:rPr>
                <w:rFonts w:eastAsia="SimSun"/>
                <w:color w:val="000000"/>
                <w:lang w:eastAsia="it-IT"/>
              </w:rPr>
              <w:t>; w</w:t>
            </w:r>
            <w:r w:rsidRPr="004C27FB">
              <w:rPr>
                <w:rFonts w:eastAsia="SimSun"/>
                <w:color w:val="000000"/>
                <w:lang w:eastAsia="it-IT"/>
              </w:rPr>
              <w:t>ith the increasing digital age, it would be helpful to have a better balance between paper and digital</w:t>
            </w:r>
            <w:r w:rsidRPr="009F4EDF">
              <w:rPr>
                <w:rFonts w:eastAsia="SimSun"/>
                <w:color w:val="000000"/>
                <w:lang w:eastAsia="it-IT"/>
              </w:rPr>
              <w:t xml:space="preserve"> (</w:t>
            </w:r>
            <w:proofErr w:type="spellStart"/>
            <w:r w:rsidRPr="009F4EDF">
              <w:rPr>
                <w:rFonts w:eastAsia="SimSun"/>
                <w:color w:val="000000"/>
                <w:lang w:eastAsia="it-IT"/>
              </w:rPr>
              <w:t>eg.</w:t>
            </w:r>
            <w:proofErr w:type="spellEnd"/>
            <w:r>
              <w:rPr>
                <w:rFonts w:eastAsia="SimSun"/>
                <w:color w:val="000000"/>
                <w:lang w:eastAsia="it-IT"/>
              </w:rPr>
              <w:t>,</w:t>
            </w:r>
            <w:r w:rsidRPr="009F4EDF">
              <w:rPr>
                <w:rFonts w:eastAsia="SimSun"/>
                <w:color w:val="000000"/>
                <w:lang w:eastAsia="it-IT"/>
              </w:rPr>
              <w:t xml:space="preserve"> lines 408, 708, 610-611, 635-636</w:t>
            </w:r>
            <w:r w:rsidRPr="009F4EDF">
              <w:rPr>
                <w:color w:val="000000"/>
              </w:rPr>
              <w:t xml:space="preserve"> </w:t>
            </w:r>
            <w:r w:rsidRPr="009F4EDF">
              <w:rPr>
                <w:rFonts w:eastAsia="SimSun"/>
                <w:color w:val="000000"/>
                <w:lang w:eastAsia="it-IT"/>
              </w:rPr>
              <w:t>1588-1589);</w:t>
            </w:r>
          </w:p>
          <w:p w14:paraId="2C255360" w14:textId="77777777" w:rsidR="004C27FB" w:rsidRPr="009F4EDF" w:rsidRDefault="004C27FB" w:rsidP="004C27FB">
            <w:pPr>
              <w:pStyle w:val="TabletextrowsAgency"/>
              <w:widowControl w:val="0"/>
              <w:ind w:left="130" w:hanging="130"/>
              <w:rPr>
                <w:rFonts w:eastAsia="SimSun"/>
                <w:b/>
                <w:bCs/>
                <w:color w:val="000000"/>
                <w:lang w:eastAsia="it-IT"/>
              </w:rPr>
            </w:pPr>
            <w:r w:rsidRPr="009F4EDF">
              <w:rPr>
                <w:rFonts w:eastAsia="SimSun"/>
                <w:b/>
                <w:bCs/>
                <w:color w:val="000000"/>
                <w:lang w:eastAsia="it-IT"/>
              </w:rPr>
              <w:t>B) Define realistic and achievable expectations by</w:t>
            </w:r>
          </w:p>
          <w:p w14:paraId="2EFC4E10" w14:textId="77777777" w:rsidR="004C27FB" w:rsidRPr="009F4EDF" w:rsidRDefault="004C27FB" w:rsidP="004C27FB">
            <w:pPr>
              <w:spacing w:after="60" w:line="276" w:lineRule="auto"/>
              <w:ind w:left="956" w:hanging="238"/>
              <w:contextualSpacing/>
              <w:rPr>
                <w:color w:val="000000"/>
              </w:rPr>
            </w:pPr>
            <w:r w:rsidRPr="009F4EDF">
              <w:rPr>
                <w:color w:val="000000"/>
                <w:lang w:eastAsia="it-IT"/>
              </w:rPr>
              <w:t xml:space="preserve">  - revising burdensome </w:t>
            </w:r>
            <w:r w:rsidRPr="009F4EDF" w:rsidDel="00821B57">
              <w:rPr>
                <w:color w:val="000000"/>
                <w:lang w:eastAsia="it-IT"/>
              </w:rPr>
              <w:t xml:space="preserve">requirements </w:t>
            </w:r>
            <w:r w:rsidRPr="009F4EDF">
              <w:rPr>
                <w:color w:val="000000"/>
                <w:lang w:eastAsia="it-IT"/>
              </w:rPr>
              <w:t>that are not providing additional assurance of data quality or benefit to partici</w:t>
            </w:r>
            <w:r w:rsidRPr="009F4EDF">
              <w:rPr>
                <w:color w:val="000000"/>
              </w:rPr>
              <w:t xml:space="preserve">pant safety. For instance: </w:t>
            </w:r>
          </w:p>
          <w:p w14:paraId="204B88EA" w14:textId="22921573" w:rsidR="004C27FB" w:rsidRPr="00FB39D5" w:rsidRDefault="004C27FB" w:rsidP="004C27FB">
            <w:pPr>
              <w:pStyle w:val="ListParagraph"/>
              <w:numPr>
                <w:ilvl w:val="0"/>
                <w:numId w:val="6"/>
              </w:numPr>
              <w:spacing w:line="276" w:lineRule="auto"/>
              <w:ind w:left="1560" w:hanging="425"/>
              <w:contextualSpacing/>
              <w:rPr>
                <w:color w:val="000000"/>
              </w:rPr>
            </w:pPr>
            <w:r w:rsidRPr="009F4EDF">
              <w:rPr>
                <w:color w:val="000000"/>
              </w:rPr>
              <w:t>Description of detailed operational activities in the protocol, leading to unnecessary deviations (e.g., lines 464-469, 484-485, 1347-1348, 1382-1383, 1591-1592).</w:t>
            </w:r>
            <w:r w:rsidR="00982060">
              <w:rPr>
                <w:color w:val="000000"/>
              </w:rPr>
              <w:t xml:space="preserve"> </w:t>
            </w:r>
            <w:r w:rsidR="00982060" w:rsidRPr="00FB39D5">
              <w:rPr>
                <w:color w:val="000000"/>
              </w:rPr>
              <w:t xml:space="preserve">It is mentioned in different places in the draft guideline that things need to be stated – </w:t>
            </w:r>
            <w:r w:rsidR="0055538F" w:rsidRPr="00FB39D5">
              <w:rPr>
                <w:color w:val="000000"/>
              </w:rPr>
              <w:t>we would advise against having this mean that everything should be stated in the protocol</w:t>
            </w:r>
            <w:r w:rsidR="00BC21CC" w:rsidRPr="00FB39D5">
              <w:rPr>
                <w:color w:val="000000"/>
              </w:rPr>
              <w:t>, but rather in documents referred to in the protocol</w:t>
            </w:r>
            <w:r w:rsidR="007830B0" w:rsidRPr="00FB39D5">
              <w:rPr>
                <w:color w:val="000000"/>
              </w:rPr>
              <w:t xml:space="preserve">; we would like to avoid a situation where we would face multiple protocol </w:t>
            </w:r>
            <w:r w:rsidR="00C66CB4" w:rsidRPr="00FB39D5">
              <w:rPr>
                <w:color w:val="000000"/>
              </w:rPr>
              <w:t>amendments</w:t>
            </w:r>
            <w:r w:rsidR="007830B0" w:rsidRPr="00FB39D5">
              <w:rPr>
                <w:color w:val="000000"/>
              </w:rPr>
              <w:t xml:space="preserve"> because of operational information which may change more often. </w:t>
            </w:r>
          </w:p>
          <w:p w14:paraId="0CD04F54" w14:textId="77777777" w:rsidR="004C27FB" w:rsidRPr="009F4EDF" w:rsidRDefault="004C27FB" w:rsidP="004C27FB">
            <w:pPr>
              <w:pStyle w:val="ListParagraph"/>
              <w:numPr>
                <w:ilvl w:val="1"/>
                <w:numId w:val="6"/>
              </w:numPr>
              <w:spacing w:line="276" w:lineRule="auto"/>
              <w:ind w:left="1560" w:hanging="425"/>
              <w:contextualSpacing/>
              <w:rPr>
                <w:color w:val="000000"/>
              </w:rPr>
            </w:pPr>
            <w:r w:rsidRPr="009F4EDF">
              <w:rPr>
                <w:color w:val="000000"/>
              </w:rPr>
              <w:lastRenderedPageBreak/>
              <w:t>Increased frequency of investigator signature, regardless of the type of data collection tools (eCRF vs. ePRO), type of data originators (person vs. device), monitoring and despite site-owned policies for delegation and oversight (e.g., from line 706 to 739).</w:t>
            </w:r>
          </w:p>
          <w:p w14:paraId="2E800695" w14:textId="77777777" w:rsidR="004C27FB" w:rsidRPr="009F4EDF" w:rsidRDefault="004C27FB" w:rsidP="004C27FB">
            <w:pPr>
              <w:pStyle w:val="ListParagraph"/>
              <w:numPr>
                <w:ilvl w:val="1"/>
                <w:numId w:val="6"/>
              </w:numPr>
              <w:spacing w:line="276" w:lineRule="auto"/>
              <w:ind w:left="1560" w:hanging="425"/>
              <w:contextualSpacing/>
              <w:rPr>
                <w:color w:val="000000"/>
              </w:rPr>
            </w:pPr>
            <w:r w:rsidRPr="009F4EDF">
              <w:rPr>
                <w:color w:val="000000"/>
              </w:rPr>
              <w:t>Collection of investigators’ signatures on eCRF data prior to data release to external committees for independent reviews, potentially introducing bias, despite the limited contribution of eCRF data to those conclusions (lines 721, 722)</w:t>
            </w:r>
          </w:p>
          <w:p w14:paraId="00895D65" w14:textId="77777777" w:rsidR="004C27FB" w:rsidRPr="009F4EDF" w:rsidRDefault="004C27FB" w:rsidP="004C27FB">
            <w:pPr>
              <w:pStyle w:val="ListParagraph"/>
              <w:numPr>
                <w:ilvl w:val="1"/>
                <w:numId w:val="6"/>
              </w:numPr>
              <w:spacing w:line="276" w:lineRule="auto"/>
              <w:ind w:left="1560" w:hanging="425"/>
              <w:contextualSpacing/>
              <w:rPr>
                <w:color w:val="000000"/>
              </w:rPr>
            </w:pPr>
            <w:r w:rsidRPr="009F4EDF">
              <w:rPr>
                <w:color w:val="000000"/>
              </w:rPr>
              <w:t>Centralization of all the different events from a given process into one burdensome deliverable, requiring maintenance and retention (e.g., from line 479 to 482)</w:t>
            </w:r>
          </w:p>
          <w:p w14:paraId="30D0A84F" w14:textId="77777777" w:rsidR="004C27FB" w:rsidRPr="009F4EDF" w:rsidRDefault="004C27FB" w:rsidP="004C27FB">
            <w:pPr>
              <w:pStyle w:val="ListParagraph"/>
              <w:numPr>
                <w:ilvl w:val="1"/>
                <w:numId w:val="6"/>
              </w:numPr>
              <w:spacing w:line="276" w:lineRule="auto"/>
              <w:ind w:left="1560" w:hanging="425"/>
              <w:contextualSpacing/>
              <w:rPr>
                <w:color w:val="000000"/>
              </w:rPr>
            </w:pPr>
            <w:r w:rsidRPr="009F4EDF">
              <w:rPr>
                <w:color w:val="000000"/>
              </w:rPr>
              <w:t>Validation of each data transfer, disregarding use of validated processes that provide assurance of data integrity (e.g., lines 613-614, 619-621)</w:t>
            </w:r>
          </w:p>
          <w:p w14:paraId="4FD5B684" w14:textId="77777777" w:rsidR="004C27FB" w:rsidRPr="009F4EDF" w:rsidRDefault="004C27FB" w:rsidP="004C27FB">
            <w:pPr>
              <w:pStyle w:val="ListParagraph"/>
              <w:numPr>
                <w:ilvl w:val="1"/>
                <w:numId w:val="6"/>
              </w:numPr>
              <w:spacing w:line="276" w:lineRule="auto"/>
              <w:ind w:left="1560" w:hanging="425"/>
              <w:rPr>
                <w:color w:val="000000"/>
              </w:rPr>
            </w:pPr>
            <w:r w:rsidRPr="009F4EDF">
              <w:rPr>
                <w:color w:val="000000"/>
              </w:rPr>
              <w:t xml:space="preserve">Capture the edit check as part of the change rationale in the audit trail, impacting the collection of the true reason for changes or create conflicts when an edit check fires but the data changes </w:t>
            </w:r>
            <w:r>
              <w:rPr>
                <w:color w:val="000000"/>
              </w:rPr>
              <w:t>are</w:t>
            </w:r>
            <w:r w:rsidRPr="009F4EDF">
              <w:rPr>
                <w:color w:val="000000"/>
              </w:rPr>
              <w:t xml:space="preserve"> in a different data source - e.g., reconciliation check between forms or databases (ref. to lines 682-684)</w:t>
            </w:r>
          </w:p>
          <w:p w14:paraId="54C7C6CC" w14:textId="77777777" w:rsidR="004C27FB" w:rsidRPr="009F4EDF" w:rsidRDefault="004C27FB" w:rsidP="004C27FB">
            <w:pPr>
              <w:pStyle w:val="ListParagraph"/>
              <w:numPr>
                <w:ilvl w:val="0"/>
                <w:numId w:val="6"/>
              </w:numPr>
              <w:spacing w:line="276" w:lineRule="auto"/>
              <w:ind w:left="1560" w:hanging="425"/>
              <w:contextualSpacing/>
              <w:rPr>
                <w:color w:val="000000"/>
              </w:rPr>
            </w:pPr>
            <w:r w:rsidRPr="009F4EDF">
              <w:rPr>
                <w:color w:val="000000"/>
              </w:rPr>
              <w:lastRenderedPageBreak/>
              <w:t xml:space="preserve">Restoration of decommissioned electronic data capture systems (e.g., eCRF, </w:t>
            </w:r>
            <w:proofErr w:type="spellStart"/>
            <w:r w:rsidRPr="009F4EDF">
              <w:rPr>
                <w:color w:val="000000"/>
              </w:rPr>
              <w:t>eCOA</w:t>
            </w:r>
            <w:proofErr w:type="spellEnd"/>
            <w:r w:rsidRPr="009F4EDF">
              <w:rPr>
                <w:color w:val="000000"/>
              </w:rPr>
              <w:t>, ePRO), without considering the high risks to invalidate the archived certified copies by continuous transition or migration of data/metadata to enable restoration of obsolete/unlicensed technologies (ref. to line from 883 to 888)</w:t>
            </w:r>
          </w:p>
          <w:p w14:paraId="0F22645E" w14:textId="77777777" w:rsidR="004C27FB" w:rsidRDefault="004C27FB" w:rsidP="004C27FB">
            <w:pPr>
              <w:pStyle w:val="ListParagraph"/>
              <w:numPr>
                <w:ilvl w:val="0"/>
                <w:numId w:val="6"/>
              </w:numPr>
              <w:spacing w:line="276" w:lineRule="auto"/>
              <w:ind w:left="1560" w:hanging="425"/>
              <w:contextualSpacing/>
              <w:rPr>
                <w:color w:val="000000"/>
              </w:rPr>
            </w:pPr>
            <w:r w:rsidRPr="009F4EDF">
              <w:rPr>
                <w:color w:val="000000"/>
              </w:rPr>
              <w:t xml:space="preserve">Ability to archive in a dynamic format for long time periods considering technology and infrastructure advances </w:t>
            </w:r>
            <w:r>
              <w:rPr>
                <w:color w:val="000000"/>
              </w:rPr>
              <w:t>are</w:t>
            </w:r>
            <w:r w:rsidRPr="009F4EDF">
              <w:rPr>
                <w:color w:val="000000"/>
              </w:rPr>
              <w:t xml:space="preserve"> technically challenging. We recommend the use of a "fit for purpose" construct instead of articulating a dynamic format requirement. (Refer to lines 385 and 888)</w:t>
            </w:r>
          </w:p>
          <w:p w14:paraId="35711EF9" w14:textId="77777777" w:rsidR="004C27FB" w:rsidRPr="009F4EDF" w:rsidRDefault="004C27FB" w:rsidP="004C27FB">
            <w:pPr>
              <w:pStyle w:val="ListParagraph"/>
              <w:spacing w:line="276" w:lineRule="auto"/>
              <w:contextualSpacing/>
              <w:rPr>
                <w:color w:val="000000"/>
              </w:rPr>
            </w:pPr>
          </w:p>
          <w:p w14:paraId="4FBE1278" w14:textId="77777777" w:rsidR="004C27FB" w:rsidRPr="009F4EDF" w:rsidRDefault="004C27FB" w:rsidP="004C27FB">
            <w:pPr>
              <w:spacing w:line="276" w:lineRule="auto"/>
              <w:contextualSpacing/>
              <w:rPr>
                <w:color w:val="000000"/>
              </w:rPr>
            </w:pPr>
            <w:r w:rsidRPr="009F4EDF">
              <w:rPr>
                <w:b/>
                <w:bCs/>
                <w:color w:val="000000"/>
              </w:rPr>
              <w:t>C) aligning with other regulatory agencies.</w:t>
            </w:r>
            <w:r w:rsidRPr="009F4EDF">
              <w:rPr>
                <w:color w:val="000000"/>
              </w:rPr>
              <w:t xml:space="preserve"> </w:t>
            </w:r>
          </w:p>
          <w:p w14:paraId="49D76188" w14:textId="77777777" w:rsidR="004C27FB" w:rsidRPr="009F4EDF" w:rsidRDefault="004C27FB" w:rsidP="004C27FB">
            <w:pPr>
              <w:spacing w:line="276" w:lineRule="auto"/>
              <w:contextualSpacing/>
              <w:rPr>
                <w:color w:val="000000"/>
              </w:rPr>
            </w:pPr>
            <w:r w:rsidRPr="009F4EDF">
              <w:rPr>
                <w:color w:val="000000"/>
              </w:rPr>
              <w:t>For instance:</w:t>
            </w:r>
          </w:p>
          <w:p w14:paraId="66C5735F" w14:textId="77777777" w:rsidR="004C27FB" w:rsidRDefault="004C27FB" w:rsidP="004C27FB">
            <w:pPr>
              <w:pStyle w:val="ListParagraph"/>
              <w:numPr>
                <w:ilvl w:val="0"/>
                <w:numId w:val="6"/>
              </w:numPr>
              <w:spacing w:line="276" w:lineRule="auto"/>
              <w:ind w:left="1560" w:hanging="425"/>
              <w:contextualSpacing/>
              <w:rPr>
                <w:color w:val="000000"/>
              </w:rPr>
            </w:pPr>
            <w:bookmarkStart w:id="1" w:name="_Int_zFDEYPlC"/>
            <w:r w:rsidRPr="009F4EDF">
              <w:rPr>
                <w:color w:val="000000"/>
              </w:rPr>
              <w:t>on</w:t>
            </w:r>
            <w:bookmarkEnd w:id="1"/>
            <w:r w:rsidRPr="009F4EDF">
              <w:rPr>
                <w:color w:val="000000"/>
              </w:rPr>
              <w:t xml:space="preserve"> a practical position for collection of investigators’ </w:t>
            </w:r>
            <w:bookmarkStart w:id="2" w:name="_Int_FblO+yHD"/>
            <w:proofErr w:type="gramStart"/>
            <w:r w:rsidRPr="009F4EDF">
              <w:rPr>
                <w:color w:val="000000"/>
              </w:rPr>
              <w:t>evidence</w:t>
            </w:r>
            <w:bookmarkEnd w:id="2"/>
            <w:proofErr w:type="gramEnd"/>
            <w:r w:rsidRPr="009F4EDF">
              <w:rPr>
                <w:color w:val="000000"/>
              </w:rPr>
              <w:t xml:space="preserve"> of supervision on reported data to sponsor. In light of new technologies, existing controls to mitigate data integrity risks (at sponsor and at site), we recommend the frequency being governed by data submission timepoints to Agency(</w:t>
            </w:r>
            <w:proofErr w:type="spellStart"/>
            <w:r w:rsidRPr="009F4EDF">
              <w:rPr>
                <w:color w:val="000000"/>
              </w:rPr>
              <w:t>ies</w:t>
            </w:r>
            <w:proofErr w:type="spellEnd"/>
            <w:r w:rsidRPr="009F4EDF">
              <w:rPr>
                <w:color w:val="000000"/>
              </w:rPr>
              <w:t>) and prior to archival. (see details in Section 2 of this document, comments to lines 706-739);</w:t>
            </w:r>
          </w:p>
          <w:p w14:paraId="42C69672" w14:textId="1AD7F736" w:rsidR="004C27FB" w:rsidRPr="00DB7080" w:rsidRDefault="00E86C77" w:rsidP="004C27FB">
            <w:pPr>
              <w:pStyle w:val="ListParagraph"/>
              <w:numPr>
                <w:ilvl w:val="0"/>
                <w:numId w:val="6"/>
              </w:numPr>
              <w:spacing w:line="276" w:lineRule="auto"/>
              <w:ind w:left="1560" w:hanging="425"/>
              <w:contextualSpacing/>
              <w:rPr>
                <w:color w:val="000000"/>
              </w:rPr>
            </w:pPr>
            <w:r>
              <w:lastRenderedPageBreak/>
              <w:t>Please consider harmonization in the use of electronic informed consent platforms and e-signatures amongst local health authorities.</w:t>
            </w:r>
          </w:p>
        </w:tc>
        <w:tc>
          <w:tcPr>
            <w:tcW w:w="2313" w:type="pct"/>
            <w:shd w:val="clear" w:color="auto" w:fill="E1E3F2"/>
          </w:tcPr>
          <w:p w14:paraId="57866FA6" w14:textId="76AC8BBB" w:rsidR="00B129BC" w:rsidRPr="00B129BC" w:rsidRDefault="00B129BC" w:rsidP="00B129BC">
            <w:pPr>
              <w:pStyle w:val="CommentText"/>
              <w:rPr>
                <w:lang w:val="en-US"/>
              </w:rPr>
            </w:pPr>
          </w:p>
        </w:tc>
      </w:tr>
      <w:tr w:rsidR="004C27FB" w14:paraId="62158889" w14:textId="77777777">
        <w:tc>
          <w:tcPr>
            <w:tcW w:w="848" w:type="pct"/>
            <w:shd w:val="clear" w:color="auto" w:fill="E1E3F2"/>
          </w:tcPr>
          <w:p w14:paraId="5E558E69" w14:textId="60F34A22" w:rsidR="004C27FB" w:rsidRPr="00E44C7E" w:rsidRDefault="004C27FB" w:rsidP="004C27FB">
            <w:pPr>
              <w:pStyle w:val="TabletextrowsAgency"/>
              <w:rPr>
                <w:b/>
              </w:rPr>
            </w:pPr>
          </w:p>
        </w:tc>
        <w:tc>
          <w:tcPr>
            <w:tcW w:w="1839" w:type="pct"/>
            <w:shd w:val="clear" w:color="auto" w:fill="E1E3F2"/>
          </w:tcPr>
          <w:p w14:paraId="5FC39392" w14:textId="6A339FDE" w:rsidR="004C27FB" w:rsidRDefault="004C27FB" w:rsidP="004C27FB">
            <w:pPr>
              <w:pStyle w:val="TabletextrowsAgency"/>
            </w:pPr>
            <w:r>
              <w:t>The d</w:t>
            </w:r>
            <w:r w:rsidRPr="00131CB6">
              <w:t xml:space="preserve">ocument notes specific areas where shortcomings would be considered GCP non-compliance. The text tends to be quite prescriptive and some older systems may not be able to be brought to current standard, yet users may have identified alternative means to document / justify. Some consideration should be provided in </w:t>
            </w:r>
            <w:r>
              <w:t xml:space="preserve">the </w:t>
            </w:r>
            <w:r w:rsidRPr="00131CB6">
              <w:t>text that allows for continued use of legacy systems</w:t>
            </w:r>
            <w:r>
              <w:t>.</w:t>
            </w:r>
          </w:p>
        </w:tc>
        <w:tc>
          <w:tcPr>
            <w:tcW w:w="2313" w:type="pct"/>
            <w:shd w:val="clear" w:color="auto" w:fill="E1E3F2"/>
          </w:tcPr>
          <w:p w14:paraId="6D01332F" w14:textId="77777777" w:rsidR="004C27FB" w:rsidRDefault="004C27FB" w:rsidP="004C27FB">
            <w:pPr>
              <w:pStyle w:val="TabletextrowsAgency"/>
            </w:pPr>
          </w:p>
        </w:tc>
      </w:tr>
      <w:tr w:rsidR="004C27FB" w14:paraId="38B56244" w14:textId="77777777">
        <w:tc>
          <w:tcPr>
            <w:tcW w:w="848" w:type="pct"/>
            <w:shd w:val="clear" w:color="auto" w:fill="E1E3F2"/>
          </w:tcPr>
          <w:p w14:paraId="6F23D059" w14:textId="706FED5D" w:rsidR="004C27FB" w:rsidRPr="00E44C7E" w:rsidRDefault="004C27FB" w:rsidP="004C27FB">
            <w:pPr>
              <w:pStyle w:val="TabletextrowsAgency"/>
              <w:rPr>
                <w:b/>
              </w:rPr>
            </w:pPr>
          </w:p>
        </w:tc>
        <w:tc>
          <w:tcPr>
            <w:tcW w:w="1839" w:type="pct"/>
            <w:shd w:val="clear" w:color="auto" w:fill="E1E3F2"/>
          </w:tcPr>
          <w:p w14:paraId="40EB3E85" w14:textId="5988EBE7" w:rsidR="004C27FB" w:rsidRDefault="004C27FB" w:rsidP="004C27FB">
            <w:pPr>
              <w:pStyle w:val="TabletextrowsAgency"/>
            </w:pPr>
            <w:r>
              <w:t>The o</w:t>
            </w:r>
            <w:r w:rsidRPr="00131CB6">
              <w:t xml:space="preserve">verall scope of </w:t>
            </w:r>
            <w:r>
              <w:t xml:space="preserve">the </w:t>
            </w:r>
            <w:r w:rsidRPr="00131CB6">
              <w:t>technology covered is broader tha</w:t>
            </w:r>
            <w:r>
              <w:t>n</w:t>
            </w:r>
            <w:r w:rsidRPr="00131CB6">
              <w:t xml:space="preserve"> Electronic Data Capture </w:t>
            </w:r>
            <w:r>
              <w:t>(</w:t>
            </w:r>
            <w:r w:rsidRPr="00131CB6">
              <w:t>EDC</w:t>
            </w:r>
            <w:r>
              <w:t>)</w:t>
            </w:r>
            <w:r w:rsidRPr="00131CB6">
              <w:t xml:space="preserve">, however, examples are typically limited to EDC. Consideration to referencing types of system should be clarified, especially as </w:t>
            </w:r>
            <w:r>
              <w:t>the i</w:t>
            </w:r>
            <w:r w:rsidRPr="00131CB6">
              <w:t>nvestigator should have access to all data collected by site / patient during the clinical trial - a</w:t>
            </w:r>
            <w:r>
              <w:t>t</w:t>
            </w:r>
            <w:r w:rsidRPr="00131CB6">
              <w:t xml:space="preserve"> least a reference to Annex 5 for additional system when noting EDC </w:t>
            </w:r>
            <w:r>
              <w:t xml:space="preserve">should be included </w:t>
            </w:r>
            <w:r w:rsidRPr="00131CB6">
              <w:t>as an example in other sections</w:t>
            </w:r>
            <w:r>
              <w:t>.</w:t>
            </w:r>
          </w:p>
        </w:tc>
        <w:tc>
          <w:tcPr>
            <w:tcW w:w="2313" w:type="pct"/>
            <w:shd w:val="clear" w:color="auto" w:fill="E1E3F2"/>
          </w:tcPr>
          <w:p w14:paraId="1BCA3DE6" w14:textId="77777777" w:rsidR="004C27FB" w:rsidRDefault="004C27FB" w:rsidP="004C27FB">
            <w:pPr>
              <w:pStyle w:val="TabletextrowsAgency"/>
            </w:pPr>
          </w:p>
        </w:tc>
      </w:tr>
      <w:tr w:rsidR="004C27FB" w14:paraId="7DF981DB" w14:textId="77777777">
        <w:tc>
          <w:tcPr>
            <w:tcW w:w="848" w:type="pct"/>
            <w:shd w:val="clear" w:color="auto" w:fill="E1E3F2"/>
          </w:tcPr>
          <w:p w14:paraId="2187B002" w14:textId="10F20206" w:rsidR="004C27FB" w:rsidRPr="004739D6" w:rsidRDefault="004C27FB" w:rsidP="004C27FB">
            <w:pPr>
              <w:pStyle w:val="TabletextrowsAgency"/>
              <w:rPr>
                <w:b/>
              </w:rPr>
            </w:pPr>
          </w:p>
        </w:tc>
        <w:tc>
          <w:tcPr>
            <w:tcW w:w="1839" w:type="pct"/>
            <w:shd w:val="clear" w:color="auto" w:fill="E1E3F2"/>
          </w:tcPr>
          <w:p w14:paraId="684C0860" w14:textId="74CED81A" w:rsidR="004C27FB" w:rsidRPr="004739D6" w:rsidRDefault="004C27FB" w:rsidP="00982060">
            <w:pPr>
              <w:pStyle w:val="TabletextrowsAgency"/>
            </w:pPr>
            <w:r>
              <w:t>Risk-based approach and criticality of data requires further explanation and guidance. The document should include some relevant examples of assessment and how to document.</w:t>
            </w:r>
          </w:p>
        </w:tc>
        <w:tc>
          <w:tcPr>
            <w:tcW w:w="2313" w:type="pct"/>
            <w:shd w:val="clear" w:color="auto" w:fill="E1E3F2"/>
          </w:tcPr>
          <w:p w14:paraId="47EA2E28" w14:textId="77777777" w:rsidR="004C27FB" w:rsidRDefault="004C27FB" w:rsidP="004C27FB">
            <w:pPr>
              <w:pStyle w:val="TabletextrowsAgency"/>
            </w:pPr>
          </w:p>
        </w:tc>
      </w:tr>
      <w:tr w:rsidR="004C27FB" w14:paraId="6E1B31C7" w14:textId="77777777">
        <w:tc>
          <w:tcPr>
            <w:tcW w:w="848" w:type="pct"/>
            <w:shd w:val="clear" w:color="auto" w:fill="E1E3F2"/>
          </w:tcPr>
          <w:p w14:paraId="67F799C7" w14:textId="2F444FC3" w:rsidR="004C27FB" w:rsidRPr="006B5D9F" w:rsidRDefault="004C27FB" w:rsidP="004C27FB">
            <w:pPr>
              <w:pStyle w:val="TabletextrowsAgency"/>
              <w:rPr>
                <w:color w:val="000000"/>
              </w:rPr>
            </w:pPr>
          </w:p>
        </w:tc>
        <w:tc>
          <w:tcPr>
            <w:tcW w:w="1839" w:type="pct"/>
            <w:shd w:val="clear" w:color="auto" w:fill="E1E3F2"/>
          </w:tcPr>
          <w:p w14:paraId="68CEC976" w14:textId="3E455FD2" w:rsidR="004C27FB" w:rsidRPr="00DB7080" w:rsidRDefault="004C27FB" w:rsidP="004C27FB">
            <w:pPr>
              <w:pStyle w:val="TabletextrowsAgency"/>
              <w:rPr>
                <w:rFonts w:eastAsia="Verdana"/>
              </w:rPr>
            </w:pPr>
            <w:r>
              <w:rPr>
                <w:rFonts w:eastAsia="Verdana"/>
              </w:rPr>
              <w:t>Please c</w:t>
            </w:r>
            <w:r w:rsidRPr="2455FE5B">
              <w:rPr>
                <w:rFonts w:eastAsia="Verdana"/>
              </w:rPr>
              <w:t>onsider adding more text around data collection via the Internet of Medical Things (</w:t>
            </w:r>
            <w:proofErr w:type="spellStart"/>
            <w:r w:rsidRPr="2455FE5B">
              <w:rPr>
                <w:rFonts w:eastAsia="Verdana"/>
              </w:rPr>
              <w:t>IoMTs</w:t>
            </w:r>
            <w:proofErr w:type="spellEnd"/>
            <w:r w:rsidRPr="2455FE5B">
              <w:rPr>
                <w:rFonts w:eastAsia="Verdana"/>
              </w:rPr>
              <w:t xml:space="preserve">) which is a means of integrating medical devices, sensors and wearables with healthcare information technology systems by using networking technologies. This is explained in a recent position paper by the </w:t>
            </w:r>
            <w:r w:rsidRPr="2455FE5B">
              <w:rPr>
                <w:rFonts w:eastAsia="Verdana"/>
              </w:rPr>
              <w:lastRenderedPageBreak/>
              <w:t xml:space="preserve">European CRO Federation and the </w:t>
            </w:r>
            <w:proofErr w:type="spellStart"/>
            <w:r w:rsidRPr="2455FE5B">
              <w:rPr>
                <w:rFonts w:eastAsia="Verdana"/>
              </w:rPr>
              <w:t>eClinical</w:t>
            </w:r>
            <w:proofErr w:type="spellEnd"/>
            <w:r w:rsidRPr="2455FE5B">
              <w:rPr>
                <w:rFonts w:eastAsia="Verdana"/>
              </w:rPr>
              <w:t xml:space="preserve"> Form; Version A 2021-02-24. The title of the paper is “Trial Master File Archiving and the Decommissioning of Computerized Systems used in Clinical Trials.”</w:t>
            </w:r>
            <w:r>
              <w:rPr>
                <w:rFonts w:eastAsia="Verdana"/>
              </w:rPr>
              <w:t xml:space="preserve"> </w:t>
            </w:r>
            <w:r w:rsidRPr="2455FE5B">
              <w:rPr>
                <w:rFonts w:eastAsia="Verdana"/>
              </w:rPr>
              <w:t>Section 5.1 of the above</w:t>
            </w:r>
            <w:r>
              <w:rPr>
                <w:rFonts w:eastAsia="Verdana"/>
              </w:rPr>
              <w:t>-</w:t>
            </w:r>
            <w:r w:rsidRPr="2455FE5B">
              <w:rPr>
                <w:rFonts w:eastAsia="Verdana"/>
              </w:rPr>
              <w:t xml:space="preserve">mentioned paper suggests that “Devices that continuously collect data (wearables, patches, sensors, etc.), sometimes </w:t>
            </w:r>
            <w:proofErr w:type="spellStart"/>
            <w:r w:rsidRPr="2455FE5B">
              <w:rPr>
                <w:rFonts w:eastAsia="Verdana"/>
              </w:rPr>
              <w:t>characterised</w:t>
            </w:r>
            <w:proofErr w:type="spellEnd"/>
            <w:r w:rsidRPr="2455FE5B">
              <w:rPr>
                <w:rFonts w:eastAsia="Verdana"/>
              </w:rPr>
              <w:t xml:space="preserve"> as </w:t>
            </w:r>
            <w:proofErr w:type="spellStart"/>
            <w:r w:rsidRPr="2455FE5B">
              <w:rPr>
                <w:rFonts w:eastAsia="Verdana"/>
              </w:rPr>
              <w:t>IoMT</w:t>
            </w:r>
            <w:proofErr w:type="spellEnd"/>
            <w:r w:rsidRPr="2455FE5B">
              <w:rPr>
                <w:rFonts w:eastAsia="Verdana"/>
              </w:rPr>
              <w:t xml:space="preserve"> (Internet of Medical Things) devices, can collect huge amounts of raw data that are pre-processed within the device or vendor portal. These are called aggregate data collectors, and they result in only cumulative or aggregate values being uploaded and retained – the raw data is used to generate the aggregate data. The clinically meaningful measurement values, which are the aggregated results of the data collected, </w:t>
            </w:r>
            <w:r w:rsidRPr="00670751">
              <w:rPr>
                <w:rFonts w:eastAsia="Verdana"/>
              </w:rPr>
              <w:t>must be defined within the protocol</w:t>
            </w:r>
            <w:r w:rsidRPr="2455FE5B">
              <w:rPr>
                <w:rFonts w:eastAsia="Verdana"/>
              </w:rPr>
              <w:t xml:space="preserve"> so it is clearly understood what data are being uploaded, saved and archived. It is these aggregated values that are the source data.”</w:t>
            </w:r>
          </w:p>
        </w:tc>
        <w:tc>
          <w:tcPr>
            <w:tcW w:w="2313" w:type="pct"/>
            <w:shd w:val="clear" w:color="auto" w:fill="E1E3F2"/>
          </w:tcPr>
          <w:p w14:paraId="6013AE86" w14:textId="77777777" w:rsidR="004C27FB" w:rsidRDefault="004C27FB" w:rsidP="004C27FB">
            <w:pPr>
              <w:pStyle w:val="TabletextrowsAgency"/>
            </w:pPr>
          </w:p>
        </w:tc>
      </w:tr>
      <w:tr w:rsidR="004C27FB" w14:paraId="3E4502A9" w14:textId="77777777">
        <w:tc>
          <w:tcPr>
            <w:tcW w:w="848" w:type="pct"/>
            <w:shd w:val="clear" w:color="auto" w:fill="E1E3F2"/>
          </w:tcPr>
          <w:p w14:paraId="0F385BF2" w14:textId="292FA4DE" w:rsidR="004C27FB" w:rsidRDefault="004C27FB" w:rsidP="004C27FB">
            <w:pPr>
              <w:rPr>
                <w:rFonts w:eastAsia="Verdana"/>
              </w:rPr>
            </w:pPr>
          </w:p>
        </w:tc>
        <w:tc>
          <w:tcPr>
            <w:tcW w:w="1839" w:type="pct"/>
            <w:shd w:val="clear" w:color="auto" w:fill="E1E3F2"/>
          </w:tcPr>
          <w:p w14:paraId="34799671" w14:textId="0679D73B" w:rsidR="004C27FB" w:rsidRDefault="004C27FB" w:rsidP="004C27FB">
            <w:pPr>
              <w:pStyle w:val="TabletextrowsAgency"/>
              <w:rPr>
                <w:rFonts w:eastAsia="Verdana"/>
              </w:rPr>
            </w:pPr>
            <w:r>
              <w:rPr>
                <w:rFonts w:eastAsia="Verdana"/>
              </w:rPr>
              <w:t xml:space="preserve">There is no section in the guideline about emergency changes, i.e., changes required to solve a critical or security issue which should be deployed as fast as possible (before formal testing and documentation activities). </w:t>
            </w:r>
          </w:p>
        </w:tc>
        <w:tc>
          <w:tcPr>
            <w:tcW w:w="2313" w:type="pct"/>
            <w:shd w:val="clear" w:color="auto" w:fill="E1E3F2"/>
          </w:tcPr>
          <w:p w14:paraId="378D2EB1" w14:textId="77777777" w:rsidR="004C27FB" w:rsidRDefault="004C27FB" w:rsidP="004C27FB">
            <w:pPr>
              <w:pStyle w:val="TabletextrowsAgency"/>
            </w:pPr>
          </w:p>
        </w:tc>
      </w:tr>
      <w:tr w:rsidR="004C27FB" w14:paraId="56793A6B" w14:textId="77777777">
        <w:tc>
          <w:tcPr>
            <w:tcW w:w="848" w:type="pct"/>
            <w:shd w:val="clear" w:color="auto" w:fill="E1E3F2"/>
          </w:tcPr>
          <w:p w14:paraId="7883D65F" w14:textId="23D492DF" w:rsidR="004C27FB" w:rsidRPr="00D10161" w:rsidRDefault="004C27FB" w:rsidP="004C27FB">
            <w:pPr>
              <w:rPr>
                <w:rFonts w:eastAsia="Verdana"/>
              </w:rPr>
            </w:pPr>
          </w:p>
        </w:tc>
        <w:tc>
          <w:tcPr>
            <w:tcW w:w="1839" w:type="pct"/>
            <w:shd w:val="clear" w:color="auto" w:fill="E1E3F2"/>
          </w:tcPr>
          <w:p w14:paraId="1CFD55A9" w14:textId="0B42A10B" w:rsidR="004C27FB" w:rsidRDefault="004C27FB" w:rsidP="004C27FB">
            <w:pPr>
              <w:pStyle w:val="TabletextrowsAgency"/>
              <w:rPr>
                <w:rFonts w:eastAsia="Verdana"/>
              </w:rPr>
            </w:pPr>
            <w:r>
              <w:rPr>
                <w:rFonts w:eastAsia="Verdana"/>
              </w:rPr>
              <w:t>We would suggest to cover guideline in regards to CSV records and the controls expected for the creation, review, approval and maintenance: e.g., following good documentation practice.</w:t>
            </w:r>
          </w:p>
        </w:tc>
        <w:tc>
          <w:tcPr>
            <w:tcW w:w="2313" w:type="pct"/>
            <w:shd w:val="clear" w:color="auto" w:fill="E1E3F2"/>
          </w:tcPr>
          <w:p w14:paraId="3DCC0218" w14:textId="77777777" w:rsidR="004C27FB" w:rsidRDefault="004C27FB" w:rsidP="004C27FB">
            <w:pPr>
              <w:pStyle w:val="TabletextrowsAgency"/>
            </w:pPr>
          </w:p>
        </w:tc>
      </w:tr>
      <w:tr w:rsidR="004C27FB" w14:paraId="525E72F4" w14:textId="77777777">
        <w:tc>
          <w:tcPr>
            <w:tcW w:w="848" w:type="pct"/>
            <w:shd w:val="clear" w:color="auto" w:fill="E1E3F2"/>
          </w:tcPr>
          <w:p w14:paraId="03C303B3" w14:textId="2D132DA9" w:rsidR="004C27FB" w:rsidRPr="00375AA4" w:rsidRDefault="004C27FB" w:rsidP="004C27FB">
            <w:pPr>
              <w:rPr>
                <w:rFonts w:eastAsia="Verdana"/>
                <w:b/>
              </w:rPr>
            </w:pPr>
          </w:p>
        </w:tc>
        <w:tc>
          <w:tcPr>
            <w:tcW w:w="1839" w:type="pct"/>
            <w:shd w:val="clear" w:color="auto" w:fill="E1E3F2"/>
          </w:tcPr>
          <w:p w14:paraId="6B71A1EC" w14:textId="77777777" w:rsidR="004C27FB" w:rsidRDefault="004C27FB" w:rsidP="004C27FB">
            <w:pPr>
              <w:pStyle w:val="TabletextrowsAgency"/>
              <w:rPr>
                <w:rFonts w:eastAsia="Verdana"/>
              </w:rPr>
            </w:pPr>
            <w:r>
              <w:rPr>
                <w:rFonts w:eastAsia="Verdana"/>
              </w:rPr>
              <w:t xml:space="preserve">Separate sign off for single CRF pages/batches is difficult to establish with current CRF provider(s). Therefore, an </w:t>
            </w:r>
            <w:proofErr w:type="gramStart"/>
            <w:r>
              <w:rPr>
                <w:rFonts w:eastAsia="Verdana"/>
              </w:rPr>
              <w:t>overall revision/new considerations</w:t>
            </w:r>
            <w:proofErr w:type="gramEnd"/>
            <w:r>
              <w:rPr>
                <w:rFonts w:eastAsia="Verdana"/>
              </w:rPr>
              <w:t xml:space="preserve"> regarding timing and frequency vs. purpose for sign off guidance may be valuable.</w:t>
            </w:r>
          </w:p>
          <w:p w14:paraId="015DC7E9" w14:textId="77777777" w:rsidR="004C27FB" w:rsidRDefault="004C27FB" w:rsidP="004C27FB">
            <w:pPr>
              <w:pStyle w:val="TabletextrowsAgency"/>
              <w:rPr>
                <w:rFonts w:eastAsia="Verdana"/>
              </w:rPr>
            </w:pPr>
          </w:p>
        </w:tc>
        <w:tc>
          <w:tcPr>
            <w:tcW w:w="2313" w:type="pct"/>
            <w:shd w:val="clear" w:color="auto" w:fill="E1E3F2"/>
          </w:tcPr>
          <w:p w14:paraId="05CADBC9" w14:textId="77777777" w:rsidR="004C27FB" w:rsidRDefault="004C27FB" w:rsidP="004C27FB">
            <w:pPr>
              <w:pStyle w:val="TabletextrowsAgency"/>
            </w:pPr>
          </w:p>
        </w:tc>
      </w:tr>
      <w:tr w:rsidR="004C27FB" w14:paraId="28C94F86" w14:textId="77777777">
        <w:tc>
          <w:tcPr>
            <w:tcW w:w="848" w:type="pct"/>
            <w:shd w:val="clear" w:color="auto" w:fill="E1E3F2"/>
          </w:tcPr>
          <w:p w14:paraId="0C6CE42D" w14:textId="53CB6C28" w:rsidR="004C27FB" w:rsidRPr="00726A36" w:rsidDel="001C26E9" w:rsidRDefault="004C27FB" w:rsidP="004C27FB">
            <w:pPr>
              <w:pStyle w:val="TabletextrowsAgency"/>
              <w:rPr>
                <w:b/>
              </w:rPr>
            </w:pPr>
          </w:p>
        </w:tc>
        <w:tc>
          <w:tcPr>
            <w:tcW w:w="1839" w:type="pct"/>
            <w:shd w:val="clear" w:color="auto" w:fill="E1E3F2"/>
          </w:tcPr>
          <w:p w14:paraId="16A757E3" w14:textId="1628D5BA" w:rsidR="004C27FB" w:rsidRPr="00922E71" w:rsidDel="001C26E9" w:rsidRDefault="004C27FB" w:rsidP="004C27FB">
            <w:pPr>
              <w:pStyle w:val="TabletextrowsAgency"/>
              <w:rPr>
                <w:rFonts w:eastAsia="Verdana"/>
              </w:rPr>
            </w:pPr>
            <w:r w:rsidRPr="00922E71">
              <w:rPr>
                <w:rFonts w:eastAsia="Verdana"/>
              </w:rPr>
              <w:t>It is recommended that guidance be provided regarding data integrity/interpretation of data where studies will be using hybrid models (e.g., where some patient’s assessments are conducted at sites and others are conducted remotely through wearables), the risk management requirements and related monitoring requirements.</w:t>
            </w:r>
          </w:p>
        </w:tc>
        <w:tc>
          <w:tcPr>
            <w:tcW w:w="2313" w:type="pct"/>
            <w:shd w:val="clear" w:color="auto" w:fill="E1E3F2"/>
          </w:tcPr>
          <w:p w14:paraId="2CE35890" w14:textId="77777777" w:rsidR="004C27FB" w:rsidRDefault="004C27FB" w:rsidP="004C27FB">
            <w:pPr>
              <w:pStyle w:val="TabletextrowsAgency"/>
            </w:pPr>
          </w:p>
        </w:tc>
      </w:tr>
      <w:tr w:rsidR="004C27FB" w14:paraId="73B8FD1B" w14:textId="77777777">
        <w:tc>
          <w:tcPr>
            <w:tcW w:w="848" w:type="pct"/>
            <w:shd w:val="clear" w:color="auto" w:fill="E1E3F2"/>
          </w:tcPr>
          <w:p w14:paraId="4DFC9EE5" w14:textId="3E012A79" w:rsidR="004C27FB" w:rsidRDefault="004C27FB" w:rsidP="004C27FB">
            <w:pPr>
              <w:rPr>
                <w:rFonts w:eastAsia="Verdana"/>
                <w:b/>
              </w:rPr>
            </w:pPr>
          </w:p>
        </w:tc>
        <w:tc>
          <w:tcPr>
            <w:tcW w:w="1839" w:type="pct"/>
            <w:shd w:val="clear" w:color="auto" w:fill="E1E3F2"/>
          </w:tcPr>
          <w:p w14:paraId="1C091521" w14:textId="379BF2EC" w:rsidR="004C27FB" w:rsidRPr="00922E71" w:rsidRDefault="004C27FB" w:rsidP="004C27FB">
            <w:pPr>
              <w:pStyle w:val="TabletextrowsAgency"/>
              <w:rPr>
                <w:rFonts w:eastAsia="Verdana"/>
              </w:rPr>
            </w:pPr>
            <w:r w:rsidRPr="00922E71">
              <w:rPr>
                <w:rFonts w:eastAsia="Verdana"/>
              </w:rPr>
              <w:t>Considerations should be given to other documents (i.e., GAMP 5, ICH E6) that already outline/define computer systems validation, ALCOA+ etc. We would suggest that terms that have been defined in other documents are not duplicated in this glossary.</w:t>
            </w:r>
          </w:p>
        </w:tc>
        <w:tc>
          <w:tcPr>
            <w:tcW w:w="2313" w:type="pct"/>
            <w:shd w:val="clear" w:color="auto" w:fill="E1E3F2"/>
          </w:tcPr>
          <w:p w14:paraId="237C5441" w14:textId="77777777" w:rsidR="004C27FB" w:rsidRDefault="004C27FB" w:rsidP="004C27FB">
            <w:pPr>
              <w:pStyle w:val="TabletextrowsAgency"/>
            </w:pPr>
          </w:p>
        </w:tc>
      </w:tr>
      <w:tr w:rsidR="004C27FB" w14:paraId="0640067E" w14:textId="77777777">
        <w:tc>
          <w:tcPr>
            <w:tcW w:w="848" w:type="pct"/>
            <w:shd w:val="clear" w:color="auto" w:fill="E1E3F2"/>
          </w:tcPr>
          <w:p w14:paraId="1AD2D731" w14:textId="4DC74C08" w:rsidR="004C27FB" w:rsidRPr="006B5D9F" w:rsidRDefault="004C27FB" w:rsidP="004C27FB">
            <w:pPr>
              <w:rPr>
                <w:b/>
                <w:color w:val="000000"/>
              </w:rPr>
            </w:pPr>
          </w:p>
        </w:tc>
        <w:tc>
          <w:tcPr>
            <w:tcW w:w="1839" w:type="pct"/>
            <w:shd w:val="clear" w:color="auto" w:fill="E1E3F2"/>
          </w:tcPr>
          <w:p w14:paraId="0F21629F" w14:textId="74C323F8" w:rsidR="004C27FB" w:rsidRPr="00DB7080" w:rsidRDefault="004C27FB" w:rsidP="004C27FB">
            <w:pPr>
              <w:pStyle w:val="TabletextrowsAgency"/>
              <w:rPr>
                <w:rFonts w:eastAsia="Verdana"/>
              </w:rPr>
            </w:pPr>
            <w:r w:rsidRPr="00922E71">
              <w:rPr>
                <w:rFonts w:eastAsia="Verdana"/>
              </w:rPr>
              <w:t>Throughout the document reference is made to “responsible party/</w:t>
            </w:r>
            <w:proofErr w:type="spellStart"/>
            <w:r w:rsidRPr="00922E71">
              <w:rPr>
                <w:rFonts w:eastAsia="Verdana"/>
              </w:rPr>
              <w:t>ies</w:t>
            </w:r>
            <w:proofErr w:type="spellEnd"/>
            <w:r w:rsidRPr="00922E71">
              <w:rPr>
                <w:rFonts w:eastAsia="Verdana"/>
              </w:rPr>
              <w:t>”.  Clarification is requested as to how this party is defined in the various references.</w:t>
            </w:r>
          </w:p>
        </w:tc>
        <w:tc>
          <w:tcPr>
            <w:tcW w:w="2313" w:type="pct"/>
            <w:shd w:val="clear" w:color="auto" w:fill="E1E3F2"/>
          </w:tcPr>
          <w:p w14:paraId="0ED115DA" w14:textId="77777777" w:rsidR="004C27FB" w:rsidRDefault="004C27FB" w:rsidP="004C27FB">
            <w:pPr>
              <w:pStyle w:val="TabletextrowsAgency"/>
            </w:pPr>
          </w:p>
        </w:tc>
      </w:tr>
      <w:tr w:rsidR="004C27FB" w14:paraId="559FBFE0" w14:textId="77777777">
        <w:tc>
          <w:tcPr>
            <w:tcW w:w="848" w:type="pct"/>
            <w:shd w:val="clear" w:color="auto" w:fill="E1E3F2"/>
          </w:tcPr>
          <w:p w14:paraId="6145CF63" w14:textId="71BCB435" w:rsidR="004C27FB" w:rsidRDefault="004C27FB" w:rsidP="004C27FB">
            <w:pPr>
              <w:rPr>
                <w:rFonts w:eastAsia="Verdana"/>
                <w:b/>
              </w:rPr>
            </w:pPr>
          </w:p>
        </w:tc>
        <w:tc>
          <w:tcPr>
            <w:tcW w:w="1839" w:type="pct"/>
            <w:shd w:val="clear" w:color="auto" w:fill="E1E3F2"/>
          </w:tcPr>
          <w:p w14:paraId="6C101C69" w14:textId="7D47D1EF" w:rsidR="004C27FB" w:rsidRPr="00DB7080" w:rsidRDefault="004C27FB" w:rsidP="004C27FB">
            <w:pPr>
              <w:pStyle w:val="TabletextrowsAgency"/>
            </w:pPr>
            <w:r>
              <w:t>The document references “tools”, “</w:t>
            </w:r>
            <w:proofErr w:type="spellStart"/>
            <w:r>
              <w:t>computerised</w:t>
            </w:r>
            <w:proofErr w:type="spellEnd"/>
            <w:r>
              <w:t xml:space="preserve"> systems”, “devices”, and “applications”, sometimes interchangeably.  Could you please define each or clarify</w:t>
            </w:r>
            <w:r w:rsidR="00E86C77">
              <w:t>?</w:t>
            </w:r>
          </w:p>
        </w:tc>
        <w:tc>
          <w:tcPr>
            <w:tcW w:w="2313" w:type="pct"/>
            <w:shd w:val="clear" w:color="auto" w:fill="E1E3F2"/>
          </w:tcPr>
          <w:p w14:paraId="411ECCB3" w14:textId="77777777" w:rsidR="004C27FB" w:rsidRDefault="004C27FB" w:rsidP="004C27FB">
            <w:pPr>
              <w:pStyle w:val="TabletextrowsAgency"/>
            </w:pPr>
          </w:p>
        </w:tc>
      </w:tr>
      <w:tr w:rsidR="00E86C77" w14:paraId="5D06FFA5" w14:textId="77777777">
        <w:tc>
          <w:tcPr>
            <w:tcW w:w="848" w:type="pct"/>
            <w:shd w:val="clear" w:color="auto" w:fill="E1E3F2"/>
          </w:tcPr>
          <w:p w14:paraId="6C90CDD6" w14:textId="6F5A4545" w:rsidR="00E86C77" w:rsidRPr="006B5D9F" w:rsidRDefault="00E86C77" w:rsidP="00E86C77">
            <w:pPr>
              <w:rPr>
                <w:b/>
                <w:color w:val="000000"/>
              </w:rPr>
            </w:pPr>
          </w:p>
        </w:tc>
        <w:tc>
          <w:tcPr>
            <w:tcW w:w="1839" w:type="pct"/>
            <w:shd w:val="clear" w:color="auto" w:fill="E1E3F2"/>
          </w:tcPr>
          <w:p w14:paraId="426DFFAE" w14:textId="474DACF1" w:rsidR="00E86C77" w:rsidRPr="00DB7080" w:rsidRDefault="00E86C77" w:rsidP="00E86C77">
            <w:pPr>
              <w:pStyle w:val="TabletextrowsAgency"/>
              <w:rPr>
                <w:rFonts w:eastAsia="Verdana"/>
              </w:rPr>
            </w:pPr>
            <w:r>
              <w:rPr>
                <w:rFonts w:eastAsia="Verdana"/>
              </w:rPr>
              <w:t>We would suggest adding the definition of the terms “Approval” and “Authorized in writing” in the “Glossary and abbreviations” section.</w:t>
            </w:r>
          </w:p>
        </w:tc>
        <w:tc>
          <w:tcPr>
            <w:tcW w:w="2313" w:type="pct"/>
            <w:shd w:val="clear" w:color="auto" w:fill="E1E3F2"/>
          </w:tcPr>
          <w:p w14:paraId="10F68989" w14:textId="77777777" w:rsidR="00E86C77" w:rsidRDefault="00E86C77" w:rsidP="00E86C77">
            <w:pPr>
              <w:pStyle w:val="TabletextrowsAgency"/>
            </w:pPr>
          </w:p>
        </w:tc>
      </w:tr>
      <w:tr w:rsidR="00E86C77" w14:paraId="75EBDCF8" w14:textId="77777777">
        <w:tc>
          <w:tcPr>
            <w:tcW w:w="848" w:type="pct"/>
            <w:shd w:val="clear" w:color="auto" w:fill="E1E3F2"/>
          </w:tcPr>
          <w:p w14:paraId="708A4397" w14:textId="7520572F" w:rsidR="00E86C77" w:rsidRDefault="00E86C77" w:rsidP="00E86C77">
            <w:pPr>
              <w:rPr>
                <w:rFonts w:eastAsia="Verdana"/>
                <w:b/>
              </w:rPr>
            </w:pPr>
          </w:p>
        </w:tc>
        <w:tc>
          <w:tcPr>
            <w:tcW w:w="1839" w:type="pct"/>
            <w:shd w:val="clear" w:color="auto" w:fill="E1E3F2"/>
          </w:tcPr>
          <w:p w14:paraId="034FF238" w14:textId="77777777" w:rsidR="00E86C77" w:rsidRDefault="00E86C77" w:rsidP="00E86C77">
            <w:pPr>
              <w:pStyle w:val="TabletextrowsAgency"/>
            </w:pPr>
            <w:r>
              <w:t xml:space="preserve">The document is overly expressive and contains numerous subjective words or statements that leave the guidance open to interpretation. We would suggest removing subjective statements or defining descriptive terms such as “critical”, “important”, “should” vs “shall”, “acceptable”, “should be clear”, “adequate”, “significant”, “insignificant”. </w:t>
            </w:r>
          </w:p>
          <w:p w14:paraId="2D0BF349" w14:textId="77777777" w:rsidR="00E86C77" w:rsidRPr="00922E71" w:rsidRDefault="00E86C77" w:rsidP="00E86C77">
            <w:pPr>
              <w:pStyle w:val="TabletextrowsAgency"/>
              <w:rPr>
                <w:rFonts w:eastAsia="Verdana"/>
              </w:rPr>
            </w:pPr>
          </w:p>
        </w:tc>
        <w:tc>
          <w:tcPr>
            <w:tcW w:w="2313" w:type="pct"/>
            <w:shd w:val="clear" w:color="auto" w:fill="E1E3F2"/>
          </w:tcPr>
          <w:p w14:paraId="3E81000E" w14:textId="77777777" w:rsidR="00E86C77" w:rsidRDefault="00E86C77" w:rsidP="00E86C77">
            <w:pPr>
              <w:pStyle w:val="TabletextrowsAgency"/>
            </w:pPr>
          </w:p>
        </w:tc>
      </w:tr>
      <w:tr w:rsidR="00E86C77" w14:paraId="2DD00CEC" w14:textId="77777777">
        <w:tc>
          <w:tcPr>
            <w:tcW w:w="848" w:type="pct"/>
            <w:shd w:val="clear" w:color="auto" w:fill="E1E3F2"/>
          </w:tcPr>
          <w:p w14:paraId="748905A9" w14:textId="74BD8E4C" w:rsidR="00E86C77" w:rsidRDefault="00E86C77" w:rsidP="00E86C77">
            <w:pPr>
              <w:rPr>
                <w:rFonts w:eastAsia="Verdana"/>
                <w:b/>
              </w:rPr>
            </w:pPr>
          </w:p>
        </w:tc>
        <w:tc>
          <w:tcPr>
            <w:tcW w:w="1839" w:type="pct"/>
            <w:shd w:val="clear" w:color="auto" w:fill="E1E3F2"/>
          </w:tcPr>
          <w:p w14:paraId="089436C5" w14:textId="09F081C8" w:rsidR="00E86C77" w:rsidRPr="00922E71" w:rsidRDefault="00E86C77" w:rsidP="00E86C77">
            <w:pPr>
              <w:pStyle w:val="TabletextrowsAgency"/>
              <w:rPr>
                <w:rFonts w:eastAsia="Verdana"/>
              </w:rPr>
            </w:pPr>
            <w:r w:rsidRPr="00922E71">
              <w:rPr>
                <w:rFonts w:eastAsia="Verdana"/>
              </w:rPr>
              <w:t>We would suggest reviewing the document for grammar. Also, in many places in the document “or” is used when it should be "and/or".</w:t>
            </w:r>
          </w:p>
        </w:tc>
        <w:tc>
          <w:tcPr>
            <w:tcW w:w="2313" w:type="pct"/>
            <w:shd w:val="clear" w:color="auto" w:fill="E1E3F2"/>
          </w:tcPr>
          <w:p w14:paraId="3905C7D5" w14:textId="77777777" w:rsidR="00E86C77" w:rsidRDefault="00E86C77" w:rsidP="00E86C77">
            <w:pPr>
              <w:pStyle w:val="TabletextrowsAgency"/>
            </w:pPr>
          </w:p>
        </w:tc>
      </w:tr>
      <w:tr w:rsidR="00E03448" w14:paraId="403EB3F9" w14:textId="77777777">
        <w:tc>
          <w:tcPr>
            <w:tcW w:w="848" w:type="pct"/>
            <w:shd w:val="clear" w:color="auto" w:fill="E1E3F2"/>
          </w:tcPr>
          <w:p w14:paraId="606D3CC5" w14:textId="4D9D51F7" w:rsidR="00E03448" w:rsidRPr="005D4479" w:rsidRDefault="00E03448" w:rsidP="00E86C77">
            <w:pPr>
              <w:rPr>
                <w:rFonts w:eastAsia="Verdana"/>
                <w:b/>
              </w:rPr>
            </w:pPr>
          </w:p>
        </w:tc>
        <w:tc>
          <w:tcPr>
            <w:tcW w:w="1839" w:type="pct"/>
            <w:shd w:val="clear" w:color="auto" w:fill="E1E3F2"/>
          </w:tcPr>
          <w:p w14:paraId="4AE6C33D" w14:textId="2A65ADFC" w:rsidR="005A19C3" w:rsidRPr="005D4479" w:rsidRDefault="00C87D71" w:rsidP="00E86C77">
            <w:pPr>
              <w:pStyle w:val="TabletextrowsAgency"/>
              <w:rPr>
                <w:rFonts w:eastAsia="Verdana"/>
              </w:rPr>
            </w:pPr>
            <w:r w:rsidRPr="005D4479">
              <w:rPr>
                <w:rFonts w:eastAsia="Verdana"/>
              </w:rPr>
              <w:t xml:space="preserve">We suggest </w:t>
            </w:r>
            <w:r w:rsidR="00D97239" w:rsidRPr="005D4479">
              <w:rPr>
                <w:rFonts w:eastAsia="Verdana"/>
              </w:rPr>
              <w:t xml:space="preserve">to use the term </w:t>
            </w:r>
            <w:r w:rsidR="00203DAF" w:rsidRPr="005D4479">
              <w:rPr>
                <w:rFonts w:eastAsia="Verdana"/>
              </w:rPr>
              <w:t>“</w:t>
            </w:r>
            <w:r w:rsidR="002A1598" w:rsidRPr="005D4479">
              <w:rPr>
                <w:rFonts w:eastAsia="Verdana"/>
              </w:rPr>
              <w:t>records</w:t>
            </w:r>
            <w:r w:rsidR="00203DAF" w:rsidRPr="005D4479">
              <w:rPr>
                <w:rFonts w:eastAsia="Verdana"/>
              </w:rPr>
              <w:t>”</w:t>
            </w:r>
            <w:r w:rsidR="00D97239" w:rsidRPr="005D4479">
              <w:rPr>
                <w:rFonts w:eastAsia="Verdana"/>
              </w:rPr>
              <w:t xml:space="preserve"> rather than </w:t>
            </w:r>
            <w:r w:rsidR="00203DAF" w:rsidRPr="005D4479">
              <w:rPr>
                <w:rFonts w:eastAsia="Verdana"/>
              </w:rPr>
              <w:t>“</w:t>
            </w:r>
            <w:r w:rsidR="00D97239" w:rsidRPr="005D4479">
              <w:rPr>
                <w:rFonts w:eastAsia="Verdana"/>
              </w:rPr>
              <w:t>document</w:t>
            </w:r>
            <w:r w:rsidR="00203DAF" w:rsidRPr="005D4479">
              <w:rPr>
                <w:rFonts w:eastAsia="Verdana"/>
              </w:rPr>
              <w:t>”</w:t>
            </w:r>
            <w:r w:rsidR="00D97239" w:rsidRPr="005D4479">
              <w:rPr>
                <w:rFonts w:eastAsia="Verdana"/>
              </w:rPr>
              <w:t xml:space="preserve">, where the latter is not </w:t>
            </w:r>
            <w:r w:rsidR="000A34EA" w:rsidRPr="005D4479">
              <w:rPr>
                <w:rFonts w:eastAsia="Verdana"/>
              </w:rPr>
              <w:t xml:space="preserve">explicitly </w:t>
            </w:r>
            <w:r w:rsidR="00D97239" w:rsidRPr="005D4479">
              <w:rPr>
                <w:rFonts w:eastAsia="Verdana"/>
              </w:rPr>
              <w:t>expected to be stored as information in a document</w:t>
            </w:r>
            <w:r w:rsidR="00203DAF" w:rsidRPr="005D4479">
              <w:rPr>
                <w:rFonts w:eastAsia="Verdana"/>
              </w:rPr>
              <w:t>-</w:t>
            </w:r>
            <w:r w:rsidR="00D97239" w:rsidRPr="005D4479">
              <w:rPr>
                <w:rFonts w:eastAsia="Verdana"/>
              </w:rPr>
              <w:t>like format (e.g. pdf).</w:t>
            </w:r>
            <w:r w:rsidR="00DA789B" w:rsidRPr="005D4479">
              <w:rPr>
                <w:rFonts w:eastAsia="Verdana"/>
              </w:rPr>
              <w:t xml:space="preserve"> Example in line 1036: </w:t>
            </w:r>
            <w:r w:rsidR="00DA789B" w:rsidRPr="005D4479">
              <w:rPr>
                <w:rFonts w:eastAsia="Verdana"/>
                <w:i/>
                <w:iCs/>
              </w:rPr>
              <w:t>“The sponsor/investigator should take responsibility for the URS. This document should always be reviewed and approved by the sponsor/investigator.”</w:t>
            </w:r>
            <w:r w:rsidR="00D97239" w:rsidRPr="005D4479">
              <w:rPr>
                <w:rFonts w:eastAsia="Verdana"/>
                <w:i/>
                <w:iCs/>
              </w:rPr>
              <w:br/>
            </w:r>
            <w:r w:rsidR="00E538E1" w:rsidRPr="005D4479">
              <w:rPr>
                <w:rFonts w:eastAsia="Verdana"/>
              </w:rPr>
              <w:br/>
            </w:r>
            <w:r w:rsidR="005A19C3" w:rsidRPr="005D4479">
              <w:rPr>
                <w:rFonts w:eastAsia="Verdana"/>
              </w:rPr>
              <w:t>Whatever terminology is used (data, document, documentation, record, etc</w:t>
            </w:r>
            <w:r w:rsidR="00AE4CF9" w:rsidRPr="005D4479">
              <w:rPr>
                <w:rFonts w:eastAsia="Verdana"/>
              </w:rPr>
              <w:t>.</w:t>
            </w:r>
            <w:r w:rsidR="005A19C3" w:rsidRPr="005D4479">
              <w:rPr>
                <w:rFonts w:eastAsia="Verdana"/>
              </w:rPr>
              <w:t>), it should be clear that this does not bind industry to a specific format (as long as the format is ‘fit for the intended purpose’, including that it is human readable).</w:t>
            </w:r>
          </w:p>
          <w:p w14:paraId="5F31FAB0" w14:textId="77777777" w:rsidR="005A19C3" w:rsidRPr="005D4479" w:rsidRDefault="005A19C3" w:rsidP="00E86C77">
            <w:pPr>
              <w:pStyle w:val="TabletextrowsAgency"/>
              <w:rPr>
                <w:rFonts w:eastAsia="Verdana"/>
              </w:rPr>
            </w:pPr>
          </w:p>
          <w:p w14:paraId="33AF4419" w14:textId="0CA0CCAF" w:rsidR="00E03448" w:rsidRPr="005D4479" w:rsidRDefault="00D13793" w:rsidP="00E86C77">
            <w:pPr>
              <w:pStyle w:val="TabletextrowsAgency"/>
              <w:rPr>
                <w:rFonts w:eastAsia="Verdana"/>
              </w:rPr>
            </w:pPr>
            <w:r w:rsidRPr="005D4479">
              <w:rPr>
                <w:rFonts w:eastAsia="Verdana"/>
              </w:rPr>
              <w:t>S</w:t>
            </w:r>
            <w:r w:rsidR="00E538E1" w:rsidRPr="005D4479">
              <w:rPr>
                <w:rFonts w:eastAsia="Verdana"/>
              </w:rPr>
              <w:t xml:space="preserve">ome </w:t>
            </w:r>
            <w:r w:rsidR="005827C2" w:rsidRPr="005D4479">
              <w:rPr>
                <w:rFonts w:eastAsia="Verdana"/>
              </w:rPr>
              <w:t xml:space="preserve">documentation </w:t>
            </w:r>
            <w:r w:rsidR="00344694" w:rsidRPr="005D4479">
              <w:rPr>
                <w:rFonts w:eastAsia="Verdana"/>
              </w:rPr>
              <w:t xml:space="preserve">for </w:t>
            </w:r>
            <w:r w:rsidR="005827C2" w:rsidRPr="005D4479">
              <w:rPr>
                <w:rFonts w:eastAsia="Verdana"/>
              </w:rPr>
              <w:t xml:space="preserve">a </w:t>
            </w:r>
            <w:proofErr w:type="spellStart"/>
            <w:r w:rsidR="005827C2" w:rsidRPr="005D4479">
              <w:rPr>
                <w:rFonts w:eastAsia="Verdana"/>
              </w:rPr>
              <w:t>computerised</w:t>
            </w:r>
            <w:proofErr w:type="spellEnd"/>
            <w:r w:rsidR="005827C2" w:rsidRPr="005D4479">
              <w:rPr>
                <w:rFonts w:eastAsia="Verdana"/>
              </w:rPr>
              <w:t xml:space="preserve"> system </w:t>
            </w:r>
            <w:r w:rsidR="003F7DA5" w:rsidRPr="005D4479">
              <w:rPr>
                <w:rFonts w:eastAsia="Verdana"/>
              </w:rPr>
              <w:t xml:space="preserve">and its </w:t>
            </w:r>
            <w:r w:rsidR="002101DA" w:rsidRPr="005D4479">
              <w:rPr>
                <w:rFonts w:eastAsia="Verdana"/>
              </w:rPr>
              <w:t>qualified/</w:t>
            </w:r>
            <w:r w:rsidR="003F7DA5" w:rsidRPr="005D4479">
              <w:rPr>
                <w:rFonts w:eastAsia="Verdana"/>
              </w:rPr>
              <w:t xml:space="preserve">validated state </w:t>
            </w:r>
            <w:r w:rsidR="00203DAF" w:rsidRPr="005D4479">
              <w:rPr>
                <w:rFonts w:eastAsia="Verdana"/>
              </w:rPr>
              <w:t>are</w:t>
            </w:r>
            <w:r w:rsidR="003F7DA5" w:rsidRPr="005D4479">
              <w:rPr>
                <w:rFonts w:eastAsia="Verdana"/>
              </w:rPr>
              <w:t xml:space="preserve"> more and more often </w:t>
            </w:r>
            <w:r w:rsidR="00575209" w:rsidRPr="005D4479">
              <w:rPr>
                <w:rFonts w:eastAsia="Verdana"/>
              </w:rPr>
              <w:t xml:space="preserve">stored </w:t>
            </w:r>
            <w:r w:rsidR="00DC0114" w:rsidRPr="005D4479">
              <w:rPr>
                <w:rFonts w:eastAsia="Verdana"/>
              </w:rPr>
              <w:t xml:space="preserve">in a </w:t>
            </w:r>
            <w:r w:rsidR="00203DAF" w:rsidRPr="005D4479">
              <w:rPr>
                <w:rFonts w:eastAsia="Verdana"/>
              </w:rPr>
              <w:t>“</w:t>
            </w:r>
            <w:r w:rsidR="00CA61E8" w:rsidRPr="005D4479">
              <w:rPr>
                <w:rFonts w:eastAsia="Verdana"/>
              </w:rPr>
              <w:t>distributed</w:t>
            </w:r>
            <w:r w:rsidR="00203DAF" w:rsidRPr="005D4479">
              <w:rPr>
                <w:rFonts w:eastAsia="Verdana"/>
              </w:rPr>
              <w:t>”</w:t>
            </w:r>
            <w:r w:rsidR="00CA61E8" w:rsidRPr="005D4479">
              <w:rPr>
                <w:rFonts w:eastAsia="Verdana"/>
              </w:rPr>
              <w:t xml:space="preserve"> manner, for instance in a tool supporting the agile methodology (e.g.</w:t>
            </w:r>
            <w:r w:rsidR="008E0F1A">
              <w:rPr>
                <w:rFonts w:eastAsia="Verdana"/>
              </w:rPr>
              <w:t>,</w:t>
            </w:r>
            <w:r w:rsidR="00CA61E8" w:rsidRPr="005D4479">
              <w:rPr>
                <w:rFonts w:eastAsia="Verdana"/>
              </w:rPr>
              <w:t xml:space="preserve"> Azure DevOps or </w:t>
            </w:r>
            <w:r w:rsidR="00FC3C7F" w:rsidRPr="005D4479">
              <w:rPr>
                <w:rFonts w:eastAsia="Verdana"/>
              </w:rPr>
              <w:t>J</w:t>
            </w:r>
            <w:r w:rsidR="00CA61E8" w:rsidRPr="005D4479">
              <w:rPr>
                <w:rFonts w:eastAsia="Verdana"/>
              </w:rPr>
              <w:t>ira)</w:t>
            </w:r>
            <w:r w:rsidR="006A75E1" w:rsidRPr="005D4479">
              <w:rPr>
                <w:rFonts w:eastAsia="Verdana"/>
              </w:rPr>
              <w:t>, where the user requirements are not stored as a document</w:t>
            </w:r>
            <w:r w:rsidRPr="005D4479">
              <w:rPr>
                <w:rFonts w:eastAsia="Verdana"/>
              </w:rPr>
              <w:t xml:space="preserve">, but as </w:t>
            </w:r>
            <w:r w:rsidR="00EB4196" w:rsidRPr="005D4479">
              <w:rPr>
                <w:rFonts w:eastAsia="Verdana"/>
              </w:rPr>
              <w:t>e.g.</w:t>
            </w:r>
            <w:r w:rsidR="00203DAF" w:rsidRPr="005D4479">
              <w:rPr>
                <w:rFonts w:eastAsia="Verdana"/>
              </w:rPr>
              <w:t>,</w:t>
            </w:r>
            <w:r w:rsidR="00EB4196" w:rsidRPr="005D4479">
              <w:rPr>
                <w:rFonts w:eastAsia="Verdana"/>
              </w:rPr>
              <w:t xml:space="preserve"> </w:t>
            </w:r>
            <w:r w:rsidRPr="005D4479">
              <w:rPr>
                <w:rFonts w:eastAsia="Verdana"/>
              </w:rPr>
              <w:t xml:space="preserve">a number of </w:t>
            </w:r>
            <w:r w:rsidR="00EA4302" w:rsidRPr="005D4479">
              <w:rPr>
                <w:rFonts w:eastAsia="Verdana"/>
              </w:rPr>
              <w:t>epics</w:t>
            </w:r>
            <w:r w:rsidR="00EB4196" w:rsidRPr="005D4479">
              <w:rPr>
                <w:rFonts w:eastAsia="Verdana"/>
              </w:rPr>
              <w:t xml:space="preserve"> or user stories</w:t>
            </w:r>
            <w:r w:rsidR="000A34EA" w:rsidRPr="005D4479">
              <w:rPr>
                <w:rFonts w:eastAsia="Verdana"/>
              </w:rPr>
              <w:t xml:space="preserve">, </w:t>
            </w:r>
            <w:r w:rsidR="002101DA" w:rsidRPr="005D4479">
              <w:rPr>
                <w:rFonts w:eastAsia="Verdana"/>
              </w:rPr>
              <w:t xml:space="preserve">and </w:t>
            </w:r>
            <w:r w:rsidR="000A34EA" w:rsidRPr="005D4479">
              <w:rPr>
                <w:rFonts w:eastAsia="Verdana"/>
              </w:rPr>
              <w:t>where a document (report) containing the consolidated set of current user requirements may be produced at request.</w:t>
            </w:r>
          </w:p>
          <w:p w14:paraId="59C134B2" w14:textId="742B141B" w:rsidR="00DC02FD" w:rsidRPr="005D4479" w:rsidRDefault="00DC02FD" w:rsidP="00E86C77">
            <w:pPr>
              <w:pStyle w:val="TabletextrowsAgency"/>
              <w:rPr>
                <w:rFonts w:eastAsia="Verdana"/>
              </w:rPr>
            </w:pPr>
          </w:p>
        </w:tc>
        <w:tc>
          <w:tcPr>
            <w:tcW w:w="2313" w:type="pct"/>
            <w:shd w:val="clear" w:color="auto" w:fill="E1E3F2"/>
          </w:tcPr>
          <w:p w14:paraId="640F766A" w14:textId="20E6B43D" w:rsidR="00E03448" w:rsidRDefault="00E03448" w:rsidP="00E86C77">
            <w:pPr>
              <w:pStyle w:val="TabletextrowsAgency"/>
            </w:pPr>
          </w:p>
        </w:tc>
      </w:tr>
    </w:tbl>
    <w:p w14:paraId="218C8BB5" w14:textId="77777777" w:rsidR="005D6621" w:rsidRDefault="005D6621">
      <w:pPr>
        <w:pStyle w:val="BodytextAgency"/>
      </w:pPr>
    </w:p>
    <w:p w14:paraId="27D86DA8" w14:textId="77777777" w:rsidR="005D6621" w:rsidRDefault="005D6621">
      <w:pPr>
        <w:pStyle w:val="Heading1Agency"/>
        <w:pageBreakBefore/>
      </w:pPr>
      <w:r>
        <w:lastRenderedPageBreak/>
        <w:t>Specific comments on text</w:t>
      </w:r>
    </w:p>
    <w:tbl>
      <w:tblPr>
        <w:tblW w:w="9012"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880"/>
        <w:gridCol w:w="2363"/>
        <w:gridCol w:w="5846"/>
        <w:gridCol w:w="4480"/>
        <w:gridCol w:w="5846"/>
        <w:gridCol w:w="5846"/>
      </w:tblGrid>
      <w:tr w:rsidR="005D6621" w14:paraId="2EABC931" w14:textId="77777777" w:rsidTr="00524DB2">
        <w:trPr>
          <w:gridAfter w:val="2"/>
          <w:wAfter w:w="2226" w:type="pct"/>
          <w:tblHeader/>
        </w:trPr>
        <w:tc>
          <w:tcPr>
            <w:tcW w:w="358" w:type="pct"/>
            <w:tcBorders>
              <w:top w:val="nil"/>
              <w:left w:val="nil"/>
              <w:bottom w:val="nil"/>
              <w:right w:val="nil"/>
            </w:tcBorders>
            <w:shd w:val="clear" w:color="auto" w:fill="003399"/>
          </w:tcPr>
          <w:p w14:paraId="34F383C6" w14:textId="77777777" w:rsidR="005D6621" w:rsidRDefault="005D6621">
            <w:pPr>
              <w:pStyle w:val="TableheadingrowsAgency"/>
              <w:rPr>
                <w:b w:val="0"/>
              </w:rPr>
            </w:pPr>
            <w:r>
              <w:rPr>
                <w:b w:val="0"/>
              </w:rPr>
              <w:t>Line number(s) of the relevant text</w:t>
            </w:r>
          </w:p>
          <w:p w14:paraId="7D13102D" w14:textId="77777777" w:rsidR="005D6621" w:rsidRDefault="005D6621">
            <w:pPr>
              <w:pStyle w:val="TableheadingrowsAgency"/>
              <w:rPr>
                <w:b w:val="0"/>
                <w:i/>
                <w:color w:val="339966"/>
              </w:rPr>
            </w:pPr>
            <w:r>
              <w:rPr>
                <w:i/>
                <w:color w:val="339966"/>
              </w:rPr>
              <w:t>(e.g. Lines 20-23)</w:t>
            </w:r>
          </w:p>
        </w:tc>
        <w:tc>
          <w:tcPr>
            <w:tcW w:w="450" w:type="pct"/>
            <w:tcBorders>
              <w:top w:val="nil"/>
              <w:left w:val="nil"/>
              <w:bottom w:val="nil"/>
              <w:right w:val="nil"/>
            </w:tcBorders>
            <w:shd w:val="clear" w:color="auto" w:fill="003399"/>
          </w:tcPr>
          <w:p w14:paraId="5F6098F7" w14:textId="77777777" w:rsidR="005D6621" w:rsidRDefault="005D6621">
            <w:pPr>
              <w:pStyle w:val="TableheadingrowsAgency"/>
              <w:rPr>
                <w:b w:val="0"/>
              </w:rPr>
            </w:pPr>
            <w:r>
              <w:rPr>
                <w:b w:val="0"/>
              </w:rPr>
              <w:t>Stakeholder number</w:t>
            </w:r>
          </w:p>
          <w:p w14:paraId="17D91712" w14:textId="77777777" w:rsidR="005D6621" w:rsidRDefault="005D6621">
            <w:pPr>
              <w:pStyle w:val="TableheadingrowsAgency"/>
              <w:rPr>
                <w:b w:val="0"/>
              </w:rPr>
            </w:pPr>
            <w:r>
              <w:rPr>
                <w:i/>
                <w:color w:val="339966"/>
              </w:rPr>
              <w:t>(To be completed by the Agency)</w:t>
            </w:r>
          </w:p>
        </w:tc>
        <w:tc>
          <w:tcPr>
            <w:tcW w:w="1113" w:type="pct"/>
            <w:tcBorders>
              <w:top w:val="nil"/>
              <w:left w:val="nil"/>
              <w:bottom w:val="nil"/>
              <w:right w:val="nil"/>
            </w:tcBorders>
            <w:shd w:val="clear" w:color="auto" w:fill="003399"/>
          </w:tcPr>
          <w:p w14:paraId="7E56D11F" w14:textId="77777777" w:rsidR="005D6621" w:rsidRDefault="005D6621">
            <w:pPr>
              <w:pStyle w:val="TableheadingrowsAgency"/>
              <w:rPr>
                <w:b w:val="0"/>
              </w:rPr>
            </w:pPr>
            <w:r>
              <w:rPr>
                <w:b w:val="0"/>
              </w:rPr>
              <w:t>Comment and rationale; proposed changes</w:t>
            </w:r>
          </w:p>
          <w:p w14:paraId="63A18C51" w14:textId="77777777" w:rsidR="005D6621" w:rsidRDefault="005D6621">
            <w:pPr>
              <w:pStyle w:val="TableheadingrowsAgency"/>
              <w:rPr>
                <w:b w:val="0"/>
                <w:i/>
                <w:color w:val="339966"/>
              </w:rPr>
            </w:pPr>
            <w:r>
              <w:rPr>
                <w:i/>
                <w:color w:val="339966"/>
              </w:rPr>
              <w:t>(If changes to the wording are suggested, they should be highlighted using 'track changes')</w:t>
            </w:r>
          </w:p>
        </w:tc>
        <w:tc>
          <w:tcPr>
            <w:tcW w:w="853" w:type="pct"/>
            <w:tcBorders>
              <w:top w:val="nil"/>
              <w:left w:val="nil"/>
              <w:bottom w:val="nil"/>
              <w:right w:val="nil"/>
            </w:tcBorders>
            <w:shd w:val="clear" w:color="auto" w:fill="003399"/>
          </w:tcPr>
          <w:p w14:paraId="4790FB95" w14:textId="77777777" w:rsidR="005D6621" w:rsidRDefault="005D6621">
            <w:pPr>
              <w:pStyle w:val="TableheadingrowsAgency"/>
              <w:rPr>
                <w:b w:val="0"/>
              </w:rPr>
            </w:pPr>
            <w:r>
              <w:rPr>
                <w:b w:val="0"/>
              </w:rPr>
              <w:t>Outcome</w:t>
            </w:r>
          </w:p>
          <w:p w14:paraId="20105C25" w14:textId="77777777" w:rsidR="005D6621" w:rsidRDefault="005D6621">
            <w:pPr>
              <w:pStyle w:val="TableheadingrowsAgency"/>
              <w:rPr>
                <w:b w:val="0"/>
              </w:rPr>
            </w:pPr>
            <w:r>
              <w:rPr>
                <w:i/>
                <w:color w:val="339966"/>
              </w:rPr>
              <w:t>(To be completed by the Agency)</w:t>
            </w:r>
          </w:p>
        </w:tc>
      </w:tr>
      <w:tr w:rsidR="00BF33C9" w14:paraId="40C1F2CF" w14:textId="77777777" w:rsidTr="00524DB2">
        <w:trPr>
          <w:gridAfter w:val="2"/>
          <w:wAfter w:w="2226" w:type="pct"/>
        </w:trPr>
        <w:tc>
          <w:tcPr>
            <w:tcW w:w="358" w:type="pct"/>
            <w:shd w:val="clear" w:color="auto" w:fill="E1E3F2"/>
          </w:tcPr>
          <w:p w14:paraId="5B415A36" w14:textId="5C1EDE2D" w:rsidR="00BF33C9" w:rsidRDefault="00BF33C9" w:rsidP="00BF33C9">
            <w:pPr>
              <w:pStyle w:val="TabletextrowsAgency"/>
            </w:pPr>
            <w:r>
              <w:t>122</w:t>
            </w:r>
            <w:r w:rsidR="00192C0A">
              <w:t>-140</w:t>
            </w:r>
          </w:p>
        </w:tc>
        <w:tc>
          <w:tcPr>
            <w:tcW w:w="450" w:type="pct"/>
            <w:shd w:val="clear" w:color="auto" w:fill="E1E3F2"/>
          </w:tcPr>
          <w:p w14:paraId="752EBC1B" w14:textId="77777777" w:rsidR="00BF33C9" w:rsidRDefault="00BF33C9" w:rsidP="00BF33C9">
            <w:pPr>
              <w:pStyle w:val="TabletextrowsAgency"/>
            </w:pPr>
          </w:p>
        </w:tc>
        <w:tc>
          <w:tcPr>
            <w:tcW w:w="1113" w:type="pct"/>
            <w:shd w:val="clear" w:color="auto" w:fill="E1E3F2"/>
          </w:tcPr>
          <w:p w14:paraId="1CF346A1" w14:textId="77777777" w:rsidR="00192C0A" w:rsidRPr="00385295" w:rsidRDefault="00385295" w:rsidP="00192C0A">
            <w:pPr>
              <w:autoSpaceDE w:val="0"/>
              <w:autoSpaceDN w:val="0"/>
              <w:adjustRightInd w:val="0"/>
              <w:rPr>
                <w:lang w:eastAsia="it-IT"/>
              </w:rPr>
            </w:pPr>
            <w:r w:rsidRPr="00385295">
              <w:rPr>
                <w:b/>
                <w:bCs/>
                <w:lang w:eastAsia="it-IT"/>
              </w:rPr>
              <w:t>Comment:</w:t>
            </w:r>
            <w:r w:rsidRPr="00385295">
              <w:rPr>
                <w:lang w:eastAsia="it-IT"/>
              </w:rPr>
              <w:t xml:space="preserve"> </w:t>
            </w:r>
            <w:r w:rsidR="00192C0A" w:rsidRPr="00385295">
              <w:rPr>
                <w:lang w:eastAsia="it-IT"/>
              </w:rPr>
              <w:t>Please add definition</w:t>
            </w:r>
            <w:r w:rsidR="003D7DB3" w:rsidRPr="00385295">
              <w:rPr>
                <w:lang w:eastAsia="it-IT"/>
              </w:rPr>
              <w:t>s</w:t>
            </w:r>
            <w:r w:rsidR="00192C0A" w:rsidRPr="00385295">
              <w:rPr>
                <w:lang w:eastAsia="it-IT"/>
              </w:rPr>
              <w:t xml:space="preserve"> in </w:t>
            </w:r>
            <w:r w:rsidR="003D7DB3" w:rsidRPr="00385295">
              <w:rPr>
                <w:lang w:eastAsia="it-IT"/>
              </w:rPr>
              <w:t xml:space="preserve">the </w:t>
            </w:r>
            <w:r w:rsidR="00192C0A" w:rsidRPr="00385295">
              <w:rPr>
                <w:lang w:eastAsia="it-IT"/>
              </w:rPr>
              <w:t>section “Glossary and abbreviations” for the following:</w:t>
            </w:r>
          </w:p>
          <w:p w14:paraId="3BE95AD7" w14:textId="77777777" w:rsidR="00192C0A" w:rsidRPr="00385295" w:rsidRDefault="00192C0A" w:rsidP="00BF33C9">
            <w:pPr>
              <w:pStyle w:val="TabletextrowsAgency"/>
              <w:rPr>
                <w:b/>
                <w:bCs/>
              </w:rPr>
            </w:pPr>
          </w:p>
          <w:p w14:paraId="024EC778" w14:textId="77777777" w:rsidR="00192C0A" w:rsidRPr="00385295" w:rsidRDefault="00192C0A" w:rsidP="00192C0A">
            <w:pPr>
              <w:pStyle w:val="ListParagraph"/>
              <w:numPr>
                <w:ilvl w:val="0"/>
                <w:numId w:val="8"/>
              </w:numPr>
              <w:autoSpaceDE w:val="0"/>
              <w:autoSpaceDN w:val="0"/>
              <w:adjustRightInd w:val="0"/>
            </w:pPr>
            <w:r w:rsidRPr="00385295">
              <w:t>closed and open systems which are discussed in section “4.8 Electronic Signatures” (line 491)</w:t>
            </w:r>
          </w:p>
          <w:p w14:paraId="23470682" w14:textId="77777777" w:rsidR="00192C0A" w:rsidRPr="00385295" w:rsidRDefault="00192C0A" w:rsidP="00192C0A">
            <w:pPr>
              <w:pStyle w:val="ListParagraph"/>
              <w:numPr>
                <w:ilvl w:val="0"/>
                <w:numId w:val="8"/>
              </w:numPr>
              <w:autoSpaceDE w:val="0"/>
              <w:autoSpaceDN w:val="0"/>
              <w:adjustRightInd w:val="0"/>
            </w:pPr>
            <w:r w:rsidRPr="00385295">
              <w:t>decentralized and partially decentralized trials which are discussed in the Executive Summary (line 243)</w:t>
            </w:r>
          </w:p>
          <w:p w14:paraId="76D180BE" w14:textId="77777777" w:rsidR="00192C0A" w:rsidRPr="00385295" w:rsidRDefault="00192C0A" w:rsidP="00192C0A">
            <w:pPr>
              <w:pStyle w:val="ListParagraph"/>
              <w:numPr>
                <w:ilvl w:val="0"/>
                <w:numId w:val="8"/>
              </w:numPr>
              <w:autoSpaceDE w:val="0"/>
              <w:autoSpaceDN w:val="0"/>
              <w:adjustRightInd w:val="0"/>
            </w:pPr>
            <w:r w:rsidRPr="00385295">
              <w:t>“fallback procedure</w:t>
            </w:r>
            <w:r w:rsidR="00385295" w:rsidRPr="00385295">
              <w:t>”</w:t>
            </w:r>
            <w:r w:rsidRPr="00385295">
              <w:t xml:space="preserve"> – apparently a technical term, not commonly used</w:t>
            </w:r>
            <w:r w:rsidR="00385295" w:rsidRPr="00385295">
              <w:t xml:space="preserve"> - </w:t>
            </w:r>
            <w:r w:rsidR="00385295" w:rsidRPr="00385295">
              <w:rPr>
                <w:lang w:eastAsia="zh-CN"/>
              </w:rPr>
              <w:t>either provide a definition or add details in the related section of the guidance</w:t>
            </w:r>
            <w:r w:rsidRPr="00385295">
              <w:t xml:space="preserve"> (line 1427)</w:t>
            </w:r>
          </w:p>
          <w:p w14:paraId="5E44EFDC" w14:textId="77777777" w:rsidR="00192C0A" w:rsidRPr="00385295" w:rsidRDefault="00192C0A" w:rsidP="00192C0A">
            <w:pPr>
              <w:pStyle w:val="ListParagraph"/>
              <w:numPr>
                <w:ilvl w:val="0"/>
                <w:numId w:val="8"/>
              </w:numPr>
              <w:autoSpaceDE w:val="0"/>
              <w:autoSpaceDN w:val="0"/>
              <w:adjustRightInd w:val="0"/>
            </w:pPr>
            <w:r w:rsidRPr="00385295">
              <w:t>“Traditional V-Model” or “agile principles” since the audience may not be familiar with such terminologies (line 1024)</w:t>
            </w:r>
          </w:p>
          <w:p w14:paraId="15B2A810" w14:textId="77777777" w:rsidR="00192C0A" w:rsidRPr="00385295" w:rsidRDefault="00192C0A" w:rsidP="00192C0A">
            <w:pPr>
              <w:pStyle w:val="ListParagraph"/>
              <w:numPr>
                <w:ilvl w:val="0"/>
                <w:numId w:val="8"/>
              </w:numPr>
              <w:autoSpaceDE w:val="0"/>
              <w:autoSpaceDN w:val="0"/>
              <w:adjustRightInd w:val="0"/>
            </w:pPr>
            <w:r w:rsidRPr="00385295">
              <w:t xml:space="preserve">Metadata </w:t>
            </w:r>
          </w:p>
          <w:p w14:paraId="01E618D3" w14:textId="77777777" w:rsidR="00192C0A" w:rsidRPr="00385295" w:rsidRDefault="00192C0A" w:rsidP="00192C0A">
            <w:pPr>
              <w:pStyle w:val="ListParagraph"/>
              <w:numPr>
                <w:ilvl w:val="0"/>
                <w:numId w:val="8"/>
              </w:numPr>
              <w:autoSpaceDE w:val="0"/>
              <w:autoSpaceDN w:val="0"/>
              <w:adjustRightInd w:val="0"/>
            </w:pPr>
            <w:r w:rsidRPr="00385295">
              <w:rPr>
                <w:rFonts w:eastAsia="Calibri"/>
                <w:b/>
                <w:bCs/>
                <w:i/>
                <w:iCs/>
              </w:rPr>
              <w:t>Critical</w:t>
            </w:r>
            <w:r w:rsidRPr="00385295">
              <w:rPr>
                <w:rFonts w:eastAsia="Calibri"/>
              </w:rPr>
              <w:t xml:space="preserve"> and </w:t>
            </w:r>
            <w:r w:rsidRPr="00385295">
              <w:rPr>
                <w:rFonts w:eastAsia="Calibri"/>
                <w:b/>
                <w:bCs/>
                <w:i/>
                <w:iCs/>
              </w:rPr>
              <w:t>Non-Critical</w:t>
            </w:r>
            <w:r w:rsidRPr="00385295">
              <w:rPr>
                <w:rFonts w:eastAsia="Calibri"/>
              </w:rPr>
              <w:t xml:space="preserve"> data</w:t>
            </w:r>
          </w:p>
          <w:p w14:paraId="55399455" w14:textId="77777777" w:rsidR="00192C0A" w:rsidRPr="00385295" w:rsidRDefault="00192C0A" w:rsidP="00192C0A">
            <w:pPr>
              <w:autoSpaceDE w:val="0"/>
              <w:autoSpaceDN w:val="0"/>
              <w:adjustRightInd w:val="0"/>
              <w:ind w:left="360"/>
            </w:pPr>
          </w:p>
          <w:p w14:paraId="1CFC6237" w14:textId="77777777" w:rsidR="00385295" w:rsidRPr="00385295" w:rsidRDefault="00385295" w:rsidP="00385295">
            <w:pPr>
              <w:rPr>
                <w:rFonts w:eastAsia="Verdana"/>
                <w:b/>
                <w:bCs/>
              </w:rPr>
            </w:pPr>
            <w:r w:rsidRPr="00385295">
              <w:rPr>
                <w:rFonts w:eastAsia="Verdana"/>
                <w:b/>
                <w:bCs/>
              </w:rPr>
              <w:t>Proposed change (if any):</w:t>
            </w:r>
          </w:p>
          <w:p w14:paraId="19508996" w14:textId="77777777" w:rsidR="00192C0A" w:rsidRPr="00385295" w:rsidRDefault="00192C0A" w:rsidP="00192C0A">
            <w:pPr>
              <w:autoSpaceDE w:val="0"/>
              <w:autoSpaceDN w:val="0"/>
              <w:adjustRightInd w:val="0"/>
            </w:pPr>
            <w:r w:rsidRPr="00385295">
              <w:t xml:space="preserve">For </w:t>
            </w:r>
            <w:r w:rsidRPr="00385295">
              <w:rPr>
                <w:i/>
                <w:iCs/>
              </w:rPr>
              <w:t>closed and open systems,</w:t>
            </w:r>
            <w:r w:rsidRPr="00385295">
              <w:t xml:space="preserve"> we propose aligning with the FDA definition from 21 CFR Part 11.</w:t>
            </w:r>
          </w:p>
          <w:p w14:paraId="41BAFC69" w14:textId="77777777" w:rsidR="00192C0A" w:rsidRPr="00385295" w:rsidRDefault="00192C0A" w:rsidP="00192C0A">
            <w:pPr>
              <w:autoSpaceDE w:val="0"/>
              <w:autoSpaceDN w:val="0"/>
              <w:adjustRightInd w:val="0"/>
              <w:ind w:left="360"/>
            </w:pPr>
          </w:p>
          <w:p w14:paraId="3D721579" w14:textId="77777777" w:rsidR="00192C0A" w:rsidRPr="00385295" w:rsidRDefault="00192C0A" w:rsidP="00192C0A">
            <w:pPr>
              <w:autoSpaceDE w:val="0"/>
              <w:autoSpaceDN w:val="0"/>
              <w:adjustRightInd w:val="0"/>
            </w:pPr>
            <w:r w:rsidRPr="00385295">
              <w:t>We propose the following definition for decentralized and partially decentralized trials:</w:t>
            </w:r>
          </w:p>
          <w:p w14:paraId="2E9D33FE" w14:textId="6AAF7C2B" w:rsidR="00385295" w:rsidRPr="00DB7080" w:rsidRDefault="00385295" w:rsidP="00DB7080">
            <w:pPr>
              <w:pStyle w:val="ListParagraph"/>
              <w:autoSpaceDE w:val="0"/>
              <w:autoSpaceDN w:val="0"/>
              <w:adjustRightInd w:val="0"/>
              <w:rPr>
                <w:rFonts w:eastAsia="SimSun"/>
                <w:lang w:eastAsia="zh-CN"/>
              </w:rPr>
            </w:pPr>
            <w:r w:rsidRPr="00470C87">
              <w:rPr>
                <w:rFonts w:eastAsia="SimSun"/>
                <w:lang w:eastAsia="zh-CN"/>
              </w:rPr>
              <w:t>“</w:t>
            </w:r>
            <w:r w:rsidR="00192C0A" w:rsidRPr="00470C87">
              <w:rPr>
                <w:rFonts w:eastAsia="SimSun"/>
                <w:color w:val="FF0000"/>
                <w:lang w:eastAsia="zh-CN"/>
              </w:rPr>
              <w:t xml:space="preserve">Decentralized clinical trials (DCT) are trials that bring the trial execution closer to the patient by enabling study procedures away from the investigator site to locations more convenient for study participants, including at home, telehealth, mobile visits, and community-based healthcare setting such as local HCPs/imaging centers/laboratories. Data are captured remotely using mobile technologies in these more participant convenient locations. DCTs can include fully decentralized approaches and varying levels of </w:t>
            </w:r>
            <w:r w:rsidR="00192C0A" w:rsidRPr="00470C87">
              <w:rPr>
                <w:rFonts w:eastAsia="SimSun"/>
                <w:color w:val="FF0000"/>
                <w:lang w:eastAsia="zh-CN"/>
              </w:rPr>
              <w:lastRenderedPageBreak/>
              <w:t>decentralization also known as partially decentralized or hybrid approaches.</w:t>
            </w:r>
            <w:r w:rsidRPr="00470C87">
              <w:rPr>
                <w:rFonts w:eastAsia="SimSun"/>
                <w:lang w:eastAsia="zh-CN"/>
              </w:rPr>
              <w:t>”</w:t>
            </w:r>
          </w:p>
        </w:tc>
        <w:tc>
          <w:tcPr>
            <w:tcW w:w="853" w:type="pct"/>
            <w:shd w:val="clear" w:color="auto" w:fill="E1E3F2"/>
          </w:tcPr>
          <w:p w14:paraId="5FE073A9" w14:textId="77777777" w:rsidR="00BF33C9" w:rsidRDefault="00BF33C9" w:rsidP="00BF33C9">
            <w:pPr>
              <w:pStyle w:val="TabletextrowsAgency"/>
            </w:pPr>
          </w:p>
        </w:tc>
      </w:tr>
      <w:tr w:rsidR="00D63869" w14:paraId="4379D5F6" w14:textId="77777777" w:rsidTr="00524DB2">
        <w:trPr>
          <w:gridAfter w:val="2"/>
          <w:wAfter w:w="2226" w:type="pct"/>
        </w:trPr>
        <w:tc>
          <w:tcPr>
            <w:tcW w:w="358" w:type="pct"/>
            <w:shd w:val="clear" w:color="auto" w:fill="E1E3F2"/>
          </w:tcPr>
          <w:p w14:paraId="14F7C010" w14:textId="77777777" w:rsidR="00D63869" w:rsidRPr="006E19A2" w:rsidRDefault="00D63869" w:rsidP="00D63869">
            <w:pPr>
              <w:spacing w:line="280" w:lineRule="exact"/>
              <w:rPr>
                <w:color w:val="000000"/>
              </w:rPr>
            </w:pPr>
            <w:r w:rsidRPr="006E19A2">
              <w:t>127-128</w:t>
            </w:r>
          </w:p>
        </w:tc>
        <w:tc>
          <w:tcPr>
            <w:tcW w:w="450" w:type="pct"/>
            <w:shd w:val="clear" w:color="auto" w:fill="E1E3F2"/>
          </w:tcPr>
          <w:p w14:paraId="7F8FED11" w14:textId="77777777" w:rsidR="00D63869" w:rsidRPr="006E19A2" w:rsidRDefault="00D63869" w:rsidP="00D63869">
            <w:pPr>
              <w:pStyle w:val="TabletextrowsAgency"/>
              <w:rPr>
                <w:rFonts w:cs="Segoe UI"/>
              </w:rPr>
            </w:pPr>
          </w:p>
        </w:tc>
        <w:tc>
          <w:tcPr>
            <w:tcW w:w="1113" w:type="pct"/>
            <w:shd w:val="clear" w:color="auto" w:fill="E1E3F2"/>
          </w:tcPr>
          <w:p w14:paraId="4F869B69" w14:textId="77777777" w:rsidR="00D63869" w:rsidRDefault="00D63869" w:rsidP="00D63869">
            <w:pPr>
              <w:pStyle w:val="TabletextrowsAgency"/>
            </w:pPr>
            <w:r w:rsidRPr="00192C0A">
              <w:rPr>
                <w:b/>
                <w:bCs/>
              </w:rPr>
              <w:t xml:space="preserve">Comment: </w:t>
            </w:r>
            <w:r w:rsidRPr="006E19A2">
              <w:t>The reference to CRO being equated with Sponsor is unclear. CRO seems to equal Sponsor, but Sponsor does not equate to CRO with regards to data visibility/access.</w:t>
            </w:r>
          </w:p>
          <w:p w14:paraId="2C74BF52" w14:textId="693B6565" w:rsidR="00385295" w:rsidRPr="00DB7080" w:rsidRDefault="00192C0A" w:rsidP="00D63869">
            <w:pPr>
              <w:spacing w:line="280" w:lineRule="exact"/>
              <w:textAlignment w:val="baseline"/>
            </w:pPr>
            <w:r>
              <w:t>Please c</w:t>
            </w:r>
            <w:r w:rsidR="00D63869" w:rsidRPr="006E19A2">
              <w:t xml:space="preserve">larify the distinction, based on responsibilities and access to a </w:t>
            </w:r>
            <w:proofErr w:type="spellStart"/>
            <w:r w:rsidR="00D63869" w:rsidRPr="006E19A2">
              <w:t>computeri</w:t>
            </w:r>
            <w:r w:rsidR="00D63869">
              <w:t>s</w:t>
            </w:r>
            <w:r w:rsidR="00D63869" w:rsidRPr="006E19A2">
              <w:t>ed</w:t>
            </w:r>
            <w:proofErr w:type="spellEnd"/>
            <w:r w:rsidR="00D63869" w:rsidRPr="006E19A2">
              <w:t xml:space="preserve"> system, between CRO and Sponsor. </w:t>
            </w:r>
            <w:r w:rsidR="00D63869">
              <w:t>The</w:t>
            </w:r>
            <w:r w:rsidR="00D63869" w:rsidRPr="006E19A2">
              <w:t xml:space="preserve"> software vendor should be included separately as well.</w:t>
            </w:r>
          </w:p>
        </w:tc>
        <w:tc>
          <w:tcPr>
            <w:tcW w:w="853" w:type="pct"/>
            <w:shd w:val="clear" w:color="auto" w:fill="E1E3F2"/>
          </w:tcPr>
          <w:p w14:paraId="15DC6776" w14:textId="77777777" w:rsidR="00D63869" w:rsidRDefault="00D63869" w:rsidP="00D63869">
            <w:pPr>
              <w:pStyle w:val="TabletextrowsAgency"/>
            </w:pPr>
          </w:p>
        </w:tc>
      </w:tr>
      <w:tr w:rsidR="00347686" w14:paraId="17D9C761" w14:textId="77777777" w:rsidTr="00524DB2">
        <w:trPr>
          <w:gridAfter w:val="2"/>
          <w:wAfter w:w="2226" w:type="pct"/>
        </w:trPr>
        <w:tc>
          <w:tcPr>
            <w:tcW w:w="358" w:type="pct"/>
            <w:shd w:val="clear" w:color="auto" w:fill="E1E3F2"/>
          </w:tcPr>
          <w:p w14:paraId="335A5065" w14:textId="77777777" w:rsidR="00347686" w:rsidRDefault="00347686" w:rsidP="003329EB">
            <w:pPr>
              <w:spacing w:line="280" w:lineRule="exact"/>
              <w:rPr>
                <w:rFonts w:eastAsia="Verdana"/>
              </w:rPr>
            </w:pPr>
            <w:r>
              <w:rPr>
                <w:rFonts w:eastAsia="Verdana"/>
              </w:rPr>
              <w:t>13</w:t>
            </w:r>
            <w:r w:rsidR="009C0097">
              <w:rPr>
                <w:rFonts w:eastAsia="Verdana"/>
              </w:rPr>
              <w:t>4</w:t>
            </w:r>
          </w:p>
        </w:tc>
        <w:tc>
          <w:tcPr>
            <w:tcW w:w="450" w:type="pct"/>
            <w:shd w:val="clear" w:color="auto" w:fill="E1E3F2"/>
          </w:tcPr>
          <w:p w14:paraId="2ACB05A3" w14:textId="77777777" w:rsidR="00347686" w:rsidRDefault="00347686" w:rsidP="003329EB">
            <w:pPr>
              <w:spacing w:line="280" w:lineRule="exact"/>
              <w:rPr>
                <w:rFonts w:eastAsia="Verdana"/>
              </w:rPr>
            </w:pPr>
          </w:p>
        </w:tc>
        <w:tc>
          <w:tcPr>
            <w:tcW w:w="1113" w:type="pct"/>
            <w:shd w:val="clear" w:color="auto" w:fill="E1E3F2"/>
          </w:tcPr>
          <w:p w14:paraId="49A41AFA" w14:textId="77777777" w:rsidR="00347686" w:rsidRDefault="00347686" w:rsidP="003329EB">
            <w:pPr>
              <w:spacing w:line="280" w:lineRule="exact"/>
              <w:rPr>
                <w:rFonts w:eastAsia="Verdana"/>
              </w:rPr>
            </w:pPr>
            <w:r w:rsidRPr="009C0097">
              <w:rPr>
                <w:rFonts w:eastAsia="Verdana"/>
                <w:b/>
                <w:bCs/>
              </w:rPr>
              <w:t>Comment:</w:t>
            </w:r>
            <w:r>
              <w:rPr>
                <w:rFonts w:eastAsia="Verdana"/>
              </w:rPr>
              <w:t xml:space="preserve"> The “subject” definition should be extracted from </w:t>
            </w:r>
            <w:r w:rsidR="009C0097" w:rsidRPr="000725CB">
              <w:t xml:space="preserve">Regulation 536/2014 </w:t>
            </w:r>
            <w:r w:rsidR="009C0097">
              <w:t>(</w:t>
            </w:r>
            <w:r w:rsidRPr="00FC47C3">
              <w:rPr>
                <w:rFonts w:eastAsia="Verdana"/>
              </w:rPr>
              <w:t>C</w:t>
            </w:r>
            <w:r w:rsidR="009C0097" w:rsidRPr="00FC47C3">
              <w:rPr>
                <w:rFonts w:eastAsia="Verdana"/>
              </w:rPr>
              <w:t xml:space="preserve">linical </w:t>
            </w:r>
            <w:r w:rsidRPr="00FC47C3">
              <w:rPr>
                <w:rFonts w:eastAsia="Verdana"/>
              </w:rPr>
              <w:t>T</w:t>
            </w:r>
            <w:r w:rsidR="009C0097" w:rsidRPr="00FC47C3">
              <w:rPr>
                <w:rFonts w:eastAsia="Verdana"/>
              </w:rPr>
              <w:t xml:space="preserve">rials </w:t>
            </w:r>
            <w:r w:rsidRPr="00FC47C3">
              <w:rPr>
                <w:rFonts w:eastAsia="Verdana"/>
              </w:rPr>
              <w:t>R</w:t>
            </w:r>
            <w:r w:rsidR="009C0097" w:rsidRPr="00FC47C3">
              <w:rPr>
                <w:rFonts w:eastAsia="Verdana"/>
              </w:rPr>
              <w:t>egulation - CTR)</w:t>
            </w:r>
            <w:r w:rsidRPr="00FC47C3">
              <w:rPr>
                <w:rFonts w:eastAsia="Verdana"/>
              </w:rPr>
              <w:t xml:space="preserve"> instead of </w:t>
            </w:r>
            <w:r w:rsidR="009C0097" w:rsidRPr="00FC47C3">
              <w:t>Directive 2001/20/EC</w:t>
            </w:r>
            <w:r w:rsidRPr="00FC47C3">
              <w:rPr>
                <w:rFonts w:eastAsia="Verdana"/>
              </w:rPr>
              <w:t xml:space="preserve">, as </w:t>
            </w:r>
            <w:r w:rsidR="00385295">
              <w:rPr>
                <w:rFonts w:eastAsia="Verdana"/>
              </w:rPr>
              <w:t xml:space="preserve">the </w:t>
            </w:r>
            <w:r w:rsidRPr="00FC47C3">
              <w:rPr>
                <w:rFonts w:eastAsia="Verdana"/>
              </w:rPr>
              <w:t>CTR will be in place when the guidance is in place.</w:t>
            </w:r>
            <w:r w:rsidR="009C0097" w:rsidRPr="00FC47C3">
              <w:rPr>
                <w:rFonts w:eastAsia="Verdana"/>
              </w:rPr>
              <w:t xml:space="preserve"> The definition for ‘subject’</w:t>
            </w:r>
            <w:r w:rsidR="009C0097">
              <w:rPr>
                <w:rFonts w:eastAsia="Verdana"/>
              </w:rPr>
              <w:t xml:space="preserve"> is similar in both legislations.</w:t>
            </w:r>
          </w:p>
          <w:p w14:paraId="37ABBDB7" w14:textId="77777777" w:rsidR="00347686" w:rsidRDefault="00347686" w:rsidP="003329EB">
            <w:pPr>
              <w:spacing w:line="280" w:lineRule="exact"/>
              <w:rPr>
                <w:rFonts w:eastAsia="Verdana"/>
              </w:rPr>
            </w:pPr>
          </w:p>
          <w:p w14:paraId="5299E79A" w14:textId="77777777" w:rsidR="00E545D8" w:rsidRDefault="00347686" w:rsidP="003329EB">
            <w:pPr>
              <w:spacing w:line="280" w:lineRule="exact"/>
              <w:rPr>
                <w:rFonts w:eastAsia="Verdana"/>
                <w:b/>
                <w:bCs/>
              </w:rPr>
            </w:pPr>
            <w:r w:rsidRPr="009C0097">
              <w:rPr>
                <w:rFonts w:eastAsia="Verdana"/>
                <w:b/>
                <w:bCs/>
              </w:rPr>
              <w:t>Proposed change (if any)</w:t>
            </w:r>
            <w:r w:rsidR="00385295">
              <w:rPr>
                <w:rFonts w:eastAsia="Verdana"/>
                <w:b/>
                <w:bCs/>
              </w:rPr>
              <w:t>:</w:t>
            </w:r>
          </w:p>
          <w:p w14:paraId="7556DBC7" w14:textId="77777777" w:rsidR="00347686" w:rsidRDefault="00385295" w:rsidP="003329EB">
            <w:pPr>
              <w:spacing w:line="280" w:lineRule="exact"/>
              <w:rPr>
                <w:rFonts w:eastAsia="Verdana"/>
              </w:rPr>
            </w:pPr>
            <w:r>
              <w:rPr>
                <w:rFonts w:eastAsia="Verdana"/>
              </w:rPr>
              <w:t>“</w:t>
            </w:r>
            <w:r w:rsidR="009C0097" w:rsidRPr="009C0097">
              <w:rPr>
                <w:rFonts w:eastAsia="Verdana"/>
              </w:rPr>
              <w:t xml:space="preserve">The word "trial participant" is used in this text as a synonym for the term “subject”, defined in </w:t>
            </w:r>
            <w:r w:rsidR="009C0097" w:rsidRPr="009C0097">
              <w:rPr>
                <w:rFonts w:eastAsia="Verdana"/>
                <w:color w:val="FF0000"/>
              </w:rPr>
              <w:t xml:space="preserve">Regulation 536/2014 </w:t>
            </w:r>
            <w:r w:rsidR="009C0097" w:rsidRPr="009C0097">
              <w:rPr>
                <w:rFonts w:eastAsia="Verdana"/>
                <w:strike/>
                <w:color w:val="FF0000"/>
              </w:rPr>
              <w:t>Directive 2001/20/EC</w:t>
            </w:r>
            <w:r w:rsidR="009C0097" w:rsidRPr="009C0097">
              <w:rPr>
                <w:rFonts w:eastAsia="Verdana"/>
              </w:rPr>
              <w:t xml:space="preserve"> as “an individual who participates in a clinical trial as a recipient of the investigational medicinal product (IMP) or a control.</w:t>
            </w:r>
            <w:r>
              <w:rPr>
                <w:rFonts w:eastAsia="Verdana"/>
              </w:rPr>
              <w:t>”</w:t>
            </w:r>
          </w:p>
          <w:p w14:paraId="203A6385" w14:textId="77777777" w:rsidR="009C0097" w:rsidRDefault="009C0097" w:rsidP="003329EB">
            <w:pPr>
              <w:spacing w:line="280" w:lineRule="exact"/>
              <w:rPr>
                <w:rFonts w:eastAsia="Verdana"/>
              </w:rPr>
            </w:pPr>
          </w:p>
        </w:tc>
        <w:tc>
          <w:tcPr>
            <w:tcW w:w="853" w:type="pct"/>
            <w:shd w:val="clear" w:color="auto" w:fill="E1E3F2"/>
          </w:tcPr>
          <w:p w14:paraId="7B08B377" w14:textId="77777777" w:rsidR="00347686" w:rsidRDefault="00347686" w:rsidP="00347686">
            <w:pPr>
              <w:pStyle w:val="TabletextrowsAgency"/>
            </w:pPr>
          </w:p>
        </w:tc>
      </w:tr>
      <w:tr w:rsidR="002A5744" w14:paraId="6793B7BE" w14:textId="77777777" w:rsidTr="00524DB2">
        <w:trPr>
          <w:gridAfter w:val="2"/>
          <w:wAfter w:w="2226" w:type="pct"/>
        </w:trPr>
        <w:tc>
          <w:tcPr>
            <w:tcW w:w="358" w:type="pct"/>
            <w:shd w:val="clear" w:color="auto" w:fill="E1E3F2"/>
          </w:tcPr>
          <w:p w14:paraId="7E2D177D" w14:textId="77777777" w:rsidR="002A5744" w:rsidRPr="00C5102D" w:rsidRDefault="002A5744" w:rsidP="002A5744">
            <w:r w:rsidRPr="00C5102D">
              <w:t>13</w:t>
            </w:r>
            <w:r w:rsidR="00385295">
              <w:t>7</w:t>
            </w:r>
          </w:p>
        </w:tc>
        <w:tc>
          <w:tcPr>
            <w:tcW w:w="450" w:type="pct"/>
            <w:shd w:val="clear" w:color="auto" w:fill="E1E3F2"/>
          </w:tcPr>
          <w:p w14:paraId="22EB0C93" w14:textId="77777777" w:rsidR="002A5744" w:rsidRPr="00C5102D" w:rsidRDefault="002A5744" w:rsidP="002A5744"/>
        </w:tc>
        <w:tc>
          <w:tcPr>
            <w:tcW w:w="1113" w:type="pct"/>
            <w:shd w:val="clear" w:color="auto" w:fill="E1E3F2"/>
          </w:tcPr>
          <w:p w14:paraId="2E4E281D" w14:textId="77777777" w:rsidR="002A5744" w:rsidRDefault="002A5744" w:rsidP="002A5744">
            <w:r w:rsidRPr="00A22FC2">
              <w:rPr>
                <w:b/>
                <w:bCs/>
              </w:rPr>
              <w:t>Comment:</w:t>
            </w:r>
            <w:r w:rsidRPr="00C5102D">
              <w:t xml:space="preserve"> "data" has already been defined in line</w:t>
            </w:r>
            <w:r w:rsidR="00385295">
              <w:t>s</w:t>
            </w:r>
            <w:r w:rsidRPr="00C5102D">
              <w:t xml:space="preserve"> 125-126</w:t>
            </w:r>
            <w:r w:rsidR="006603AA">
              <w:t>. Please re</w:t>
            </w:r>
            <w:r w:rsidR="006603AA" w:rsidRPr="00C5102D">
              <w:t>move duplication of definition of “data”</w:t>
            </w:r>
            <w:r w:rsidR="006603AA">
              <w:t>.</w:t>
            </w:r>
          </w:p>
          <w:p w14:paraId="0765A9AB" w14:textId="77777777" w:rsidR="00E545D8" w:rsidRPr="00C5102D" w:rsidRDefault="00E545D8" w:rsidP="002A5744"/>
          <w:p w14:paraId="622AC362" w14:textId="77777777" w:rsidR="006603AA" w:rsidRDefault="002A5744" w:rsidP="002A5744">
            <w:r w:rsidRPr="00A22FC2">
              <w:rPr>
                <w:b/>
                <w:bCs/>
              </w:rPr>
              <w:t>Proposed change (if any):</w:t>
            </w:r>
            <w:r w:rsidRPr="00C5102D">
              <w:t xml:space="preserve"> </w:t>
            </w:r>
          </w:p>
          <w:p w14:paraId="1D9684A2" w14:textId="77777777" w:rsidR="002A5744" w:rsidRDefault="00385295" w:rsidP="006603AA">
            <w:r>
              <w:t>“</w:t>
            </w:r>
            <w:r w:rsidR="006603AA">
              <w:t xml:space="preserve">For the purpose of this guideline, the term “information” reflects meaningful </w:t>
            </w:r>
            <w:proofErr w:type="spellStart"/>
            <w:r w:rsidR="006603AA">
              <w:t>organisation</w:t>
            </w:r>
            <w:proofErr w:type="spellEnd"/>
            <w:r w:rsidR="006603AA">
              <w:t xml:space="preserve"> and processing of data and documentation</w:t>
            </w:r>
            <w:r w:rsidR="006603AA" w:rsidRPr="006603AA">
              <w:rPr>
                <w:strike/>
                <w:color w:val="FF0000"/>
              </w:rPr>
              <w:t xml:space="preserve"> and “data” reflects measurement and assessment of variable parameters relevant to specific outcomes</w:t>
            </w:r>
            <w:r w:rsidR="006603AA">
              <w:t>.</w:t>
            </w:r>
            <w:r>
              <w:t>”</w:t>
            </w:r>
          </w:p>
          <w:p w14:paraId="326B0242" w14:textId="77777777" w:rsidR="00385295" w:rsidRPr="00C5102D" w:rsidRDefault="00385295" w:rsidP="006603AA"/>
        </w:tc>
        <w:tc>
          <w:tcPr>
            <w:tcW w:w="853" w:type="pct"/>
            <w:shd w:val="clear" w:color="auto" w:fill="E1E3F2"/>
          </w:tcPr>
          <w:p w14:paraId="4E427BC9" w14:textId="77777777" w:rsidR="002A5744" w:rsidRDefault="002A5744" w:rsidP="002A5744">
            <w:pPr>
              <w:pStyle w:val="TabletextrowsAgency"/>
            </w:pPr>
          </w:p>
        </w:tc>
      </w:tr>
      <w:tr w:rsidR="00BF33C9" w14:paraId="793E0168" w14:textId="77777777" w:rsidTr="00524DB2">
        <w:trPr>
          <w:gridAfter w:val="2"/>
          <w:wAfter w:w="2226" w:type="pct"/>
        </w:trPr>
        <w:tc>
          <w:tcPr>
            <w:tcW w:w="358" w:type="pct"/>
            <w:shd w:val="clear" w:color="auto" w:fill="E1E3F2"/>
          </w:tcPr>
          <w:p w14:paraId="0724756F" w14:textId="52706F61" w:rsidR="00BF33C9" w:rsidRDefault="00BF33C9" w:rsidP="00BF33C9">
            <w:pPr>
              <w:pStyle w:val="TabletextrowsAgency"/>
            </w:pPr>
            <w:r>
              <w:lastRenderedPageBreak/>
              <w:t>139, 540</w:t>
            </w:r>
            <w:r w:rsidR="005A2E44">
              <w:t xml:space="preserve"> &amp;</w:t>
            </w:r>
            <w:r>
              <w:t xml:space="preserve"> 1562</w:t>
            </w:r>
          </w:p>
        </w:tc>
        <w:tc>
          <w:tcPr>
            <w:tcW w:w="450" w:type="pct"/>
            <w:shd w:val="clear" w:color="auto" w:fill="E1E3F2"/>
          </w:tcPr>
          <w:p w14:paraId="1CB9CDE3" w14:textId="77777777" w:rsidR="00BF33C9" w:rsidRDefault="00BF33C9" w:rsidP="00BF33C9">
            <w:pPr>
              <w:pStyle w:val="TabletextrowsAgency"/>
            </w:pPr>
          </w:p>
        </w:tc>
        <w:tc>
          <w:tcPr>
            <w:tcW w:w="1113" w:type="pct"/>
            <w:shd w:val="clear" w:color="auto" w:fill="E1E3F2"/>
          </w:tcPr>
          <w:p w14:paraId="1F1C3789" w14:textId="77777777" w:rsidR="00BF33C9" w:rsidRDefault="00BF33C9" w:rsidP="00BF33C9">
            <w:pPr>
              <w:pStyle w:val="TabletextrowsAgency"/>
            </w:pPr>
            <w:r w:rsidRPr="008F7E75">
              <w:rPr>
                <w:b/>
                <w:bCs/>
              </w:rPr>
              <w:t>Comment:</w:t>
            </w:r>
            <w:r w:rsidR="00470C87">
              <w:rPr>
                <w:b/>
                <w:bCs/>
              </w:rPr>
              <w:t xml:space="preserve"> </w:t>
            </w:r>
            <w:r>
              <w:t xml:space="preserve">The term “fit-for-purpose” is used without providing a definition in the Glossary section. </w:t>
            </w:r>
          </w:p>
          <w:p w14:paraId="188B53D8" w14:textId="77777777" w:rsidR="00E545D8" w:rsidRDefault="00E545D8" w:rsidP="00BF33C9">
            <w:pPr>
              <w:pStyle w:val="TabletextrowsAgency"/>
            </w:pPr>
          </w:p>
          <w:p w14:paraId="341C4D7A" w14:textId="77777777" w:rsidR="00BF33C9" w:rsidRDefault="00BF33C9" w:rsidP="00BF33C9">
            <w:pPr>
              <w:pStyle w:val="TabletextrowsAgency"/>
              <w:rPr>
                <w:b/>
                <w:bCs/>
              </w:rPr>
            </w:pPr>
            <w:r w:rsidRPr="008D5EF1">
              <w:rPr>
                <w:b/>
                <w:bCs/>
              </w:rPr>
              <w:t xml:space="preserve">Proposed change (if any): </w:t>
            </w:r>
          </w:p>
          <w:p w14:paraId="3CD50A27" w14:textId="77777777" w:rsidR="000B33A5" w:rsidRPr="00976D4C" w:rsidRDefault="000B33A5" w:rsidP="000B33A5">
            <w:pPr>
              <w:pStyle w:val="TabletextrowsAgency"/>
              <w:rPr>
                <w:b/>
                <w:bCs/>
                <w:u w:val="single"/>
              </w:rPr>
            </w:pPr>
            <w:r w:rsidRPr="00976D4C">
              <w:rPr>
                <w:b/>
                <w:bCs/>
                <w:u w:val="single"/>
              </w:rPr>
              <w:t>Addition</w:t>
            </w:r>
          </w:p>
          <w:p w14:paraId="365B3FE3" w14:textId="26ADC37C" w:rsidR="000B33A5" w:rsidRPr="00DB7080" w:rsidRDefault="000B33A5" w:rsidP="00BF33C9">
            <w:pPr>
              <w:pStyle w:val="TabletextrowsAgency"/>
            </w:pPr>
            <w:r w:rsidRPr="00976D4C">
              <w:t>Please provide a definition of the term “fit-for purpose” in the Glossary section, ideally in alignment with US FDA recommendations for drug development tools.</w:t>
            </w:r>
          </w:p>
        </w:tc>
        <w:tc>
          <w:tcPr>
            <w:tcW w:w="853" w:type="pct"/>
            <w:shd w:val="clear" w:color="auto" w:fill="E1E3F2"/>
          </w:tcPr>
          <w:p w14:paraId="65AEAD5F" w14:textId="77777777" w:rsidR="00BF33C9" w:rsidRDefault="00BF33C9" w:rsidP="00BF33C9">
            <w:pPr>
              <w:pStyle w:val="TabletextrowsAgency"/>
            </w:pPr>
          </w:p>
        </w:tc>
      </w:tr>
      <w:tr w:rsidR="00D12DE0" w14:paraId="110AB81F" w14:textId="77777777" w:rsidTr="00524DB2">
        <w:trPr>
          <w:gridAfter w:val="2"/>
          <w:wAfter w:w="2226" w:type="pct"/>
        </w:trPr>
        <w:tc>
          <w:tcPr>
            <w:tcW w:w="358" w:type="pct"/>
            <w:shd w:val="clear" w:color="auto" w:fill="E1E3F2"/>
          </w:tcPr>
          <w:p w14:paraId="0079F6FA" w14:textId="75517D04" w:rsidR="00D12DE0" w:rsidRPr="00BF33C9" w:rsidRDefault="00D12DE0" w:rsidP="00D12DE0">
            <w:pPr>
              <w:pStyle w:val="TabletextrowsAgency"/>
              <w:rPr>
                <w:b/>
              </w:rPr>
            </w:pPr>
            <w:r w:rsidRPr="00F12FF0">
              <w:t>1</w:t>
            </w:r>
            <w:r w:rsidR="00C0438A" w:rsidRPr="00F12FF0">
              <w:t>41</w:t>
            </w:r>
          </w:p>
        </w:tc>
        <w:tc>
          <w:tcPr>
            <w:tcW w:w="450" w:type="pct"/>
            <w:shd w:val="clear" w:color="auto" w:fill="E1E3F2"/>
          </w:tcPr>
          <w:p w14:paraId="6204732A" w14:textId="77777777" w:rsidR="00D12DE0" w:rsidRDefault="00D12DE0" w:rsidP="00D12DE0">
            <w:pPr>
              <w:pStyle w:val="TabletextrowsAgency"/>
            </w:pPr>
          </w:p>
        </w:tc>
        <w:tc>
          <w:tcPr>
            <w:tcW w:w="1113" w:type="pct"/>
            <w:shd w:val="clear" w:color="auto" w:fill="E1E3F2"/>
          </w:tcPr>
          <w:p w14:paraId="32180EC6" w14:textId="77777777" w:rsidR="00D12DE0" w:rsidRDefault="00D12DE0" w:rsidP="00D12DE0">
            <w:pPr>
              <w:pStyle w:val="TabletextrowsAgency"/>
            </w:pPr>
            <w:r w:rsidRPr="00192C0A">
              <w:rPr>
                <w:b/>
                <w:bCs/>
              </w:rPr>
              <w:t xml:space="preserve">Comment: </w:t>
            </w:r>
            <w:r>
              <w:t>AI is a broad general field of study, and it includes ML, but ML is not the only sub-category of AI, just like saying a wheel (ML) is the same thing as a car (AI). Also consider computer vision, robotics, natural language processing, fuzzy logic, etc. Several schools of thought on the categories:</w:t>
            </w:r>
          </w:p>
          <w:p w14:paraId="5FC301C0" w14:textId="7331462F" w:rsidR="00D12DE0" w:rsidRPr="00DB7080" w:rsidRDefault="00D12DE0" w:rsidP="00D12DE0">
            <w:pPr>
              <w:pStyle w:val="TabletextrowsAgency"/>
            </w:pPr>
            <w:r>
              <w:t>https://www.freecodecamp.org/news/ai-vs-ml-whats-the-difference/ and https://serokell.io/blog/ai-ml-dl-difference</w:t>
            </w:r>
            <w:r>
              <w:br/>
              <w:t>and https://www.bmc.com/blogs/artificial-intelligence-vs-machine-learning/ and https://www.edureka.co/blog/types-of-artificial-intelligence/ are some examples.</w:t>
            </w:r>
          </w:p>
        </w:tc>
        <w:tc>
          <w:tcPr>
            <w:tcW w:w="853" w:type="pct"/>
            <w:shd w:val="clear" w:color="auto" w:fill="E1E3F2"/>
          </w:tcPr>
          <w:p w14:paraId="572712D7" w14:textId="77777777" w:rsidR="00D12DE0" w:rsidRDefault="00D12DE0" w:rsidP="00D12DE0">
            <w:pPr>
              <w:pStyle w:val="TabletextrowsAgency"/>
            </w:pPr>
          </w:p>
        </w:tc>
      </w:tr>
      <w:tr w:rsidR="00D12DE0" w14:paraId="2B7DD1CE" w14:textId="77777777" w:rsidTr="00524DB2">
        <w:trPr>
          <w:gridAfter w:val="2"/>
          <w:wAfter w:w="2226" w:type="pct"/>
        </w:trPr>
        <w:tc>
          <w:tcPr>
            <w:tcW w:w="358" w:type="pct"/>
            <w:shd w:val="clear" w:color="auto" w:fill="E1E3F2"/>
          </w:tcPr>
          <w:p w14:paraId="679A9C43" w14:textId="77777777" w:rsidR="00D12DE0" w:rsidRPr="00C5102D" w:rsidRDefault="00D12DE0" w:rsidP="00D12DE0">
            <w:r>
              <w:t>144-146</w:t>
            </w:r>
          </w:p>
        </w:tc>
        <w:tc>
          <w:tcPr>
            <w:tcW w:w="450" w:type="pct"/>
            <w:shd w:val="clear" w:color="auto" w:fill="E1E3F2"/>
          </w:tcPr>
          <w:p w14:paraId="31699919" w14:textId="77777777" w:rsidR="00D12DE0" w:rsidRPr="00C5102D" w:rsidRDefault="00D12DE0" w:rsidP="00D12DE0"/>
        </w:tc>
        <w:tc>
          <w:tcPr>
            <w:tcW w:w="1113" w:type="pct"/>
            <w:shd w:val="clear" w:color="auto" w:fill="E1E3F2"/>
          </w:tcPr>
          <w:p w14:paraId="3B2316FE" w14:textId="77777777" w:rsidR="00D12DE0" w:rsidRPr="00CA67A4" w:rsidRDefault="00D12DE0" w:rsidP="00D12DE0">
            <w:r w:rsidRPr="00CA67A4">
              <w:rPr>
                <w:b/>
                <w:bCs/>
              </w:rPr>
              <w:t>Comment:</w:t>
            </w:r>
            <w:r w:rsidRPr="00CA67A4">
              <w:t xml:space="preserve"> The model may somewhat incorporate repetitive recalibration / re-calculations to "refit" the models over time.</w:t>
            </w:r>
          </w:p>
          <w:p w14:paraId="4C35EFFB" w14:textId="77777777" w:rsidR="00D12DE0" w:rsidRDefault="00D12DE0" w:rsidP="00D12DE0">
            <w:r w:rsidRPr="00CA67A4">
              <w:t>Is the terminology of “supervised” and “unsupervised” widely understood or would examples be needed here? Also consider “semi-supervised” and “reinforcement learning”</w:t>
            </w:r>
            <w:r>
              <w:t xml:space="preserve"> - r</w:t>
            </w:r>
            <w:r w:rsidRPr="00976D4C">
              <w:t>einforcement learning is also a type of Machine Learning</w:t>
            </w:r>
            <w:r>
              <w:t>.</w:t>
            </w:r>
          </w:p>
          <w:p w14:paraId="4C4444A1" w14:textId="77777777" w:rsidR="00D12DE0" w:rsidRPr="00CA67A4" w:rsidRDefault="00D12DE0" w:rsidP="00D12DE0">
            <w:r w:rsidRPr="00CA67A4">
              <w:t>https://flatironschool.com/blog/deep-learning-vs-machine-learning</w:t>
            </w:r>
          </w:p>
          <w:p w14:paraId="7209A329" w14:textId="77777777" w:rsidR="00D12DE0" w:rsidRPr="00CA67A4" w:rsidRDefault="00D12DE0" w:rsidP="00D12DE0"/>
          <w:p w14:paraId="76C55174" w14:textId="77777777" w:rsidR="00D12DE0" w:rsidRDefault="00D12DE0" w:rsidP="00D12DE0">
            <w:r w:rsidRPr="00CA67A4">
              <w:rPr>
                <w:b/>
                <w:bCs/>
              </w:rPr>
              <w:t>Proposed change (if any):</w:t>
            </w:r>
            <w:r w:rsidRPr="00CA67A4">
              <w:t xml:space="preserve"> </w:t>
            </w:r>
          </w:p>
          <w:p w14:paraId="0AD2CF32" w14:textId="77777777" w:rsidR="00D12DE0" w:rsidRPr="00470C87" w:rsidRDefault="00D12DE0" w:rsidP="00D12DE0">
            <w:r>
              <w:t xml:space="preserve">“Machine learning (ML) is a subset of AI and includes computer algorithms which are trained to classify or predict data, </w:t>
            </w:r>
            <w:r w:rsidRPr="00470C87">
              <w:t>without</w:t>
            </w:r>
            <w:r w:rsidRPr="00CA67A4">
              <w:rPr>
                <w:color w:val="FF0000"/>
              </w:rPr>
              <w:t xml:space="preserve"> </w:t>
            </w:r>
            <w:r w:rsidRPr="00CB11D2">
              <w:rPr>
                <w:strike/>
                <w:color w:val="FF0000"/>
              </w:rPr>
              <w:lastRenderedPageBreak/>
              <w:t>actually</w:t>
            </w:r>
            <w:r w:rsidRPr="00CA67A4">
              <w:rPr>
                <w:color w:val="FF0000"/>
              </w:rPr>
              <w:t xml:space="preserve"> </w:t>
            </w:r>
            <w:r w:rsidRPr="00470C87">
              <w:t>being</w:t>
            </w:r>
            <w:r w:rsidRPr="00CA67A4">
              <w:rPr>
                <w:color w:val="FF0000"/>
              </w:rPr>
              <w:t xml:space="preserve"> </w:t>
            </w:r>
            <w:r w:rsidRPr="00470C87">
              <w:rPr>
                <w:color w:val="FF0000"/>
              </w:rPr>
              <w:t>explicitly</w:t>
            </w:r>
            <w:r w:rsidRPr="00CB11D2">
              <w:rPr>
                <w:color w:val="FF0000"/>
              </w:rPr>
              <w:t xml:space="preserve"> </w:t>
            </w:r>
            <w:r w:rsidRPr="00470C87">
              <w:t>programmed</w:t>
            </w:r>
            <w:r>
              <w:t xml:space="preserve"> to do so. ML is divided into </w:t>
            </w:r>
            <w:r w:rsidRPr="00470C87">
              <w:t>supervised</w:t>
            </w:r>
            <w:r w:rsidRPr="00CB11D2">
              <w:rPr>
                <w:strike/>
                <w:color w:val="FF0000"/>
              </w:rPr>
              <w:t xml:space="preserve"> and</w:t>
            </w:r>
            <w:r w:rsidRPr="00CA67A4">
              <w:rPr>
                <w:color w:val="FF0000"/>
              </w:rPr>
              <w:t xml:space="preserve"> </w:t>
            </w:r>
            <w:r w:rsidRPr="00470C87">
              <w:t>unsupervised</w:t>
            </w:r>
            <w:r>
              <w:rPr>
                <w:color w:val="FF0000"/>
              </w:rPr>
              <w:t xml:space="preserve">, </w:t>
            </w:r>
            <w:r w:rsidRPr="00470C87">
              <w:rPr>
                <w:color w:val="FF0000"/>
              </w:rPr>
              <w:t>semi-supervised and reinforcement</w:t>
            </w:r>
            <w:r w:rsidRPr="00CB11D2">
              <w:rPr>
                <w:b/>
                <w:bCs/>
                <w:color w:val="FF0000"/>
              </w:rPr>
              <w:t xml:space="preserve"> </w:t>
            </w:r>
            <w:r w:rsidRPr="00470C87">
              <w:t>learning.</w:t>
            </w:r>
            <w:r>
              <w:t>”</w:t>
            </w:r>
          </w:p>
          <w:p w14:paraId="546374F9" w14:textId="77777777" w:rsidR="00D12DE0" w:rsidRPr="002169A4" w:rsidRDefault="00D12DE0" w:rsidP="00D12DE0">
            <w:pPr>
              <w:rPr>
                <w:highlight w:val="cyan"/>
              </w:rPr>
            </w:pPr>
          </w:p>
        </w:tc>
        <w:tc>
          <w:tcPr>
            <w:tcW w:w="853" w:type="pct"/>
            <w:shd w:val="clear" w:color="auto" w:fill="E1E3F2"/>
          </w:tcPr>
          <w:p w14:paraId="068B5D10" w14:textId="77777777" w:rsidR="00D12DE0" w:rsidRDefault="00D12DE0" w:rsidP="00D12DE0">
            <w:pPr>
              <w:pStyle w:val="TabletextrowsAgency"/>
            </w:pPr>
          </w:p>
        </w:tc>
      </w:tr>
      <w:tr w:rsidR="00D12DE0" w14:paraId="621831A1" w14:textId="77777777" w:rsidTr="00524DB2">
        <w:trPr>
          <w:gridAfter w:val="2"/>
          <w:wAfter w:w="2226" w:type="pct"/>
        </w:trPr>
        <w:tc>
          <w:tcPr>
            <w:tcW w:w="358" w:type="pct"/>
            <w:shd w:val="clear" w:color="auto" w:fill="E1E3F2"/>
          </w:tcPr>
          <w:p w14:paraId="6E6EDB07" w14:textId="77777777" w:rsidR="00D12DE0" w:rsidRDefault="00D12DE0" w:rsidP="00D12DE0">
            <w:pPr>
              <w:pStyle w:val="TabletextrowsAgency"/>
            </w:pPr>
            <w:r>
              <w:t>147-148</w:t>
            </w:r>
          </w:p>
        </w:tc>
        <w:tc>
          <w:tcPr>
            <w:tcW w:w="450" w:type="pct"/>
            <w:shd w:val="clear" w:color="auto" w:fill="E1E3F2"/>
          </w:tcPr>
          <w:p w14:paraId="2DD58A70" w14:textId="77777777" w:rsidR="00D12DE0" w:rsidRDefault="00D12DE0" w:rsidP="00D12DE0">
            <w:pPr>
              <w:pStyle w:val="TabletextrowsAgency"/>
            </w:pPr>
          </w:p>
        </w:tc>
        <w:tc>
          <w:tcPr>
            <w:tcW w:w="1113" w:type="pct"/>
            <w:shd w:val="clear" w:color="auto" w:fill="E1E3F2"/>
          </w:tcPr>
          <w:p w14:paraId="742CBDEE" w14:textId="77777777" w:rsidR="00D12DE0" w:rsidRDefault="00D12DE0" w:rsidP="00D12DE0">
            <w:r w:rsidRPr="000B33A5">
              <w:rPr>
                <w:b/>
                <w:bCs/>
              </w:rPr>
              <w:t>Comment:</w:t>
            </w:r>
            <w:r w:rsidRPr="000B33A5">
              <w:t xml:space="preserve"> </w:t>
            </w:r>
            <w:r>
              <w:t>T</w:t>
            </w:r>
            <w:r w:rsidRPr="000B33A5">
              <w:t xml:space="preserve">his "exposing multi-layered neural networks" may be only one type of Deep Learning. </w:t>
            </w:r>
            <w:r>
              <w:t>I</w:t>
            </w:r>
            <w:r w:rsidRPr="000B33A5">
              <w:t xml:space="preserve">t </w:t>
            </w:r>
            <w:r>
              <w:t>is</w:t>
            </w:r>
            <w:r w:rsidRPr="000B33A5">
              <w:t xml:space="preserve"> overly descriptive and may soon, if not already, be out of date. Even simple ML models can be programmed to self-train (recalibrate) if programmed properly</w:t>
            </w:r>
            <w:r>
              <w:t>.</w:t>
            </w:r>
          </w:p>
          <w:p w14:paraId="737F4C18" w14:textId="77777777" w:rsidR="00D12DE0" w:rsidRDefault="00D12DE0" w:rsidP="00D12DE0">
            <w:r>
              <w:t>Please c</w:t>
            </w:r>
            <w:r w:rsidRPr="00CA67A4">
              <w:t>onsider the difference between DL and reinforcement learning. One layman’s reference is: https://www.forbes.com/sites/bernardmarr/2018/10/22/artificial-intelligence-whats-the-difference-between-deep-learning-and-reinforcement-learning/?sh=57e448e8271e</w:t>
            </w:r>
          </w:p>
          <w:p w14:paraId="75971FA3" w14:textId="77777777" w:rsidR="00D12DE0" w:rsidRPr="000B33A5" w:rsidRDefault="00D12DE0" w:rsidP="00D12DE0"/>
          <w:p w14:paraId="41A5B836" w14:textId="77777777" w:rsidR="00D12DE0" w:rsidRPr="000B33A5" w:rsidRDefault="00D12DE0" w:rsidP="00D12DE0">
            <w:r w:rsidRPr="000B33A5">
              <w:rPr>
                <w:b/>
                <w:bCs/>
              </w:rPr>
              <w:t>Proposed change (if any)</w:t>
            </w:r>
            <w:r w:rsidRPr="000B33A5">
              <w:t xml:space="preserve">: </w:t>
            </w:r>
          </w:p>
          <w:p w14:paraId="379DF463" w14:textId="445E669F" w:rsidR="00D12DE0" w:rsidRPr="00DB7080" w:rsidRDefault="00D12DE0" w:rsidP="00D12DE0">
            <w:pPr>
              <w:pStyle w:val="TabletextrowsAgency"/>
            </w:pPr>
            <w:r>
              <w:t>“Deep learning (DL) is a subset of ML and contains algorithms which allow software to train itself by exposing</w:t>
            </w:r>
            <w:r w:rsidRPr="000B33A5">
              <w:rPr>
                <w:strike/>
                <w:color w:val="FF0000"/>
              </w:rPr>
              <w:t xml:space="preserve"> multi-layered neural networks</w:t>
            </w:r>
            <w:r>
              <w:t xml:space="preserve"> to vast amounts of data.”</w:t>
            </w:r>
          </w:p>
        </w:tc>
        <w:tc>
          <w:tcPr>
            <w:tcW w:w="853" w:type="pct"/>
            <w:shd w:val="clear" w:color="auto" w:fill="E1E3F2"/>
          </w:tcPr>
          <w:p w14:paraId="41B544AB" w14:textId="77777777" w:rsidR="00D12DE0" w:rsidRDefault="00D12DE0" w:rsidP="00D12DE0">
            <w:pPr>
              <w:pStyle w:val="TabletextrowsAgency"/>
            </w:pPr>
          </w:p>
        </w:tc>
      </w:tr>
      <w:tr w:rsidR="00D12DE0" w14:paraId="0C5740DE" w14:textId="77777777" w:rsidTr="00524DB2">
        <w:trPr>
          <w:gridAfter w:val="2"/>
          <w:wAfter w:w="2226" w:type="pct"/>
        </w:trPr>
        <w:tc>
          <w:tcPr>
            <w:tcW w:w="358" w:type="pct"/>
            <w:shd w:val="clear" w:color="auto" w:fill="E1E3F2"/>
          </w:tcPr>
          <w:p w14:paraId="2FEBAB57" w14:textId="77777777" w:rsidR="00D12DE0" w:rsidRDefault="00D12DE0" w:rsidP="00D12DE0">
            <w:pPr>
              <w:pStyle w:val="TabletextrowsAgency"/>
            </w:pPr>
            <w:r>
              <w:t>149, 151-153</w:t>
            </w:r>
          </w:p>
        </w:tc>
        <w:tc>
          <w:tcPr>
            <w:tcW w:w="450" w:type="pct"/>
            <w:shd w:val="clear" w:color="auto" w:fill="E1E3F2"/>
          </w:tcPr>
          <w:p w14:paraId="7F19079C" w14:textId="77777777" w:rsidR="00D12DE0" w:rsidRPr="00302EE4" w:rsidRDefault="00D12DE0" w:rsidP="00D12DE0">
            <w:pPr>
              <w:pStyle w:val="TabletextrowsAgency"/>
            </w:pPr>
          </w:p>
        </w:tc>
        <w:tc>
          <w:tcPr>
            <w:tcW w:w="1113" w:type="pct"/>
            <w:shd w:val="clear" w:color="auto" w:fill="E1E3F2"/>
          </w:tcPr>
          <w:p w14:paraId="7E45F829" w14:textId="77777777" w:rsidR="00D12DE0" w:rsidRPr="00302EE4" w:rsidRDefault="00D12DE0" w:rsidP="00D12DE0">
            <w:pPr>
              <w:pStyle w:val="TabletextrowsAgency"/>
            </w:pPr>
            <w:bookmarkStart w:id="3" w:name="OLE_LINK1"/>
            <w:r w:rsidRPr="000B33A5">
              <w:rPr>
                <w:b/>
                <w:bCs/>
              </w:rPr>
              <w:t>Comment:</w:t>
            </w:r>
            <w:r>
              <w:rPr>
                <w:b/>
                <w:bCs/>
              </w:rPr>
              <w:t xml:space="preserve"> </w:t>
            </w:r>
            <w:r w:rsidRPr="00302EE4">
              <w:t xml:space="preserve">We would suggest deleting the term "access" from the definition. </w:t>
            </w:r>
          </w:p>
          <w:p w14:paraId="5D4E2CE9" w14:textId="77777777" w:rsidR="00D12DE0" w:rsidRPr="00C5102D" w:rsidRDefault="00D12DE0" w:rsidP="00D12DE0">
            <w:r w:rsidRPr="00302EE4">
              <w:t xml:space="preserve">Access to the system should be audit trailed (e.g., via an access log) but few systems </w:t>
            </w:r>
            <w:proofErr w:type="gramStart"/>
            <w:r w:rsidRPr="00302EE4">
              <w:t>audit</w:t>
            </w:r>
            <w:proofErr w:type="gramEnd"/>
            <w:r w:rsidRPr="00302EE4">
              <w:t xml:space="preserve"> trail access to individual records (e.g., read only access) as the expectation of audit trails for records has been to record creation, modification, </w:t>
            </w:r>
            <w:r>
              <w:t>and</w:t>
            </w:r>
            <w:r w:rsidRPr="00302EE4">
              <w:t xml:space="preserve"> deletion but not access.</w:t>
            </w:r>
            <w:r>
              <w:t xml:space="preserve"> </w:t>
            </w:r>
            <w:r w:rsidRPr="00C5102D">
              <w:t>An event log is a good descriptor for the "use of the computer system" which may have different regulatory applicability.</w:t>
            </w:r>
          </w:p>
          <w:bookmarkEnd w:id="3"/>
          <w:p w14:paraId="1B1DD5C4" w14:textId="77777777" w:rsidR="00D12DE0" w:rsidRPr="00302EE4" w:rsidRDefault="00D12DE0" w:rsidP="00D12DE0">
            <w:pPr>
              <w:pStyle w:val="TabletextrowsAgency"/>
            </w:pPr>
          </w:p>
          <w:p w14:paraId="629E81FD" w14:textId="77777777" w:rsidR="00D12DE0" w:rsidRPr="00302EE4" w:rsidRDefault="00D12DE0" w:rsidP="00D12DE0">
            <w:r w:rsidRPr="00302EE4">
              <w:rPr>
                <w:b/>
                <w:bCs/>
              </w:rPr>
              <w:t>Proposed change (if any)</w:t>
            </w:r>
            <w:r w:rsidRPr="00302EE4">
              <w:t xml:space="preserve">: </w:t>
            </w:r>
          </w:p>
          <w:p w14:paraId="75EDB32E" w14:textId="77777777" w:rsidR="00D12DE0" w:rsidRDefault="00D12DE0" w:rsidP="00D12DE0">
            <w:pPr>
              <w:pStyle w:val="TabletextrowsAgency"/>
            </w:pPr>
            <w:r w:rsidRPr="00302EE4">
              <w:t xml:space="preserve">“In </w:t>
            </w:r>
            <w:proofErr w:type="spellStart"/>
            <w:r w:rsidRPr="00302EE4">
              <w:t>computerised</w:t>
            </w:r>
            <w:proofErr w:type="spellEnd"/>
            <w:r w:rsidRPr="00302EE4">
              <w:t xml:space="preserve"> systems an audit trail is a secure, computer-generated, time-stamped electronic record that allows reconstruction of the </w:t>
            </w:r>
            <w:r w:rsidRPr="00302EE4">
              <w:rPr>
                <w:strike/>
                <w:color w:val="FF0000"/>
              </w:rPr>
              <w:t>course of</w:t>
            </w:r>
            <w:r w:rsidRPr="00302EE4">
              <w:t xml:space="preserve"> events relating to the </w:t>
            </w:r>
            <w:r w:rsidRPr="00302EE4">
              <w:rPr>
                <w:strike/>
                <w:color w:val="FF0000"/>
              </w:rPr>
              <w:t>access,</w:t>
            </w:r>
            <w:r w:rsidRPr="00302EE4">
              <w:t xml:space="preserve"> creation, modification, </w:t>
            </w:r>
            <w:r w:rsidRPr="00302EE4">
              <w:rPr>
                <w:strike/>
                <w:color w:val="FF0000"/>
              </w:rPr>
              <w:lastRenderedPageBreak/>
              <w:t xml:space="preserve">and </w:t>
            </w:r>
            <w:r w:rsidRPr="00302EE4">
              <w:rPr>
                <w:color w:val="FF0000"/>
              </w:rPr>
              <w:t>or</w:t>
            </w:r>
            <w:r w:rsidRPr="00302EE4">
              <w:t xml:space="preserve"> deletion of an electronic record </w:t>
            </w:r>
            <w:r w:rsidRPr="00302EE4">
              <w:rPr>
                <w:strike/>
                <w:color w:val="FF0000"/>
              </w:rPr>
              <w:t xml:space="preserve">or use of the </w:t>
            </w:r>
            <w:proofErr w:type="spellStart"/>
            <w:r w:rsidRPr="00302EE4">
              <w:rPr>
                <w:strike/>
                <w:color w:val="FF0000"/>
              </w:rPr>
              <w:t>computerised</w:t>
            </w:r>
            <w:proofErr w:type="spellEnd"/>
            <w:r w:rsidRPr="00302EE4">
              <w:rPr>
                <w:strike/>
                <w:color w:val="FF0000"/>
              </w:rPr>
              <w:t xml:space="preserve"> system itself</w:t>
            </w:r>
            <w:r w:rsidRPr="00302EE4">
              <w:t>.”</w:t>
            </w:r>
          </w:p>
          <w:p w14:paraId="3AFFD79C" w14:textId="77777777" w:rsidR="00D12DE0" w:rsidRDefault="00D12DE0" w:rsidP="00D12DE0">
            <w:pPr>
              <w:pStyle w:val="TabletextrowsAgency"/>
            </w:pPr>
          </w:p>
          <w:p w14:paraId="03FF44BB" w14:textId="77777777" w:rsidR="00D12DE0" w:rsidRPr="00470C87" w:rsidRDefault="00D12DE0" w:rsidP="00D12DE0">
            <w:pPr>
              <w:pStyle w:val="TabletextrowsAgency"/>
              <w:rPr>
                <w:b/>
                <w:bCs/>
                <w:u w:val="single"/>
              </w:rPr>
            </w:pPr>
            <w:r w:rsidRPr="00470C87">
              <w:rPr>
                <w:b/>
                <w:bCs/>
                <w:u w:val="single"/>
              </w:rPr>
              <w:t>Addition</w:t>
            </w:r>
          </w:p>
          <w:p w14:paraId="5990C038" w14:textId="7493AAD0" w:rsidR="00D12DE0" w:rsidRPr="00DB7080" w:rsidRDefault="00D12DE0" w:rsidP="00D12DE0">
            <w:pPr>
              <w:pStyle w:val="TabletextrowsAgency"/>
            </w:pPr>
            <w:r w:rsidRPr="00470C87">
              <w:t>Please consider adding a new entry for “Event Log” that records user activity in relation to use of a system that may not affect data.</w:t>
            </w:r>
          </w:p>
        </w:tc>
        <w:tc>
          <w:tcPr>
            <w:tcW w:w="853" w:type="pct"/>
            <w:shd w:val="clear" w:color="auto" w:fill="E1E3F2"/>
          </w:tcPr>
          <w:p w14:paraId="212B11D1" w14:textId="77777777" w:rsidR="00D12DE0" w:rsidRDefault="00D12DE0" w:rsidP="00D12DE0">
            <w:pPr>
              <w:pStyle w:val="TabletextrowsAgency"/>
            </w:pPr>
          </w:p>
        </w:tc>
      </w:tr>
      <w:tr w:rsidR="00D12DE0" w14:paraId="75844C6F" w14:textId="77777777" w:rsidTr="00524DB2">
        <w:trPr>
          <w:gridAfter w:val="2"/>
          <w:wAfter w:w="2226" w:type="pct"/>
        </w:trPr>
        <w:tc>
          <w:tcPr>
            <w:tcW w:w="358" w:type="pct"/>
            <w:shd w:val="clear" w:color="auto" w:fill="E1E3F2"/>
          </w:tcPr>
          <w:p w14:paraId="036A2823" w14:textId="77777777" w:rsidR="00D12DE0" w:rsidRDefault="00D12DE0" w:rsidP="00D12DE0">
            <w:pPr>
              <w:rPr>
                <w:rFonts w:eastAsia="Verdana"/>
              </w:rPr>
            </w:pPr>
            <w:r>
              <w:rPr>
                <w:rFonts w:eastAsia="Verdana"/>
              </w:rPr>
              <w:t xml:space="preserve">161-165 </w:t>
            </w:r>
          </w:p>
          <w:p w14:paraId="1A9286C8" w14:textId="77777777" w:rsidR="00D12DE0" w:rsidRDefault="00D12DE0" w:rsidP="00D12DE0">
            <w:pPr>
              <w:rPr>
                <w:rFonts w:eastAsia="Verdana"/>
              </w:rPr>
            </w:pPr>
            <w:r>
              <w:rPr>
                <w:rFonts w:eastAsia="Verdana"/>
              </w:rPr>
              <w:t xml:space="preserve">&amp; </w:t>
            </w:r>
          </w:p>
          <w:p w14:paraId="024965C0" w14:textId="77777777" w:rsidR="00D12DE0" w:rsidRDefault="00D12DE0" w:rsidP="00D12DE0">
            <w:pPr>
              <w:rPr>
                <w:rFonts w:eastAsia="Verdana"/>
              </w:rPr>
            </w:pPr>
            <w:r>
              <w:rPr>
                <w:rFonts w:eastAsia="Verdana"/>
              </w:rPr>
              <w:t>194-200</w:t>
            </w:r>
          </w:p>
        </w:tc>
        <w:tc>
          <w:tcPr>
            <w:tcW w:w="450" w:type="pct"/>
            <w:shd w:val="clear" w:color="auto" w:fill="E1E3F2"/>
          </w:tcPr>
          <w:p w14:paraId="54D127FA" w14:textId="77777777" w:rsidR="00D12DE0" w:rsidRDefault="00D12DE0" w:rsidP="00D12DE0">
            <w:pPr>
              <w:rPr>
                <w:rFonts w:eastAsia="Verdana"/>
              </w:rPr>
            </w:pPr>
          </w:p>
        </w:tc>
        <w:tc>
          <w:tcPr>
            <w:tcW w:w="1113" w:type="pct"/>
            <w:shd w:val="clear" w:color="auto" w:fill="E1E3F2"/>
          </w:tcPr>
          <w:p w14:paraId="76F7889F" w14:textId="77777777" w:rsidR="00D12DE0" w:rsidRDefault="00D12DE0" w:rsidP="00D12DE0">
            <w:pPr>
              <w:rPr>
                <w:rFonts w:eastAsia="Verdana"/>
              </w:rPr>
            </w:pPr>
            <w:r w:rsidRPr="00192C0A">
              <w:rPr>
                <w:rFonts w:eastAsia="Verdana"/>
                <w:b/>
                <w:bCs/>
              </w:rPr>
              <w:t>Comment:</w:t>
            </w:r>
            <w:r>
              <w:rPr>
                <w:rFonts w:eastAsia="Verdana"/>
              </w:rPr>
              <w:t xml:space="preserve"> The COA definition in the glossary could be more accurate (currently missing </w:t>
            </w:r>
            <w:proofErr w:type="spellStart"/>
            <w:r>
              <w:rPr>
                <w:rFonts w:eastAsia="Verdana"/>
              </w:rPr>
              <w:t>PerfOs</w:t>
            </w:r>
            <w:proofErr w:type="spellEnd"/>
            <w:r>
              <w:rPr>
                <w:rFonts w:eastAsia="Verdana"/>
              </w:rPr>
              <w:t>) and propose to include PRO in COA definition as opposed to having a separate definition.</w:t>
            </w:r>
          </w:p>
          <w:p w14:paraId="114134B3" w14:textId="77777777" w:rsidR="00D12DE0" w:rsidRDefault="00D12DE0" w:rsidP="00D12DE0">
            <w:pPr>
              <w:rPr>
                <w:rFonts w:eastAsia="Verdana"/>
              </w:rPr>
            </w:pPr>
          </w:p>
          <w:p w14:paraId="0D8F711A" w14:textId="77777777" w:rsidR="00D12DE0" w:rsidRDefault="00D12DE0" w:rsidP="00D12DE0">
            <w:pPr>
              <w:rPr>
                <w:rFonts w:eastAsia="Verdana"/>
              </w:rPr>
            </w:pPr>
            <w:r w:rsidRPr="00E545D8">
              <w:rPr>
                <w:rFonts w:eastAsia="Verdana"/>
                <w:b/>
                <w:bCs/>
              </w:rPr>
              <w:t>Proposed change (if any</w:t>
            </w:r>
            <w:r>
              <w:rPr>
                <w:rFonts w:eastAsia="Verdana"/>
              </w:rPr>
              <w:t>):</w:t>
            </w:r>
          </w:p>
          <w:p w14:paraId="52F29D27" w14:textId="77777777" w:rsidR="00D12DE0" w:rsidRDefault="00D12DE0" w:rsidP="00D12DE0">
            <w:r>
              <w:t>Proposed wording of Clinical outcome assessment (COA) definition in the glossary, which replaces the current draft and is combined with the definition of PRO:</w:t>
            </w:r>
          </w:p>
          <w:p w14:paraId="4083CF8A" w14:textId="77777777" w:rsidR="00D12DE0" w:rsidRDefault="00D12DE0" w:rsidP="00D12DE0">
            <w:pPr>
              <w:rPr>
                <w:rFonts w:eastAsia="Verdana"/>
                <w:bCs/>
                <w:color w:val="FF0000"/>
              </w:rPr>
            </w:pPr>
            <w:r w:rsidRPr="004F4377">
              <w:rPr>
                <w:rFonts w:eastAsia="Verdana"/>
                <w:bCs/>
              </w:rPr>
              <w:t>“</w:t>
            </w:r>
            <w:r w:rsidRPr="003329EB">
              <w:rPr>
                <w:rFonts w:eastAsia="Verdana"/>
                <w:bCs/>
                <w:color w:val="FF0000"/>
              </w:rPr>
              <w:t>A COA is a measure that describes or reflects how a patient feels, functions, or survives. There are four main types</w:t>
            </w:r>
            <w:r>
              <w:rPr>
                <w:rFonts w:eastAsia="Verdana"/>
                <w:bCs/>
                <w:color w:val="FF0000"/>
              </w:rPr>
              <w:t>:</w:t>
            </w:r>
            <w:r w:rsidRPr="003329EB">
              <w:rPr>
                <w:rFonts w:eastAsia="Verdana"/>
                <w:bCs/>
                <w:color w:val="FF0000"/>
              </w:rPr>
              <w:t xml:space="preserve"> clinician-rated outcome assessment (</w:t>
            </w:r>
            <w:proofErr w:type="spellStart"/>
            <w:r w:rsidRPr="003329EB">
              <w:rPr>
                <w:rFonts w:eastAsia="Verdana"/>
                <w:bCs/>
                <w:color w:val="FF0000"/>
              </w:rPr>
              <w:t>ClinRO</w:t>
            </w:r>
            <w:proofErr w:type="spellEnd"/>
            <w:r w:rsidRPr="003329EB">
              <w:rPr>
                <w:rFonts w:eastAsia="Verdana"/>
                <w:bCs/>
                <w:color w:val="FF0000"/>
              </w:rPr>
              <w:t>), Observer-reported outcome assessment (</w:t>
            </w:r>
            <w:proofErr w:type="spellStart"/>
            <w:r w:rsidRPr="003329EB">
              <w:rPr>
                <w:rFonts w:eastAsia="Verdana"/>
                <w:bCs/>
                <w:color w:val="FF0000"/>
              </w:rPr>
              <w:t>ObsRO</w:t>
            </w:r>
            <w:proofErr w:type="spellEnd"/>
            <w:r w:rsidRPr="003329EB">
              <w:rPr>
                <w:rFonts w:eastAsia="Verdana"/>
                <w:bCs/>
                <w:color w:val="FF0000"/>
              </w:rPr>
              <w:t>), Patient-reported outcome assessment (PRO) and performance outcome assessment (</w:t>
            </w:r>
            <w:proofErr w:type="spellStart"/>
            <w:r w:rsidRPr="003329EB">
              <w:rPr>
                <w:rFonts w:eastAsia="Verdana"/>
                <w:bCs/>
                <w:color w:val="FF0000"/>
              </w:rPr>
              <w:t>PerfO</w:t>
            </w:r>
            <w:proofErr w:type="spellEnd"/>
            <w:r w:rsidRPr="003329EB">
              <w:rPr>
                <w:rFonts w:eastAsia="Verdana"/>
                <w:bCs/>
                <w:color w:val="FF0000"/>
              </w:rPr>
              <w:t>).</w:t>
            </w:r>
            <w:r w:rsidRPr="000E3909">
              <w:rPr>
                <w:rFonts w:eastAsia="Verdana"/>
                <w:color w:val="FF0000"/>
              </w:rPr>
              <w:t xml:space="preserve"> </w:t>
            </w:r>
            <w:r w:rsidRPr="004F4377">
              <w:rPr>
                <w:rFonts w:eastAsia="Verdana"/>
              </w:rPr>
              <w:t>The term COA is proposed as an umbrella term to cover both single dimension and multi-dimension measures of symptoms</w:t>
            </w:r>
            <w:r w:rsidRPr="00397E14">
              <w:rPr>
                <w:rFonts w:eastAsia="Verdana"/>
                <w:color w:val="FF0000"/>
              </w:rPr>
              <w:t xml:space="preserve"> </w:t>
            </w:r>
            <w:r w:rsidRPr="004F4377">
              <w:rPr>
                <w:rFonts w:eastAsia="Verdana"/>
                <w:bCs/>
                <w:color w:val="FF0000"/>
              </w:rPr>
              <w:t>and impacts of disease.</w:t>
            </w:r>
            <w:r>
              <w:rPr>
                <w:rFonts w:eastAsia="Verdana"/>
                <w:bCs/>
                <w:color w:val="FF0000"/>
              </w:rPr>
              <w:t>”</w:t>
            </w:r>
          </w:p>
          <w:p w14:paraId="1BBDA9F7" w14:textId="77777777" w:rsidR="00D12DE0" w:rsidRDefault="00D12DE0" w:rsidP="00D12DE0">
            <w:pPr>
              <w:rPr>
                <w:rFonts w:eastAsia="Times New Roman"/>
              </w:rPr>
            </w:pPr>
            <w:r w:rsidRPr="00CC7A1F">
              <w:rPr>
                <w:rFonts w:eastAsia="Times New Roman"/>
                <w:color w:val="FF0000"/>
              </w:rPr>
              <w:t>A PRO can also be designed to facilitate communication with patients in order for investigators to assess and evaluate patient-reported adverse events and medical history, which will not be directly collected using ePRO as outcome measurements.</w:t>
            </w:r>
            <w:r w:rsidRPr="004F4377">
              <w:rPr>
                <w:rFonts w:eastAsia="Times New Roman"/>
              </w:rPr>
              <w:t>”</w:t>
            </w:r>
          </w:p>
          <w:p w14:paraId="562E317C" w14:textId="77777777" w:rsidR="00D12DE0" w:rsidRDefault="00D12DE0" w:rsidP="00D12DE0">
            <w:pPr>
              <w:rPr>
                <w:rFonts w:eastAsia="Verdana"/>
              </w:rPr>
            </w:pPr>
          </w:p>
        </w:tc>
        <w:tc>
          <w:tcPr>
            <w:tcW w:w="853" w:type="pct"/>
            <w:shd w:val="clear" w:color="auto" w:fill="E1E3F2"/>
          </w:tcPr>
          <w:p w14:paraId="452D4A32" w14:textId="77777777" w:rsidR="00D12DE0" w:rsidRDefault="00D12DE0" w:rsidP="00D12DE0">
            <w:pPr>
              <w:pStyle w:val="TabletextrowsAgency"/>
            </w:pPr>
            <w:bookmarkStart w:id="4" w:name="_GoBack"/>
            <w:bookmarkEnd w:id="4"/>
          </w:p>
        </w:tc>
      </w:tr>
      <w:tr w:rsidR="00D12DE0" w14:paraId="0E75DAFC" w14:textId="77777777" w:rsidTr="00524DB2">
        <w:trPr>
          <w:gridAfter w:val="2"/>
          <w:wAfter w:w="2226" w:type="pct"/>
        </w:trPr>
        <w:tc>
          <w:tcPr>
            <w:tcW w:w="358" w:type="pct"/>
            <w:shd w:val="clear" w:color="auto" w:fill="E1E3F2"/>
          </w:tcPr>
          <w:p w14:paraId="7CE195C2" w14:textId="77777777" w:rsidR="00D12DE0" w:rsidRDefault="00D12DE0" w:rsidP="00D12DE0">
            <w:pPr>
              <w:pStyle w:val="TabletextrowsAgency"/>
            </w:pPr>
            <w:r>
              <w:t>163-164</w:t>
            </w:r>
          </w:p>
        </w:tc>
        <w:tc>
          <w:tcPr>
            <w:tcW w:w="450" w:type="pct"/>
            <w:shd w:val="clear" w:color="auto" w:fill="E1E3F2"/>
          </w:tcPr>
          <w:p w14:paraId="753B3792" w14:textId="77777777" w:rsidR="00D12DE0" w:rsidRDefault="00D12DE0" w:rsidP="00D12DE0">
            <w:pPr>
              <w:pStyle w:val="TabletextrowsAgency"/>
            </w:pPr>
          </w:p>
        </w:tc>
        <w:tc>
          <w:tcPr>
            <w:tcW w:w="1113" w:type="pct"/>
            <w:shd w:val="clear" w:color="auto" w:fill="E1E3F2"/>
          </w:tcPr>
          <w:p w14:paraId="7BCFE53B" w14:textId="77777777" w:rsidR="00D12DE0" w:rsidRDefault="00D12DE0" w:rsidP="00D12DE0">
            <w:pPr>
              <w:pStyle w:val="TabletextrowsAgency"/>
            </w:pPr>
            <w:r w:rsidRPr="00CC7A1F">
              <w:rPr>
                <w:b/>
                <w:bCs/>
              </w:rPr>
              <w:t>Comment:</w:t>
            </w:r>
            <w:r>
              <w:rPr>
                <w:b/>
                <w:bCs/>
              </w:rPr>
              <w:t xml:space="preserve"> </w:t>
            </w:r>
            <w:r w:rsidRPr="00B21330">
              <w:t>Consider the difference between signs (observable and objective – e.g., a skin rash) versus symptoms (subjective – e.g., nausea).</w:t>
            </w:r>
          </w:p>
          <w:p w14:paraId="7199F8C0" w14:textId="77777777" w:rsidR="00D12DE0" w:rsidRDefault="00D12DE0" w:rsidP="00D12DE0">
            <w:pPr>
              <w:pStyle w:val="TabletextrowsAgency"/>
            </w:pPr>
          </w:p>
        </w:tc>
        <w:tc>
          <w:tcPr>
            <w:tcW w:w="853" w:type="pct"/>
            <w:shd w:val="clear" w:color="auto" w:fill="E1E3F2"/>
          </w:tcPr>
          <w:p w14:paraId="3AE8C261" w14:textId="77777777" w:rsidR="00D12DE0" w:rsidRDefault="00D12DE0" w:rsidP="00D12DE0">
            <w:pPr>
              <w:pStyle w:val="TabletextrowsAgency"/>
            </w:pPr>
          </w:p>
        </w:tc>
      </w:tr>
      <w:tr w:rsidR="00D12DE0" w14:paraId="7ADBDE82" w14:textId="77777777" w:rsidTr="00524DB2">
        <w:trPr>
          <w:gridAfter w:val="2"/>
          <w:wAfter w:w="2226" w:type="pct"/>
        </w:trPr>
        <w:tc>
          <w:tcPr>
            <w:tcW w:w="358" w:type="pct"/>
            <w:shd w:val="clear" w:color="auto" w:fill="E1E3F2"/>
          </w:tcPr>
          <w:p w14:paraId="7ACF50A3" w14:textId="77777777" w:rsidR="00D12DE0" w:rsidRPr="00C5102D" w:rsidRDefault="00D12DE0" w:rsidP="00D12DE0">
            <w:r w:rsidRPr="00CC7A1F">
              <w:lastRenderedPageBreak/>
              <w:t>173</w:t>
            </w:r>
          </w:p>
        </w:tc>
        <w:tc>
          <w:tcPr>
            <w:tcW w:w="450" w:type="pct"/>
            <w:shd w:val="clear" w:color="auto" w:fill="E1E3F2"/>
          </w:tcPr>
          <w:p w14:paraId="7E55674F" w14:textId="77777777" w:rsidR="00D12DE0" w:rsidRPr="00C5102D" w:rsidRDefault="00D12DE0" w:rsidP="00D12DE0"/>
        </w:tc>
        <w:tc>
          <w:tcPr>
            <w:tcW w:w="1113" w:type="pct"/>
            <w:shd w:val="clear" w:color="auto" w:fill="E1E3F2"/>
          </w:tcPr>
          <w:p w14:paraId="43B68D32" w14:textId="6227AE9C" w:rsidR="00D12DE0" w:rsidRDefault="00D12DE0" w:rsidP="00D12DE0">
            <w:r w:rsidRPr="007F4350">
              <w:rPr>
                <w:b/>
                <w:bCs/>
              </w:rPr>
              <w:t>Comment:</w:t>
            </w:r>
            <w:r w:rsidRPr="007F4350">
              <w:t xml:space="preserve"> The scope and definition of “dynamic data files” could be clearer. Different descriptions and examples are used in the different data integrity guidelines. Some more alignment across the guidelines would be preferable.</w:t>
            </w:r>
          </w:p>
          <w:p w14:paraId="2D6949B2" w14:textId="7770F6BC" w:rsidR="00D12DE0" w:rsidRDefault="00D12DE0" w:rsidP="00D12DE0">
            <w:r w:rsidRPr="00C5102D">
              <w:t>The use of “dynamic file” in other places of the document confuses this definition. For example</w:t>
            </w:r>
            <w:r>
              <w:t>,</w:t>
            </w:r>
            <w:r w:rsidRPr="00C5102D">
              <w:t xml:space="preserve"> in the section on audit trails (line 657) </w:t>
            </w:r>
            <w:r>
              <w:t xml:space="preserve">it is </w:t>
            </w:r>
            <w:r w:rsidRPr="00C5102D">
              <w:t>state</w:t>
            </w:r>
            <w:r>
              <w:t xml:space="preserve">d </w:t>
            </w:r>
            <w:r w:rsidRPr="00C5102D">
              <w:t>that audit trails should be “available as an exported dynamic data file”; but the definition of this type of file indicates its content can be changed; which is inconsistent with what audit trail data should be.</w:t>
            </w:r>
          </w:p>
          <w:p w14:paraId="3B3CFF37" w14:textId="355DD635" w:rsidR="00D12DE0" w:rsidRPr="007F4350" w:rsidRDefault="00D12DE0" w:rsidP="00D12DE0">
            <w:r w:rsidRPr="00F0272A">
              <w:t xml:space="preserve">If this applies to any dynamic file format, does this statement imply that changes should be audit-trailed? If so, </w:t>
            </w:r>
            <w:r w:rsidRPr="000549D4">
              <w:t xml:space="preserve">it might make sense to specifically say so since multiple versions may exist during the life cycle of the </w:t>
            </w:r>
            <w:r w:rsidRPr="007F4350">
              <w:t>document.</w:t>
            </w:r>
          </w:p>
          <w:p w14:paraId="6BEF85B8" w14:textId="6DEF14CD" w:rsidR="00D12DE0" w:rsidRDefault="00D12DE0" w:rsidP="00D12DE0">
            <w:r w:rsidRPr="007F4350">
              <w:t>In addition, it is suggested to consider the combination of file formats and tool capabilities, as it is this combination that determines the ability to interact in a dynamic way with the data.</w:t>
            </w:r>
          </w:p>
          <w:p w14:paraId="2E17BABF" w14:textId="77777777" w:rsidR="00D12DE0" w:rsidRPr="00C5102D" w:rsidRDefault="00D12DE0" w:rsidP="00D12DE0"/>
          <w:p w14:paraId="5F63FC17" w14:textId="77777777" w:rsidR="00D12DE0" w:rsidRPr="00E545D8" w:rsidRDefault="00D12DE0" w:rsidP="00D12DE0">
            <w:pPr>
              <w:rPr>
                <w:b/>
                <w:bCs/>
              </w:rPr>
            </w:pPr>
            <w:r w:rsidRPr="00E545D8">
              <w:rPr>
                <w:b/>
                <w:bCs/>
              </w:rPr>
              <w:t xml:space="preserve">Proposed change (if any): </w:t>
            </w:r>
          </w:p>
          <w:p w14:paraId="1661A180" w14:textId="600CF196" w:rsidR="00D12DE0" w:rsidRPr="00DB7080" w:rsidRDefault="00D12DE0" w:rsidP="00D12DE0">
            <w:pPr>
              <w:rPr>
                <w:color w:val="000000"/>
              </w:rPr>
            </w:pPr>
            <w:r>
              <w:rPr>
                <w:color w:val="000000"/>
              </w:rPr>
              <w:t>“</w:t>
            </w:r>
            <w:r w:rsidRPr="00DA7C00">
              <w:rPr>
                <w:color w:val="000000"/>
              </w:rPr>
              <w:t>Dynamic files (e.g. spreadsheets with automatic calculations) include automatic processing,</w:t>
            </w:r>
            <w:r w:rsidRPr="000549D4">
              <w:rPr>
                <w:color w:val="FF0000"/>
              </w:rPr>
              <w:t xml:space="preserve"> </w:t>
            </w:r>
            <w:r w:rsidRPr="00CC7A1F">
              <w:rPr>
                <w:color w:val="FF0000"/>
              </w:rPr>
              <w:t>data restructuring and analysis (e.g., filtering, transposing)</w:t>
            </w:r>
            <w:r w:rsidRPr="00DA7C00">
              <w:rPr>
                <w:color w:val="000000"/>
              </w:rPr>
              <w:t xml:space="preserve"> and/or enable an interactive relationship with the user to change content (e.g. eCRF).</w:t>
            </w:r>
            <w:r>
              <w:rPr>
                <w:color w:val="000000"/>
              </w:rPr>
              <w:t>”</w:t>
            </w:r>
          </w:p>
        </w:tc>
        <w:tc>
          <w:tcPr>
            <w:tcW w:w="853" w:type="pct"/>
            <w:shd w:val="clear" w:color="auto" w:fill="E1E3F2"/>
          </w:tcPr>
          <w:p w14:paraId="3A7D7AC6" w14:textId="77777777" w:rsidR="00D12DE0" w:rsidRDefault="00D12DE0" w:rsidP="00D12DE0">
            <w:pPr>
              <w:pStyle w:val="TabletextrowsAgency"/>
            </w:pPr>
          </w:p>
        </w:tc>
      </w:tr>
      <w:tr w:rsidR="00D12DE0" w14:paraId="7FA76860" w14:textId="77777777" w:rsidTr="00524DB2">
        <w:trPr>
          <w:gridAfter w:val="2"/>
          <w:wAfter w:w="2226" w:type="pct"/>
        </w:trPr>
        <w:tc>
          <w:tcPr>
            <w:tcW w:w="358" w:type="pct"/>
            <w:shd w:val="clear" w:color="auto" w:fill="E1E3F2"/>
          </w:tcPr>
          <w:p w14:paraId="3479A1B6" w14:textId="77777777" w:rsidR="00D12DE0" w:rsidRPr="00C44F41" w:rsidRDefault="00D12DE0" w:rsidP="00D12DE0">
            <w:pPr>
              <w:pStyle w:val="TabletextrowsAgency"/>
              <w:rPr>
                <w:bCs/>
              </w:rPr>
            </w:pPr>
            <w:r>
              <w:rPr>
                <w:bCs/>
              </w:rPr>
              <w:t>174-176</w:t>
            </w:r>
          </w:p>
        </w:tc>
        <w:tc>
          <w:tcPr>
            <w:tcW w:w="450" w:type="pct"/>
            <w:shd w:val="clear" w:color="auto" w:fill="E1E3F2"/>
          </w:tcPr>
          <w:p w14:paraId="393D8CB3" w14:textId="77777777" w:rsidR="00D12DE0" w:rsidRPr="00C5102D" w:rsidRDefault="00D12DE0" w:rsidP="00D12DE0"/>
        </w:tc>
        <w:tc>
          <w:tcPr>
            <w:tcW w:w="1113" w:type="pct"/>
            <w:shd w:val="clear" w:color="auto" w:fill="E1E3F2"/>
          </w:tcPr>
          <w:p w14:paraId="094B70BE" w14:textId="77777777" w:rsidR="00D12DE0" w:rsidRPr="00C44F41" w:rsidRDefault="00D12DE0" w:rsidP="00D12DE0">
            <w:r w:rsidRPr="00C44F41">
              <w:rPr>
                <w:b/>
                <w:bCs/>
              </w:rPr>
              <w:t xml:space="preserve">Comment: </w:t>
            </w:r>
            <w:r w:rsidRPr="00C44F41">
              <w:t>We suggest clarifying the retention duration of the dynamic file formats in the guidance document. To retain the dynamic file formats of any electronic utility/tools or applications for extended duration will be burden</w:t>
            </w:r>
            <w:r>
              <w:t>some</w:t>
            </w:r>
            <w:r w:rsidRPr="00C44F41">
              <w:t xml:space="preserve"> to stakeholders and will likely increase the overall cost of clinical trials. </w:t>
            </w:r>
            <w:r>
              <w:t>We would suggest a s</w:t>
            </w:r>
            <w:r w:rsidRPr="00C44F41">
              <w:t xml:space="preserve">imilar </w:t>
            </w:r>
            <w:r>
              <w:t xml:space="preserve">approach than </w:t>
            </w:r>
            <w:r w:rsidRPr="00C44F41">
              <w:t>to the ICH GCP requirement retention of clinical research documents</w:t>
            </w:r>
            <w:r>
              <w:t>:</w:t>
            </w:r>
            <w:r w:rsidRPr="00C44F41">
              <w:t xml:space="preserve"> ‘until at least 2 years after the last approval of a marketing application in an ICH region and until there are no pending or contemplated marketing application in an ICH region or at least 2 years have elapsed since the formal discontinuation of clinical </w:t>
            </w:r>
            <w:r w:rsidRPr="00C44F41">
              <w:lastRenderedPageBreak/>
              <w:t xml:space="preserve">development of investigation product.” </w:t>
            </w:r>
            <w:r>
              <w:t>W</w:t>
            </w:r>
            <w:r w:rsidRPr="00C44F41">
              <w:t xml:space="preserve">e suggest stating in the guidance that </w:t>
            </w:r>
            <w:r>
              <w:t>s</w:t>
            </w:r>
            <w:r w:rsidRPr="00C44F41">
              <w:t>ponsors and other stakeholders should retain dynamic file formats for at least 2 years after the last approval of a marketing application in an ICH region</w:t>
            </w:r>
            <w:r>
              <w:t>.</w:t>
            </w:r>
          </w:p>
          <w:p w14:paraId="2E30E7F7" w14:textId="77777777" w:rsidR="00D12DE0" w:rsidRPr="00C44F41" w:rsidRDefault="00D12DE0" w:rsidP="00D12DE0">
            <w:r w:rsidRPr="00C44F41">
              <w:t>After this period, the equivalent static file formats including metadata should be available for any inspection or legal requests.</w:t>
            </w:r>
          </w:p>
          <w:p w14:paraId="253FB863" w14:textId="77777777" w:rsidR="00D12DE0" w:rsidRPr="00C44F41" w:rsidRDefault="00D12DE0" w:rsidP="00D12DE0"/>
          <w:p w14:paraId="189176A6" w14:textId="77777777" w:rsidR="00D12DE0" w:rsidRDefault="00D12DE0" w:rsidP="00D12DE0">
            <w:pPr>
              <w:rPr>
                <w:b/>
                <w:bCs/>
              </w:rPr>
            </w:pPr>
            <w:r w:rsidRPr="00C44F41">
              <w:rPr>
                <w:b/>
                <w:bCs/>
              </w:rPr>
              <w:t xml:space="preserve">Proposed change (if any): </w:t>
            </w:r>
          </w:p>
          <w:p w14:paraId="1F817920" w14:textId="77777777" w:rsidR="00D12DE0" w:rsidRDefault="00D12DE0" w:rsidP="00D12DE0">
            <w:r>
              <w:t>“</w:t>
            </w:r>
            <w:r w:rsidRPr="00C44F41">
              <w:t xml:space="preserve">A certified electronic copy may be retained in different electronic file formats to the original record, but the equivalent dynamic nature (including metadata) of the original record should be retained </w:t>
            </w:r>
            <w:r w:rsidRPr="00D10556">
              <w:rPr>
                <w:color w:val="FF0000"/>
              </w:rPr>
              <w:t>at least 2 years after the last approval of a marketing application in an ICH region</w:t>
            </w:r>
            <w:r w:rsidRPr="00C44F41">
              <w:t>.</w:t>
            </w:r>
            <w:r>
              <w:t>”</w:t>
            </w:r>
          </w:p>
          <w:p w14:paraId="45108AA7" w14:textId="77777777" w:rsidR="00D12DE0" w:rsidRPr="00A22FC2" w:rsidRDefault="00D12DE0" w:rsidP="00D12DE0">
            <w:pPr>
              <w:rPr>
                <w:b/>
                <w:bCs/>
              </w:rPr>
            </w:pPr>
          </w:p>
        </w:tc>
        <w:tc>
          <w:tcPr>
            <w:tcW w:w="853" w:type="pct"/>
            <w:shd w:val="clear" w:color="auto" w:fill="E1E3F2"/>
          </w:tcPr>
          <w:p w14:paraId="26A41431" w14:textId="77777777" w:rsidR="00D12DE0" w:rsidRDefault="00D12DE0" w:rsidP="00D12DE0">
            <w:pPr>
              <w:pStyle w:val="TabletextrowsAgency"/>
            </w:pPr>
          </w:p>
        </w:tc>
      </w:tr>
      <w:tr w:rsidR="00D12DE0" w14:paraId="66258C7C" w14:textId="77777777" w:rsidTr="00524DB2">
        <w:trPr>
          <w:gridAfter w:val="2"/>
          <w:wAfter w:w="2226" w:type="pct"/>
        </w:trPr>
        <w:tc>
          <w:tcPr>
            <w:tcW w:w="358" w:type="pct"/>
            <w:shd w:val="clear" w:color="auto" w:fill="E1E3F2"/>
          </w:tcPr>
          <w:p w14:paraId="6CD6C811" w14:textId="77777777" w:rsidR="00D12DE0" w:rsidRPr="00AC510A" w:rsidRDefault="00D12DE0" w:rsidP="00D12DE0">
            <w:pPr>
              <w:pStyle w:val="TabletextrowsAgency"/>
            </w:pPr>
            <w:r w:rsidRPr="00AC510A">
              <w:t>177</w:t>
            </w:r>
          </w:p>
        </w:tc>
        <w:tc>
          <w:tcPr>
            <w:tcW w:w="450" w:type="pct"/>
            <w:shd w:val="clear" w:color="auto" w:fill="E1E3F2"/>
          </w:tcPr>
          <w:p w14:paraId="06C613CA" w14:textId="77777777" w:rsidR="00D12DE0" w:rsidRPr="00AC510A" w:rsidRDefault="00D12DE0" w:rsidP="00D12DE0">
            <w:pPr>
              <w:pStyle w:val="TabletextrowsAgency"/>
            </w:pPr>
          </w:p>
        </w:tc>
        <w:tc>
          <w:tcPr>
            <w:tcW w:w="1113" w:type="pct"/>
            <w:shd w:val="clear" w:color="auto" w:fill="E1E3F2"/>
          </w:tcPr>
          <w:p w14:paraId="77F1D72A" w14:textId="77777777" w:rsidR="00D12DE0" w:rsidRDefault="00D12DE0" w:rsidP="00D12DE0">
            <w:pPr>
              <w:autoSpaceDE w:val="0"/>
              <w:autoSpaceDN w:val="0"/>
              <w:adjustRightInd w:val="0"/>
              <w:rPr>
                <w:rFonts w:cs="Segoe UI"/>
                <w:lang w:eastAsia="it-IT"/>
              </w:rPr>
            </w:pPr>
            <w:r w:rsidRPr="00A22FC2">
              <w:rPr>
                <w:b/>
                <w:bCs/>
              </w:rPr>
              <w:t>Comment:</w:t>
            </w:r>
            <w:r>
              <w:rPr>
                <w:b/>
                <w:bCs/>
              </w:rPr>
              <w:t xml:space="preserve"> </w:t>
            </w:r>
            <w:r w:rsidRPr="00F83ACD">
              <w:rPr>
                <w:rFonts w:cs="Segoe UI"/>
                <w:lang w:eastAsia="it-IT"/>
              </w:rPr>
              <w:t>Please consider adding a section or subsection under 4.5 ALCOA+ for “Good documentation practice” and shorten the definition. Consider using in the glossary the existing definition:</w:t>
            </w:r>
          </w:p>
          <w:p w14:paraId="13D85B99" w14:textId="77777777" w:rsidR="00D12DE0" w:rsidRPr="00F83ACD" w:rsidRDefault="00D12DE0" w:rsidP="00D12DE0">
            <w:pPr>
              <w:autoSpaceDE w:val="0"/>
              <w:autoSpaceDN w:val="0"/>
              <w:adjustRightInd w:val="0"/>
              <w:rPr>
                <w:rFonts w:cs="Segoe UI"/>
                <w:lang w:eastAsia="it-IT"/>
              </w:rPr>
            </w:pPr>
          </w:p>
          <w:p w14:paraId="6E3EC170" w14:textId="77777777" w:rsidR="00D12DE0" w:rsidRPr="00E545D8" w:rsidRDefault="00D12DE0" w:rsidP="00D12DE0">
            <w:pPr>
              <w:rPr>
                <w:b/>
                <w:bCs/>
              </w:rPr>
            </w:pPr>
            <w:r w:rsidRPr="00E545D8">
              <w:rPr>
                <w:b/>
                <w:bCs/>
              </w:rPr>
              <w:t xml:space="preserve">Proposed change (if any): </w:t>
            </w:r>
          </w:p>
          <w:p w14:paraId="788FE31D" w14:textId="77777777" w:rsidR="00D12DE0" w:rsidRPr="00D10556" w:rsidRDefault="00D12DE0" w:rsidP="00D12DE0">
            <w:pPr>
              <w:rPr>
                <w:b/>
                <w:bCs/>
                <w:u w:val="single"/>
              </w:rPr>
            </w:pPr>
            <w:r w:rsidRPr="00D10556">
              <w:rPr>
                <w:b/>
                <w:bCs/>
                <w:u w:val="single"/>
              </w:rPr>
              <w:t>Addition</w:t>
            </w:r>
          </w:p>
          <w:p w14:paraId="4308D26F" w14:textId="77777777" w:rsidR="00D12DE0" w:rsidRPr="00D10556" w:rsidRDefault="00D12DE0" w:rsidP="00D12DE0">
            <w:pPr>
              <w:autoSpaceDE w:val="0"/>
              <w:autoSpaceDN w:val="0"/>
              <w:adjustRightInd w:val="0"/>
              <w:rPr>
                <w:rFonts w:cs="Segoe UI"/>
                <w:lang w:eastAsia="it-IT"/>
              </w:rPr>
            </w:pPr>
            <w:r w:rsidRPr="00D10556">
              <w:t xml:space="preserve">Please add a </w:t>
            </w:r>
            <w:r w:rsidRPr="00D10556">
              <w:rPr>
                <w:rFonts w:cs="Segoe UI"/>
                <w:lang w:eastAsia="it-IT"/>
              </w:rPr>
              <w:t>subsection under 4.5 ALCOA+ for “Good documentation practice” before line 388 and provide the following description of it</w:t>
            </w:r>
            <w:r>
              <w:rPr>
                <w:rFonts w:cs="Segoe UI"/>
                <w:lang w:eastAsia="it-IT"/>
              </w:rPr>
              <w:t>:</w:t>
            </w:r>
          </w:p>
          <w:p w14:paraId="447DD2C0" w14:textId="77777777" w:rsidR="00D12DE0" w:rsidRDefault="00D12DE0" w:rsidP="00D12DE0">
            <w:pPr>
              <w:autoSpaceDE w:val="0"/>
              <w:autoSpaceDN w:val="0"/>
              <w:adjustRightInd w:val="0"/>
              <w:rPr>
                <w:rFonts w:cs="Segoe UI"/>
                <w:lang w:eastAsia="it-IT"/>
              </w:rPr>
            </w:pPr>
            <w:r w:rsidRPr="00D10556">
              <w:rPr>
                <w:rFonts w:cs="Segoe UI"/>
                <w:lang w:eastAsia="it-IT"/>
              </w:rPr>
              <w:t>“</w:t>
            </w:r>
            <w:r w:rsidRPr="00D10556">
              <w:rPr>
                <w:rFonts w:cs="Segoe UI"/>
                <w:color w:val="FF0000"/>
                <w:lang w:eastAsia="it-IT"/>
              </w:rPr>
              <w:t>Good documentation practices are those measures that collectively and individually ensure documentation, whether paper or electronic, is secure, attributable, legible, traceable, permanent, contemporaneously recorded, original and accurate</w:t>
            </w:r>
            <w:r w:rsidRPr="00D10556">
              <w:rPr>
                <w:rFonts w:cs="Segoe UI"/>
                <w:lang w:eastAsia="it-IT"/>
              </w:rPr>
              <w:t>.” (ref. WHO Annex 5)</w:t>
            </w:r>
          </w:p>
          <w:p w14:paraId="2A0AF534" w14:textId="77777777" w:rsidR="00D12DE0" w:rsidRPr="000549D4" w:rsidRDefault="00D12DE0" w:rsidP="00D12DE0">
            <w:pPr>
              <w:autoSpaceDE w:val="0"/>
              <w:autoSpaceDN w:val="0"/>
              <w:adjustRightInd w:val="0"/>
              <w:rPr>
                <w:rFonts w:cs="Segoe UI"/>
                <w:color w:val="FF0000"/>
                <w:lang w:eastAsia="it-IT"/>
              </w:rPr>
            </w:pPr>
          </w:p>
        </w:tc>
        <w:tc>
          <w:tcPr>
            <w:tcW w:w="853" w:type="pct"/>
            <w:shd w:val="clear" w:color="auto" w:fill="E1E3F2"/>
          </w:tcPr>
          <w:p w14:paraId="016DA37C" w14:textId="77777777" w:rsidR="00D12DE0" w:rsidRDefault="00D12DE0" w:rsidP="00D12DE0">
            <w:pPr>
              <w:pStyle w:val="TabletextrowsAgency"/>
            </w:pPr>
          </w:p>
        </w:tc>
      </w:tr>
      <w:tr w:rsidR="00D12DE0" w14:paraId="2DFD045B" w14:textId="77777777" w:rsidTr="00524DB2">
        <w:trPr>
          <w:gridAfter w:val="2"/>
          <w:wAfter w:w="2226" w:type="pct"/>
        </w:trPr>
        <w:tc>
          <w:tcPr>
            <w:tcW w:w="358" w:type="pct"/>
            <w:shd w:val="clear" w:color="auto" w:fill="E1E3F2"/>
          </w:tcPr>
          <w:p w14:paraId="00FB35A3" w14:textId="77777777" w:rsidR="00D12DE0" w:rsidRPr="00C5102D" w:rsidRDefault="00D12DE0" w:rsidP="00D12DE0">
            <w:r w:rsidRPr="00C5102D">
              <w:t>181</w:t>
            </w:r>
          </w:p>
        </w:tc>
        <w:tc>
          <w:tcPr>
            <w:tcW w:w="450" w:type="pct"/>
            <w:shd w:val="clear" w:color="auto" w:fill="E1E3F2"/>
          </w:tcPr>
          <w:p w14:paraId="40456882" w14:textId="77777777" w:rsidR="00D12DE0" w:rsidRPr="00C5102D" w:rsidRDefault="00D12DE0" w:rsidP="00D12DE0"/>
        </w:tc>
        <w:tc>
          <w:tcPr>
            <w:tcW w:w="1113" w:type="pct"/>
            <w:shd w:val="clear" w:color="auto" w:fill="E1E3F2"/>
          </w:tcPr>
          <w:p w14:paraId="41C72935" w14:textId="77777777" w:rsidR="00D12DE0" w:rsidRDefault="00D12DE0" w:rsidP="00D12DE0">
            <w:r w:rsidRPr="00A22FC2">
              <w:rPr>
                <w:b/>
                <w:bCs/>
              </w:rPr>
              <w:t>Comment:</w:t>
            </w:r>
            <w:r w:rsidRPr="00C5102D">
              <w:t xml:space="preserve"> “in notebooks” is too broad an example</w:t>
            </w:r>
            <w:r>
              <w:t>.</w:t>
            </w:r>
          </w:p>
          <w:p w14:paraId="10849D5D" w14:textId="77777777" w:rsidR="00D12DE0" w:rsidRPr="00E545D8" w:rsidRDefault="00D12DE0" w:rsidP="00D12DE0">
            <w:pPr>
              <w:rPr>
                <w:b/>
                <w:bCs/>
              </w:rPr>
            </w:pPr>
          </w:p>
          <w:p w14:paraId="4A95BAB9" w14:textId="77777777" w:rsidR="00D12DE0" w:rsidRPr="00E545D8" w:rsidRDefault="00D12DE0" w:rsidP="00D12DE0">
            <w:pPr>
              <w:rPr>
                <w:b/>
                <w:bCs/>
              </w:rPr>
            </w:pPr>
            <w:r w:rsidRPr="00E545D8">
              <w:rPr>
                <w:b/>
                <w:bCs/>
              </w:rPr>
              <w:t>Proposed change (if any):</w:t>
            </w:r>
          </w:p>
          <w:p w14:paraId="6D291F0D" w14:textId="77777777" w:rsidR="00D12DE0" w:rsidRDefault="00D12DE0" w:rsidP="00D12DE0">
            <w:r>
              <w:lastRenderedPageBreak/>
              <w:t xml:space="preserve">“that critical entries are verified by a second person, that pages (e.g. in </w:t>
            </w:r>
            <w:r w:rsidRPr="000C59AE">
              <w:rPr>
                <w:color w:val="FF0000"/>
              </w:rPr>
              <w:t>laboratory</w:t>
            </w:r>
            <w:r>
              <w:t xml:space="preserve"> notebooks) are numbered”</w:t>
            </w:r>
          </w:p>
          <w:p w14:paraId="5D991960" w14:textId="77777777" w:rsidR="00D12DE0" w:rsidRPr="00C5102D" w:rsidRDefault="00D12DE0" w:rsidP="00D12DE0"/>
        </w:tc>
        <w:tc>
          <w:tcPr>
            <w:tcW w:w="853" w:type="pct"/>
            <w:shd w:val="clear" w:color="auto" w:fill="E1E3F2"/>
          </w:tcPr>
          <w:p w14:paraId="556F6831" w14:textId="77777777" w:rsidR="00D12DE0" w:rsidRDefault="00D12DE0" w:rsidP="00D12DE0">
            <w:pPr>
              <w:pStyle w:val="TabletextrowsAgency"/>
            </w:pPr>
          </w:p>
        </w:tc>
      </w:tr>
      <w:tr w:rsidR="00D12DE0" w14:paraId="356B12FB" w14:textId="77777777" w:rsidTr="00524DB2">
        <w:trPr>
          <w:gridAfter w:val="2"/>
          <w:wAfter w:w="2226" w:type="pct"/>
        </w:trPr>
        <w:tc>
          <w:tcPr>
            <w:tcW w:w="358" w:type="pct"/>
            <w:shd w:val="clear" w:color="auto" w:fill="E1E3F2"/>
          </w:tcPr>
          <w:p w14:paraId="4473C901" w14:textId="77777777" w:rsidR="00D12DE0" w:rsidRDefault="00D12DE0" w:rsidP="00D12DE0">
            <w:pPr>
              <w:rPr>
                <w:rFonts w:eastAsia="Verdana"/>
              </w:rPr>
            </w:pPr>
            <w:r>
              <w:rPr>
                <w:rFonts w:eastAsia="Verdana"/>
              </w:rPr>
              <w:t>183</w:t>
            </w:r>
          </w:p>
        </w:tc>
        <w:tc>
          <w:tcPr>
            <w:tcW w:w="450" w:type="pct"/>
            <w:shd w:val="clear" w:color="auto" w:fill="E1E3F2"/>
          </w:tcPr>
          <w:p w14:paraId="28F308CD" w14:textId="77777777" w:rsidR="00D12DE0" w:rsidRDefault="00D12DE0" w:rsidP="00D12DE0">
            <w:pPr>
              <w:rPr>
                <w:rFonts w:eastAsia="Verdana"/>
              </w:rPr>
            </w:pPr>
          </w:p>
        </w:tc>
        <w:tc>
          <w:tcPr>
            <w:tcW w:w="1113" w:type="pct"/>
            <w:shd w:val="clear" w:color="auto" w:fill="E1E3F2"/>
          </w:tcPr>
          <w:p w14:paraId="0EA5675C" w14:textId="77777777" w:rsidR="00D12DE0" w:rsidRDefault="00D12DE0" w:rsidP="00D12DE0">
            <w:pPr>
              <w:rPr>
                <w:rFonts w:eastAsia="Verdana"/>
              </w:rPr>
            </w:pPr>
            <w:r w:rsidRPr="00A22FC2">
              <w:rPr>
                <w:b/>
                <w:bCs/>
              </w:rPr>
              <w:t>Comment:</w:t>
            </w:r>
            <w:r>
              <w:rPr>
                <w:b/>
                <w:bCs/>
              </w:rPr>
              <w:t xml:space="preserve"> </w:t>
            </w:r>
            <w:r>
              <w:rPr>
                <w:rFonts w:eastAsia="Verdana"/>
              </w:rPr>
              <w:t>Consider revising the sentence in a sense that GXP changes could also state the initials instead of the name.</w:t>
            </w:r>
          </w:p>
          <w:p w14:paraId="7A7AE173" w14:textId="77777777" w:rsidR="00D12DE0" w:rsidRPr="00E545D8" w:rsidRDefault="00D12DE0" w:rsidP="00D12DE0">
            <w:pPr>
              <w:rPr>
                <w:rFonts w:eastAsia="Verdana"/>
                <w:b/>
                <w:bCs/>
              </w:rPr>
            </w:pPr>
          </w:p>
          <w:p w14:paraId="5727FF59" w14:textId="77777777" w:rsidR="00D12DE0" w:rsidRPr="00E545D8" w:rsidRDefault="00D12DE0" w:rsidP="00D12DE0">
            <w:pPr>
              <w:rPr>
                <w:b/>
                <w:bCs/>
              </w:rPr>
            </w:pPr>
            <w:r w:rsidRPr="00E545D8">
              <w:rPr>
                <w:b/>
                <w:bCs/>
              </w:rPr>
              <w:t>Proposed change (if any):</w:t>
            </w:r>
          </w:p>
          <w:p w14:paraId="347BDBDD" w14:textId="77777777" w:rsidR="00D12DE0" w:rsidRDefault="00D12DE0" w:rsidP="00D12DE0">
            <w:r>
              <w:t>“The latter implies that changes include the name</w:t>
            </w:r>
            <w:r w:rsidRPr="000C59AE">
              <w:rPr>
                <w:color w:val="FF0000"/>
              </w:rPr>
              <w:t xml:space="preserve"> </w:t>
            </w:r>
            <w:r w:rsidRPr="00D10556">
              <w:rPr>
                <w:rFonts w:eastAsia="Verdana"/>
                <w:bCs/>
                <w:color w:val="FF0000"/>
              </w:rPr>
              <w:t>or initials (if name and initials are kept elsewhere)</w:t>
            </w:r>
            <w:r w:rsidRPr="00D10556">
              <w:rPr>
                <w:rFonts w:eastAsia="Verdana"/>
                <w:bCs/>
              </w:rPr>
              <w:t xml:space="preserve"> </w:t>
            </w:r>
            <w:r>
              <w:t>and the signature of person who made the change”</w:t>
            </w:r>
          </w:p>
          <w:p w14:paraId="0EAE81A8" w14:textId="77777777" w:rsidR="00D12DE0" w:rsidRDefault="00D12DE0" w:rsidP="00D12DE0">
            <w:pPr>
              <w:rPr>
                <w:rFonts w:eastAsia="Verdana"/>
              </w:rPr>
            </w:pPr>
          </w:p>
        </w:tc>
        <w:tc>
          <w:tcPr>
            <w:tcW w:w="853" w:type="pct"/>
            <w:shd w:val="clear" w:color="auto" w:fill="E1E3F2"/>
          </w:tcPr>
          <w:p w14:paraId="57B0D1BD" w14:textId="77777777" w:rsidR="00D12DE0" w:rsidRDefault="00D12DE0" w:rsidP="00D12DE0">
            <w:pPr>
              <w:pStyle w:val="TabletextrowsAgency"/>
            </w:pPr>
          </w:p>
        </w:tc>
      </w:tr>
      <w:tr w:rsidR="00D12DE0" w14:paraId="405200E1" w14:textId="77777777" w:rsidTr="00524DB2">
        <w:trPr>
          <w:gridAfter w:val="2"/>
          <w:wAfter w:w="2226" w:type="pct"/>
        </w:trPr>
        <w:tc>
          <w:tcPr>
            <w:tcW w:w="358" w:type="pct"/>
            <w:shd w:val="clear" w:color="auto" w:fill="E1E3F2"/>
          </w:tcPr>
          <w:p w14:paraId="655115E2" w14:textId="77777777" w:rsidR="00D12DE0" w:rsidRPr="383EE7D6" w:rsidRDefault="00D12DE0" w:rsidP="00D12DE0">
            <w:pPr>
              <w:pStyle w:val="TabletextrowsAgency"/>
            </w:pPr>
            <w:r>
              <w:t>185-186</w:t>
            </w:r>
          </w:p>
        </w:tc>
        <w:tc>
          <w:tcPr>
            <w:tcW w:w="450" w:type="pct"/>
            <w:shd w:val="clear" w:color="auto" w:fill="E1E3F2"/>
          </w:tcPr>
          <w:p w14:paraId="72C17975" w14:textId="77777777" w:rsidR="00D12DE0" w:rsidRDefault="00D12DE0" w:rsidP="00D12DE0">
            <w:pPr>
              <w:pStyle w:val="TabletextrowsAgency"/>
            </w:pPr>
          </w:p>
        </w:tc>
        <w:tc>
          <w:tcPr>
            <w:tcW w:w="1113" w:type="pct"/>
            <w:shd w:val="clear" w:color="auto" w:fill="E1E3F2"/>
          </w:tcPr>
          <w:p w14:paraId="035D6F19" w14:textId="77777777" w:rsidR="00D12DE0" w:rsidRDefault="00D12DE0" w:rsidP="00D12DE0">
            <w:r w:rsidRPr="00A22FC2">
              <w:rPr>
                <w:b/>
                <w:bCs/>
              </w:rPr>
              <w:t>Comment:</w:t>
            </w:r>
            <w:r w:rsidRPr="00F9692C">
              <w:t xml:space="preserve"> </w:t>
            </w:r>
            <w:r>
              <w:t>I</w:t>
            </w:r>
            <w:r w:rsidRPr="00F9692C">
              <w:t xml:space="preserve">s it needed to explain </w:t>
            </w:r>
            <w:r>
              <w:t>the term “</w:t>
            </w:r>
            <w:r w:rsidRPr="00F9692C">
              <w:t>relevant</w:t>
            </w:r>
            <w:r>
              <w:t>”</w:t>
            </w:r>
            <w:r w:rsidRPr="00F9692C">
              <w:t xml:space="preserve"> (in which context)? (versus </w:t>
            </w:r>
            <w:r>
              <w:t xml:space="preserve">line </w:t>
            </w:r>
            <w:r w:rsidRPr="00F9692C">
              <w:t xml:space="preserve">400: </w:t>
            </w:r>
            <w:r>
              <w:t>“</w:t>
            </w:r>
            <w:r w:rsidRPr="00F9692C">
              <w:t>Accurate date and time information should be automatically captured…</w:t>
            </w:r>
            <w:r>
              <w:t>”</w:t>
            </w:r>
            <w:r w:rsidRPr="00F9692C">
              <w:t>)</w:t>
            </w:r>
          </w:p>
          <w:p w14:paraId="327BD3A5" w14:textId="77777777" w:rsidR="00D12DE0" w:rsidRDefault="00D12DE0" w:rsidP="00D12DE0"/>
          <w:p w14:paraId="5373384F" w14:textId="77777777" w:rsidR="00D12DE0" w:rsidRPr="00E545D8" w:rsidRDefault="00D12DE0" w:rsidP="00D12DE0">
            <w:pPr>
              <w:rPr>
                <w:b/>
                <w:bCs/>
              </w:rPr>
            </w:pPr>
            <w:r w:rsidRPr="00E545D8">
              <w:rPr>
                <w:b/>
                <w:bCs/>
              </w:rPr>
              <w:t>Proposed change (if any):</w:t>
            </w:r>
          </w:p>
          <w:p w14:paraId="0644009A" w14:textId="77777777" w:rsidR="00D12DE0" w:rsidRDefault="00D12DE0" w:rsidP="00D12DE0">
            <w:r>
              <w:rPr>
                <w:lang w:eastAsia="ja-JP"/>
              </w:rPr>
              <w:t>“</w:t>
            </w:r>
            <w:r>
              <w:t xml:space="preserve">the date and </w:t>
            </w:r>
            <w:r w:rsidRPr="00C1267A">
              <w:rPr>
                <w:color w:val="FF0000"/>
              </w:rPr>
              <w:t xml:space="preserve">only </w:t>
            </w:r>
            <w:r>
              <w:t>if relevant the time when the change was made”</w:t>
            </w:r>
          </w:p>
          <w:p w14:paraId="79D7B583" w14:textId="77777777" w:rsidR="00D12DE0" w:rsidRPr="383EE7D6" w:rsidRDefault="00D12DE0" w:rsidP="00D12DE0">
            <w:pPr>
              <w:rPr>
                <w:rFonts w:ascii="Calibri" w:eastAsia="Calibri" w:hAnsi="Calibri" w:cs="Calibri"/>
                <w:sz w:val="22"/>
                <w:szCs w:val="22"/>
              </w:rPr>
            </w:pPr>
          </w:p>
        </w:tc>
        <w:tc>
          <w:tcPr>
            <w:tcW w:w="853" w:type="pct"/>
            <w:shd w:val="clear" w:color="auto" w:fill="E1E3F2"/>
          </w:tcPr>
          <w:p w14:paraId="635B4AD0" w14:textId="77777777" w:rsidR="00D12DE0" w:rsidRDefault="00D12DE0" w:rsidP="00D12DE0">
            <w:pPr>
              <w:pStyle w:val="TabletextrowsAgency"/>
            </w:pPr>
          </w:p>
        </w:tc>
      </w:tr>
      <w:tr w:rsidR="00D12DE0" w14:paraId="133C2F2D" w14:textId="77777777" w:rsidTr="00524DB2">
        <w:trPr>
          <w:gridAfter w:val="2"/>
          <w:wAfter w:w="2226" w:type="pct"/>
        </w:trPr>
        <w:tc>
          <w:tcPr>
            <w:tcW w:w="358" w:type="pct"/>
            <w:shd w:val="clear" w:color="auto" w:fill="E1E3F2"/>
          </w:tcPr>
          <w:p w14:paraId="6C57EA91" w14:textId="77777777" w:rsidR="00D12DE0" w:rsidRDefault="00D12DE0" w:rsidP="00D12DE0">
            <w:pPr>
              <w:pStyle w:val="TabletextrowsAgency"/>
            </w:pPr>
            <w:r>
              <w:t>188-189</w:t>
            </w:r>
          </w:p>
        </w:tc>
        <w:tc>
          <w:tcPr>
            <w:tcW w:w="450" w:type="pct"/>
            <w:shd w:val="clear" w:color="auto" w:fill="E1E3F2"/>
          </w:tcPr>
          <w:p w14:paraId="03CEBD8E" w14:textId="77777777" w:rsidR="00D12DE0" w:rsidRDefault="00D12DE0" w:rsidP="00D12DE0">
            <w:pPr>
              <w:pStyle w:val="TabletextrowsAgency"/>
            </w:pPr>
          </w:p>
        </w:tc>
        <w:tc>
          <w:tcPr>
            <w:tcW w:w="1113" w:type="pct"/>
            <w:shd w:val="clear" w:color="auto" w:fill="E1E3F2"/>
          </w:tcPr>
          <w:p w14:paraId="2D4AB43F" w14:textId="77777777" w:rsidR="00D12DE0" w:rsidRDefault="00D12DE0" w:rsidP="00D12DE0">
            <w:pPr>
              <w:pStyle w:val="TabletextrowsAgency"/>
            </w:pPr>
            <w:r w:rsidRPr="00CC7A1F">
              <w:rPr>
                <w:b/>
                <w:bCs/>
              </w:rPr>
              <w:t>Comment:</w:t>
            </w:r>
            <w:r>
              <w:rPr>
                <w:b/>
                <w:bCs/>
              </w:rPr>
              <w:t xml:space="preserve"> </w:t>
            </w:r>
            <w:r w:rsidRPr="00E572D0">
              <w:t>The guideline</w:t>
            </w:r>
            <w:r>
              <w:rPr>
                <w:b/>
                <w:bCs/>
              </w:rPr>
              <w:t xml:space="preserve"> s</w:t>
            </w:r>
            <w:r w:rsidRPr="00131CB6">
              <w:t xml:space="preserve">hould include </w:t>
            </w:r>
            <w:r>
              <w:t xml:space="preserve">a </w:t>
            </w:r>
            <w:r w:rsidRPr="00131CB6">
              <w:t xml:space="preserve">reference to data integrity principles so people can maintain the link between ALCOA++ and </w:t>
            </w:r>
            <w:r>
              <w:t>them</w:t>
            </w:r>
            <w:r w:rsidRPr="00131CB6">
              <w:t>.</w:t>
            </w:r>
          </w:p>
          <w:p w14:paraId="25F1AF8D" w14:textId="77777777" w:rsidR="00D12DE0" w:rsidRDefault="00D12DE0" w:rsidP="00D12DE0">
            <w:pPr>
              <w:pStyle w:val="TabletextrowsAgency"/>
            </w:pPr>
          </w:p>
          <w:p w14:paraId="43E885D2" w14:textId="77777777" w:rsidR="00D12DE0" w:rsidRDefault="00D12DE0" w:rsidP="00D12DE0">
            <w:pPr>
              <w:pStyle w:val="TabletextrowsAgency"/>
            </w:pPr>
            <w:r w:rsidRPr="008D5EF1">
              <w:rPr>
                <w:b/>
                <w:bCs/>
              </w:rPr>
              <w:t>Proposed change (if any):</w:t>
            </w:r>
          </w:p>
          <w:p w14:paraId="43FC6777" w14:textId="50ED9DAD" w:rsidR="00D12DE0" w:rsidRDefault="00D12DE0" w:rsidP="00D12DE0">
            <w:pPr>
              <w:pStyle w:val="TabletextrowsAgency"/>
            </w:pPr>
            <w:r>
              <w:t>There is a strong bond between good documentation practice and the ALCOA++ principles (see section</w:t>
            </w:r>
            <w:r w:rsidRPr="00E572D0">
              <w:rPr>
                <w:color w:val="FF0000"/>
              </w:rPr>
              <w:t>s</w:t>
            </w:r>
            <w:r>
              <w:t xml:space="preserve"> </w:t>
            </w:r>
            <w:r w:rsidRPr="00C1267A">
              <w:rPr>
                <w:color w:val="FF0000"/>
              </w:rPr>
              <w:t>4.1 and 4.5</w:t>
            </w:r>
            <w:r>
              <w:t xml:space="preserve"> </w:t>
            </w:r>
            <w:r w:rsidRPr="00C1267A">
              <w:rPr>
                <w:strike/>
                <w:color w:val="FF0000"/>
              </w:rPr>
              <w:t>4.4</w:t>
            </w:r>
            <w:r>
              <w:t xml:space="preserve">) and between </w:t>
            </w:r>
            <w:proofErr w:type="spellStart"/>
            <w:r>
              <w:t>GxP</w:t>
            </w:r>
            <w:proofErr w:type="spellEnd"/>
            <w:r>
              <w:t xml:space="preserve"> corrections and an audit trail (see section 6.2).”</w:t>
            </w:r>
          </w:p>
        </w:tc>
        <w:tc>
          <w:tcPr>
            <w:tcW w:w="853" w:type="pct"/>
            <w:shd w:val="clear" w:color="auto" w:fill="E1E3F2"/>
          </w:tcPr>
          <w:p w14:paraId="451A0B9C" w14:textId="77777777" w:rsidR="00D12DE0" w:rsidRPr="00FB71BA" w:rsidRDefault="00D12DE0" w:rsidP="00D12DE0">
            <w:pPr>
              <w:pStyle w:val="TabletextrowsAgency"/>
            </w:pPr>
          </w:p>
        </w:tc>
      </w:tr>
      <w:tr w:rsidR="00D12DE0" w14:paraId="31A0B059" w14:textId="77777777" w:rsidTr="00524DB2">
        <w:trPr>
          <w:gridAfter w:val="2"/>
          <w:wAfter w:w="2226" w:type="pct"/>
        </w:trPr>
        <w:tc>
          <w:tcPr>
            <w:tcW w:w="358" w:type="pct"/>
            <w:shd w:val="clear" w:color="auto" w:fill="E1E3F2"/>
          </w:tcPr>
          <w:p w14:paraId="6C5B56D1" w14:textId="77777777" w:rsidR="00D12DE0" w:rsidRPr="00CD027D" w:rsidRDefault="00D12DE0" w:rsidP="00D12DE0">
            <w:pPr>
              <w:pStyle w:val="TabletextrowsAgency"/>
            </w:pPr>
            <w:r w:rsidRPr="00CD027D">
              <w:t>191</w:t>
            </w:r>
          </w:p>
        </w:tc>
        <w:tc>
          <w:tcPr>
            <w:tcW w:w="450" w:type="pct"/>
            <w:shd w:val="clear" w:color="auto" w:fill="E1E3F2"/>
          </w:tcPr>
          <w:p w14:paraId="071E772E" w14:textId="77777777" w:rsidR="00D12DE0" w:rsidRDefault="00D12DE0" w:rsidP="00D12DE0">
            <w:pPr>
              <w:pStyle w:val="TabletextrowsAgency"/>
            </w:pPr>
          </w:p>
        </w:tc>
        <w:tc>
          <w:tcPr>
            <w:tcW w:w="1113" w:type="pct"/>
            <w:shd w:val="clear" w:color="auto" w:fill="E1E3F2"/>
          </w:tcPr>
          <w:p w14:paraId="36CEDEE0" w14:textId="77777777" w:rsidR="00D12DE0" w:rsidRDefault="00D12DE0" w:rsidP="00D12DE0">
            <w:pPr>
              <w:pStyle w:val="TabletextrowsAgency"/>
            </w:pPr>
            <w:r w:rsidRPr="008F7E75">
              <w:rPr>
                <w:b/>
                <w:bCs/>
              </w:rPr>
              <w:t>Comment:</w:t>
            </w:r>
            <w:r>
              <w:rPr>
                <w:b/>
                <w:bCs/>
              </w:rPr>
              <w:t xml:space="preserve"> </w:t>
            </w:r>
            <w:r>
              <w:t xml:space="preserve">A Definition of </w:t>
            </w:r>
            <w:r w:rsidRPr="00CD027D">
              <w:t>‘critical documents’</w:t>
            </w:r>
            <w:r>
              <w:t xml:space="preserve"> is missing.</w:t>
            </w:r>
          </w:p>
          <w:p w14:paraId="394915EF" w14:textId="77777777" w:rsidR="00D12DE0" w:rsidRDefault="00D12DE0" w:rsidP="00D12DE0">
            <w:pPr>
              <w:pStyle w:val="TabletextrowsAgency"/>
            </w:pPr>
          </w:p>
          <w:p w14:paraId="43DB5481" w14:textId="77777777" w:rsidR="00D12DE0" w:rsidRDefault="00D12DE0" w:rsidP="00D12DE0">
            <w:pPr>
              <w:pStyle w:val="TabletextrowsAgency"/>
              <w:rPr>
                <w:b/>
                <w:bCs/>
              </w:rPr>
            </w:pPr>
            <w:r w:rsidRPr="008D5EF1">
              <w:rPr>
                <w:b/>
                <w:bCs/>
              </w:rPr>
              <w:t xml:space="preserve">Proposed change (if any): </w:t>
            </w:r>
          </w:p>
          <w:p w14:paraId="5045BB2B" w14:textId="77777777" w:rsidR="00D12DE0" w:rsidRPr="00E572D0" w:rsidRDefault="00D12DE0" w:rsidP="00D12DE0">
            <w:pPr>
              <w:pStyle w:val="TabletextrowsAgency"/>
              <w:rPr>
                <w:b/>
                <w:bCs/>
                <w:u w:val="single"/>
              </w:rPr>
            </w:pPr>
            <w:r w:rsidRPr="00E572D0">
              <w:rPr>
                <w:b/>
                <w:bCs/>
                <w:u w:val="single"/>
              </w:rPr>
              <w:t>Addition</w:t>
            </w:r>
          </w:p>
          <w:p w14:paraId="56DD7DD9" w14:textId="46C6E305" w:rsidR="00D12DE0" w:rsidRDefault="00D12DE0" w:rsidP="00D12DE0">
            <w:pPr>
              <w:pStyle w:val="TabletextrowsAgency"/>
            </w:pPr>
            <w:r w:rsidRPr="00E572D0">
              <w:lastRenderedPageBreak/>
              <w:t>Please provide a definition of the term “critical documents” in the Glossary section, where necessary.</w:t>
            </w:r>
          </w:p>
        </w:tc>
        <w:tc>
          <w:tcPr>
            <w:tcW w:w="853" w:type="pct"/>
            <w:shd w:val="clear" w:color="auto" w:fill="E1E3F2"/>
          </w:tcPr>
          <w:p w14:paraId="0A31C008" w14:textId="77777777" w:rsidR="00D12DE0" w:rsidRDefault="00D12DE0" w:rsidP="00D12DE0">
            <w:pPr>
              <w:pStyle w:val="TabletextrowsAgency"/>
            </w:pPr>
          </w:p>
        </w:tc>
      </w:tr>
      <w:tr w:rsidR="00D12DE0" w14:paraId="0178E671" w14:textId="77777777" w:rsidTr="00524DB2">
        <w:trPr>
          <w:gridAfter w:val="2"/>
          <w:wAfter w:w="2226" w:type="pct"/>
        </w:trPr>
        <w:tc>
          <w:tcPr>
            <w:tcW w:w="358" w:type="pct"/>
            <w:shd w:val="clear" w:color="auto" w:fill="E1E3F2"/>
          </w:tcPr>
          <w:p w14:paraId="3F808D47" w14:textId="77777777" w:rsidR="00D12DE0" w:rsidRPr="00C5102D" w:rsidRDefault="00D12DE0" w:rsidP="00D12DE0">
            <w:r w:rsidRPr="00C5102D">
              <w:t>192</w:t>
            </w:r>
          </w:p>
        </w:tc>
        <w:tc>
          <w:tcPr>
            <w:tcW w:w="450" w:type="pct"/>
            <w:shd w:val="clear" w:color="auto" w:fill="E1E3F2"/>
          </w:tcPr>
          <w:p w14:paraId="41B8B6A2" w14:textId="77777777" w:rsidR="00D12DE0" w:rsidRPr="00C5102D" w:rsidRDefault="00D12DE0" w:rsidP="00D12DE0"/>
        </w:tc>
        <w:tc>
          <w:tcPr>
            <w:tcW w:w="1113" w:type="pct"/>
            <w:shd w:val="clear" w:color="auto" w:fill="E1E3F2"/>
          </w:tcPr>
          <w:p w14:paraId="66433685" w14:textId="567FC46A" w:rsidR="00D12DE0" w:rsidRDefault="00D12DE0" w:rsidP="00D12DE0">
            <w:r w:rsidRPr="00A22FC2">
              <w:rPr>
                <w:b/>
                <w:bCs/>
              </w:rPr>
              <w:t>Comment:</w:t>
            </w:r>
            <w:r w:rsidRPr="00C5102D">
              <w:t xml:space="preserve"> I</w:t>
            </w:r>
            <w:r>
              <w:t>t is suggested to only</w:t>
            </w:r>
            <w:r w:rsidRPr="00C5102D">
              <w:t xml:space="preserve"> use “signed when subject to a predicate rule”. Other approval mechanisms may provide adequate proof of who approved. </w:t>
            </w:r>
            <w:r>
              <w:t>This should be verified with</w:t>
            </w:r>
            <w:r w:rsidRPr="00C5102D">
              <w:t xml:space="preserve"> the EU GMP reference to see if they state what exactly </w:t>
            </w:r>
            <w:r>
              <w:t>“</w:t>
            </w:r>
            <w:r w:rsidRPr="00C5102D">
              <w:t>essential documents</w:t>
            </w:r>
            <w:r>
              <w:t>”</w:t>
            </w:r>
            <w:r w:rsidRPr="00C5102D">
              <w:t xml:space="preserve"> (or records) are that require a signature or initials</w:t>
            </w:r>
            <w:r>
              <w:t>.</w:t>
            </w:r>
          </w:p>
          <w:p w14:paraId="3B8F8C12" w14:textId="77777777" w:rsidR="00D12DE0" w:rsidRPr="00C5102D" w:rsidRDefault="00D12DE0" w:rsidP="00D12DE0"/>
          <w:p w14:paraId="0CFD5CC5" w14:textId="77777777" w:rsidR="00D12DE0" w:rsidRDefault="00D12DE0" w:rsidP="00D12DE0">
            <w:pPr>
              <w:rPr>
                <w:b/>
                <w:bCs/>
              </w:rPr>
            </w:pPr>
            <w:r w:rsidRPr="00A22FC2">
              <w:rPr>
                <w:b/>
                <w:bCs/>
              </w:rPr>
              <w:t>Proposed change (if any):</w:t>
            </w:r>
          </w:p>
          <w:p w14:paraId="1F9800FC" w14:textId="5700033E" w:rsidR="00D12DE0" w:rsidRPr="00C5102D" w:rsidRDefault="00D12DE0" w:rsidP="00D12DE0">
            <w:r w:rsidRPr="00E572D0">
              <w:t>“</w:t>
            </w:r>
            <w:r w:rsidRPr="00C1267A">
              <w:rPr>
                <w:strike/>
                <w:color w:val="FF0000"/>
              </w:rPr>
              <w:t>In general,</w:t>
            </w:r>
            <w:r>
              <w:t xml:space="preserve"> essential documents should be approved, signed </w:t>
            </w:r>
            <w:r w:rsidRPr="00C1267A">
              <w:rPr>
                <w:color w:val="FF0000"/>
              </w:rPr>
              <w:t xml:space="preserve">(as and where required by applicable laws and/or guidance documents) </w:t>
            </w:r>
            <w:r>
              <w:t>and dated by the relevant/</w:t>
            </w:r>
            <w:proofErr w:type="spellStart"/>
            <w:r>
              <w:t>authorised</w:t>
            </w:r>
            <w:proofErr w:type="spellEnd"/>
            <w:r>
              <w:t xml:space="preserve"> persons. See also EU GMP Chapter 4.</w:t>
            </w:r>
          </w:p>
        </w:tc>
        <w:tc>
          <w:tcPr>
            <w:tcW w:w="853" w:type="pct"/>
            <w:shd w:val="clear" w:color="auto" w:fill="E1E3F2"/>
          </w:tcPr>
          <w:p w14:paraId="256A7E38" w14:textId="77777777" w:rsidR="00D12DE0" w:rsidRDefault="00D12DE0" w:rsidP="00D12DE0">
            <w:pPr>
              <w:pStyle w:val="TabletextrowsAgency"/>
            </w:pPr>
          </w:p>
        </w:tc>
      </w:tr>
      <w:tr w:rsidR="00D12DE0" w14:paraId="30C2AD43" w14:textId="77777777" w:rsidTr="00524DB2">
        <w:trPr>
          <w:gridAfter w:val="2"/>
          <w:wAfter w:w="2226" w:type="pct"/>
        </w:trPr>
        <w:tc>
          <w:tcPr>
            <w:tcW w:w="358" w:type="pct"/>
            <w:shd w:val="clear" w:color="auto" w:fill="E1E3F2"/>
          </w:tcPr>
          <w:p w14:paraId="5CCE522F" w14:textId="77777777" w:rsidR="00D12DE0" w:rsidRPr="006E19A2" w:rsidRDefault="00D12DE0" w:rsidP="00D12DE0">
            <w:pPr>
              <w:pStyle w:val="TabletextrowsAgency"/>
            </w:pPr>
            <w:r w:rsidRPr="006E19A2">
              <w:t>195</w:t>
            </w:r>
          </w:p>
        </w:tc>
        <w:tc>
          <w:tcPr>
            <w:tcW w:w="450" w:type="pct"/>
            <w:shd w:val="clear" w:color="auto" w:fill="E1E3F2"/>
          </w:tcPr>
          <w:p w14:paraId="7233B385" w14:textId="77777777" w:rsidR="00D12DE0" w:rsidRPr="006E19A2" w:rsidRDefault="00D12DE0" w:rsidP="00D12DE0">
            <w:pPr>
              <w:pStyle w:val="TabletextrowsAgency"/>
            </w:pPr>
          </w:p>
        </w:tc>
        <w:tc>
          <w:tcPr>
            <w:tcW w:w="1113" w:type="pct"/>
            <w:shd w:val="clear" w:color="auto" w:fill="E1E3F2"/>
          </w:tcPr>
          <w:p w14:paraId="447AE0C3" w14:textId="77777777" w:rsidR="00D12DE0" w:rsidRPr="00541BAC" w:rsidRDefault="00D12DE0" w:rsidP="00D12DE0">
            <w:pPr>
              <w:pStyle w:val="TabletextrowsAgency"/>
            </w:pPr>
            <w:r w:rsidRPr="00CC7A1F">
              <w:rPr>
                <w:b/>
                <w:bCs/>
              </w:rPr>
              <w:t>Comment:</w:t>
            </w:r>
            <w:r w:rsidRPr="00541BAC">
              <w:t xml:space="preserve"> </w:t>
            </w:r>
            <w:r>
              <w:t>An o</w:t>
            </w:r>
            <w:r w:rsidRPr="00541BAC">
              <w:t xml:space="preserve">utcome </w:t>
            </w:r>
            <w:r>
              <w:t xml:space="preserve">may also be </w:t>
            </w:r>
            <w:r w:rsidRPr="00541BAC">
              <w:t>reported by participant parent(s), guardian(s) or caregivers</w:t>
            </w:r>
            <w:r>
              <w:t>.</w:t>
            </w:r>
          </w:p>
          <w:p w14:paraId="390D84F6" w14:textId="77777777" w:rsidR="00D12DE0" w:rsidRPr="00541BAC" w:rsidRDefault="00D12DE0" w:rsidP="00D12DE0">
            <w:pPr>
              <w:pStyle w:val="TabletextrowsAgency"/>
            </w:pPr>
          </w:p>
          <w:p w14:paraId="56B2AF54" w14:textId="77777777" w:rsidR="00D12DE0" w:rsidRDefault="00D12DE0" w:rsidP="00D12DE0">
            <w:pPr>
              <w:rPr>
                <w:b/>
                <w:bCs/>
              </w:rPr>
            </w:pPr>
            <w:r w:rsidRPr="00A22FC2">
              <w:rPr>
                <w:b/>
                <w:bCs/>
              </w:rPr>
              <w:t>Proposed change (if any):</w:t>
            </w:r>
          </w:p>
          <w:p w14:paraId="472EDA79" w14:textId="3E95E57F" w:rsidR="00D12DE0" w:rsidRPr="005779F3" w:rsidRDefault="00D12DE0" w:rsidP="00D12DE0">
            <w:pPr>
              <w:pStyle w:val="TabletextrowsAgency"/>
            </w:pPr>
            <w:r>
              <w:t>“</w:t>
            </w:r>
            <w:r w:rsidRPr="00541BAC">
              <w:t>Any outcome reported directly by the trial participant</w:t>
            </w:r>
            <w:r w:rsidRPr="00E572D0">
              <w:rPr>
                <w:color w:val="FF0000"/>
              </w:rPr>
              <w:t>,</w:t>
            </w:r>
            <w:r w:rsidRPr="00E572D0">
              <w:t xml:space="preserve"> </w:t>
            </w:r>
            <w:r w:rsidRPr="00E572D0">
              <w:rPr>
                <w:color w:val="FF0000"/>
              </w:rPr>
              <w:t>participant parent(s), guardian(s) or caregivers</w:t>
            </w:r>
            <w:r w:rsidRPr="00541BAC">
              <w:t xml:space="preserve"> and based</w:t>
            </w:r>
            <w:r>
              <w:t xml:space="preserve"> on…”</w:t>
            </w:r>
          </w:p>
        </w:tc>
        <w:tc>
          <w:tcPr>
            <w:tcW w:w="853" w:type="pct"/>
            <w:shd w:val="clear" w:color="auto" w:fill="E1E3F2"/>
          </w:tcPr>
          <w:p w14:paraId="6B8036C9" w14:textId="77777777" w:rsidR="00D12DE0" w:rsidRDefault="00D12DE0" w:rsidP="00D12DE0">
            <w:pPr>
              <w:pStyle w:val="TabletextrowsAgency"/>
            </w:pPr>
          </w:p>
        </w:tc>
      </w:tr>
      <w:tr w:rsidR="00D12DE0" w14:paraId="353939F9" w14:textId="77777777" w:rsidTr="00524DB2">
        <w:trPr>
          <w:gridAfter w:val="2"/>
          <w:wAfter w:w="2226" w:type="pct"/>
        </w:trPr>
        <w:tc>
          <w:tcPr>
            <w:tcW w:w="358" w:type="pct"/>
            <w:shd w:val="clear" w:color="auto" w:fill="E1E3F2"/>
          </w:tcPr>
          <w:p w14:paraId="6E64D8A8" w14:textId="77777777" w:rsidR="00D12DE0" w:rsidRPr="006E19A2" w:rsidRDefault="00D12DE0" w:rsidP="00D12DE0">
            <w:pPr>
              <w:pStyle w:val="TabletextrowsAgency"/>
              <w:rPr>
                <w:color w:val="000000"/>
              </w:rPr>
            </w:pPr>
            <w:r w:rsidRPr="006E19A2">
              <w:t>199</w:t>
            </w:r>
          </w:p>
        </w:tc>
        <w:tc>
          <w:tcPr>
            <w:tcW w:w="450" w:type="pct"/>
            <w:shd w:val="clear" w:color="auto" w:fill="E1E3F2"/>
          </w:tcPr>
          <w:p w14:paraId="2DD88E4F" w14:textId="77777777" w:rsidR="00D12DE0" w:rsidRPr="006E19A2" w:rsidRDefault="00D12DE0" w:rsidP="00D12DE0">
            <w:pPr>
              <w:pStyle w:val="TabletextrowsAgency"/>
              <w:rPr>
                <w:rFonts w:cs="Segoe UI"/>
              </w:rPr>
            </w:pPr>
          </w:p>
        </w:tc>
        <w:tc>
          <w:tcPr>
            <w:tcW w:w="1113" w:type="pct"/>
            <w:shd w:val="clear" w:color="auto" w:fill="E1E3F2"/>
          </w:tcPr>
          <w:p w14:paraId="6A87E24F" w14:textId="1791FFF2" w:rsidR="00D12DE0" w:rsidRPr="00FC3AD0" w:rsidRDefault="00D12DE0" w:rsidP="00D12DE0">
            <w:pPr>
              <w:spacing w:line="280" w:lineRule="exact"/>
              <w:textAlignment w:val="baseline"/>
            </w:pPr>
            <w:r w:rsidRPr="00CC7A1F">
              <w:rPr>
                <w:b/>
                <w:bCs/>
              </w:rPr>
              <w:t xml:space="preserve">Comment: </w:t>
            </w:r>
            <w:r w:rsidRPr="00E572D0">
              <w:t>The u</w:t>
            </w:r>
            <w:r w:rsidRPr="006E19A2">
              <w:t>se of HRQL measures should be described in more detail</w:t>
            </w:r>
            <w:r>
              <w:t>s</w:t>
            </w:r>
            <w:r w:rsidRPr="006E19A2">
              <w:t xml:space="preserve"> in the Patient Related Outcome (PRO) section</w:t>
            </w:r>
            <w:r>
              <w:t>.</w:t>
            </w:r>
          </w:p>
        </w:tc>
        <w:tc>
          <w:tcPr>
            <w:tcW w:w="853" w:type="pct"/>
            <w:shd w:val="clear" w:color="auto" w:fill="E1E3F2"/>
          </w:tcPr>
          <w:p w14:paraId="7A01E19D" w14:textId="77777777" w:rsidR="00D12DE0" w:rsidRDefault="00D12DE0" w:rsidP="00D12DE0">
            <w:pPr>
              <w:pStyle w:val="TabletextrowsAgency"/>
            </w:pPr>
          </w:p>
        </w:tc>
      </w:tr>
      <w:tr w:rsidR="00D12DE0" w14:paraId="4562530C" w14:textId="77777777" w:rsidTr="00524DB2">
        <w:trPr>
          <w:gridAfter w:val="2"/>
          <w:wAfter w:w="2226" w:type="pct"/>
        </w:trPr>
        <w:tc>
          <w:tcPr>
            <w:tcW w:w="358" w:type="pct"/>
            <w:shd w:val="clear" w:color="auto" w:fill="E1E3F2"/>
          </w:tcPr>
          <w:p w14:paraId="7E063E7C" w14:textId="77777777" w:rsidR="00D12DE0" w:rsidRPr="00C5102D" w:rsidRDefault="00D12DE0" w:rsidP="00D12DE0">
            <w:r w:rsidRPr="00C5102D">
              <w:t>208</w:t>
            </w:r>
          </w:p>
        </w:tc>
        <w:tc>
          <w:tcPr>
            <w:tcW w:w="450" w:type="pct"/>
            <w:shd w:val="clear" w:color="auto" w:fill="E1E3F2"/>
          </w:tcPr>
          <w:p w14:paraId="509820F1" w14:textId="77777777" w:rsidR="00D12DE0" w:rsidRPr="00C5102D" w:rsidRDefault="00D12DE0" w:rsidP="00D12DE0"/>
        </w:tc>
        <w:tc>
          <w:tcPr>
            <w:tcW w:w="1113" w:type="pct"/>
            <w:shd w:val="clear" w:color="auto" w:fill="E1E3F2"/>
          </w:tcPr>
          <w:p w14:paraId="7734AE2A" w14:textId="7FB1C851" w:rsidR="00D12DE0" w:rsidRPr="00C5102D" w:rsidRDefault="00D12DE0" w:rsidP="00D12DE0">
            <w:r w:rsidRPr="00A22FC2">
              <w:rPr>
                <w:b/>
                <w:bCs/>
              </w:rPr>
              <w:t>Comment:</w:t>
            </w:r>
            <w:r w:rsidRPr="00C5102D">
              <w:t xml:space="preserve"> </w:t>
            </w:r>
            <w:r>
              <w:t xml:space="preserve">We noted </w:t>
            </w:r>
            <w:r w:rsidRPr="00C5102D">
              <w:t xml:space="preserve">the use of </w:t>
            </w:r>
            <w:r>
              <w:t>“</w:t>
            </w:r>
            <w:r w:rsidRPr="00C5102D">
              <w:t>Source</w:t>
            </w:r>
            <w:r>
              <w:t>”</w:t>
            </w:r>
            <w:r w:rsidRPr="00C5102D">
              <w:t xml:space="preserve"> as opposed to </w:t>
            </w:r>
            <w:r>
              <w:t>“</w:t>
            </w:r>
            <w:r w:rsidRPr="00C5102D">
              <w:t>Raw</w:t>
            </w:r>
            <w:r>
              <w:t>”</w:t>
            </w:r>
            <w:r w:rsidRPr="00C5102D">
              <w:t xml:space="preserve"> data. For certain laboratory analyses this can be an important distinction. For example</w:t>
            </w:r>
            <w:r>
              <w:t>,</w:t>
            </w:r>
            <w:r w:rsidRPr="00C5102D">
              <w:t xml:space="preserve"> a chromatographic analysis may have the </w:t>
            </w:r>
            <w:r>
              <w:t>“</w:t>
            </w:r>
            <w:r w:rsidRPr="00C5102D">
              <w:t>raw</w:t>
            </w:r>
            <w:r>
              <w:t>”</w:t>
            </w:r>
            <w:r w:rsidRPr="00C5102D">
              <w:t xml:space="preserve"> data being the actual digital datapoints collected while the analysis is running. The integrated results as first reported also becomes a type of </w:t>
            </w:r>
            <w:r>
              <w:t>“</w:t>
            </w:r>
            <w:r w:rsidRPr="00C5102D">
              <w:t>Source</w:t>
            </w:r>
            <w:r>
              <w:t>”</w:t>
            </w:r>
            <w:r w:rsidRPr="00C5102D">
              <w:t xml:space="preserve"> data or record, but is not the </w:t>
            </w:r>
            <w:r>
              <w:t>“</w:t>
            </w:r>
            <w:r w:rsidRPr="00C5102D">
              <w:t>Raw</w:t>
            </w:r>
            <w:r>
              <w:t>”</w:t>
            </w:r>
            <w:r w:rsidRPr="00C5102D">
              <w:t xml:space="preserve"> data</w:t>
            </w:r>
            <w:r>
              <w:t>.</w:t>
            </w:r>
          </w:p>
          <w:p w14:paraId="3B0A81AF" w14:textId="77777777" w:rsidR="00D12DE0" w:rsidRDefault="00D12DE0" w:rsidP="00D12DE0">
            <w:pPr>
              <w:rPr>
                <w:b/>
                <w:bCs/>
              </w:rPr>
            </w:pPr>
          </w:p>
          <w:p w14:paraId="1D1DFD4E" w14:textId="77777777" w:rsidR="00D12DE0" w:rsidRDefault="00D12DE0" w:rsidP="00D12DE0">
            <w:r w:rsidRPr="00A22FC2">
              <w:rPr>
                <w:b/>
                <w:bCs/>
              </w:rPr>
              <w:t>Proposed change (if any):</w:t>
            </w:r>
            <w:r w:rsidRPr="00C5102D">
              <w:t xml:space="preserve"> </w:t>
            </w:r>
          </w:p>
          <w:p w14:paraId="228B4DF0" w14:textId="77777777" w:rsidR="00D12DE0" w:rsidRPr="00B615A3" w:rsidRDefault="00D12DE0" w:rsidP="00D12DE0">
            <w:pPr>
              <w:rPr>
                <w:b/>
                <w:bCs/>
                <w:u w:val="single"/>
              </w:rPr>
            </w:pPr>
            <w:r w:rsidRPr="00B615A3">
              <w:rPr>
                <w:b/>
                <w:bCs/>
                <w:u w:val="single"/>
              </w:rPr>
              <w:t>Addition</w:t>
            </w:r>
          </w:p>
          <w:p w14:paraId="5539B74B" w14:textId="77777777" w:rsidR="00D12DE0" w:rsidRDefault="00D12DE0" w:rsidP="00D12DE0">
            <w:r w:rsidRPr="00B615A3">
              <w:lastRenderedPageBreak/>
              <w:t>Please provide a definition of Raw and Source data, clarifying differences between the two.</w:t>
            </w:r>
          </w:p>
          <w:p w14:paraId="2239A08C" w14:textId="77777777" w:rsidR="00D12DE0" w:rsidRPr="00A22FC2" w:rsidRDefault="00D12DE0" w:rsidP="00D12DE0">
            <w:pPr>
              <w:rPr>
                <w:b/>
                <w:bCs/>
              </w:rPr>
            </w:pPr>
          </w:p>
        </w:tc>
        <w:tc>
          <w:tcPr>
            <w:tcW w:w="853" w:type="pct"/>
            <w:shd w:val="clear" w:color="auto" w:fill="E1E3F2"/>
          </w:tcPr>
          <w:p w14:paraId="17D0EEB5" w14:textId="77777777" w:rsidR="00D12DE0" w:rsidRDefault="00D12DE0" w:rsidP="00D12DE0">
            <w:pPr>
              <w:pStyle w:val="TabletextrowsAgency"/>
            </w:pPr>
          </w:p>
        </w:tc>
      </w:tr>
      <w:tr w:rsidR="00D12DE0" w14:paraId="12D4BCBA" w14:textId="77777777" w:rsidTr="00524DB2">
        <w:trPr>
          <w:gridAfter w:val="2"/>
          <w:wAfter w:w="2226" w:type="pct"/>
        </w:trPr>
        <w:tc>
          <w:tcPr>
            <w:tcW w:w="358" w:type="pct"/>
            <w:shd w:val="clear" w:color="auto" w:fill="E1E3F2"/>
          </w:tcPr>
          <w:p w14:paraId="181DCAE1" w14:textId="77777777" w:rsidR="00D12DE0" w:rsidRPr="00B7258A" w:rsidRDefault="00D12DE0" w:rsidP="00D12DE0">
            <w:r w:rsidRPr="00B7258A">
              <w:t>220-222</w:t>
            </w:r>
          </w:p>
        </w:tc>
        <w:tc>
          <w:tcPr>
            <w:tcW w:w="450" w:type="pct"/>
            <w:shd w:val="clear" w:color="auto" w:fill="E1E3F2"/>
          </w:tcPr>
          <w:p w14:paraId="49FCCC51" w14:textId="77777777" w:rsidR="00D12DE0" w:rsidRPr="00B7258A" w:rsidRDefault="00D12DE0" w:rsidP="00D12DE0"/>
        </w:tc>
        <w:tc>
          <w:tcPr>
            <w:tcW w:w="1113" w:type="pct"/>
            <w:shd w:val="clear" w:color="auto" w:fill="E1E3F2"/>
          </w:tcPr>
          <w:p w14:paraId="02370A35" w14:textId="77777777" w:rsidR="00D12DE0" w:rsidRPr="00B7258A" w:rsidRDefault="00D12DE0" w:rsidP="00D12DE0">
            <w:pPr>
              <w:rPr>
                <w:bCs/>
              </w:rPr>
            </w:pPr>
            <w:r w:rsidRPr="00B7258A">
              <w:rPr>
                <w:b/>
              </w:rPr>
              <w:t xml:space="preserve">Comment: </w:t>
            </w:r>
            <w:r w:rsidRPr="00B7258A">
              <w:rPr>
                <w:bCs/>
              </w:rPr>
              <w:t>We would suggest removing the example of PDF scan because PDFs have become much more advanced (i.e., in the future, changes could be made that are not obvious.)</w:t>
            </w:r>
          </w:p>
          <w:p w14:paraId="148F515F" w14:textId="77777777" w:rsidR="00D12DE0" w:rsidRPr="00B7258A" w:rsidRDefault="00D12DE0" w:rsidP="00D12DE0">
            <w:pPr>
              <w:rPr>
                <w:bCs/>
              </w:rPr>
            </w:pPr>
            <w:r w:rsidRPr="00B7258A">
              <w:t>Some file formats (e.g., text files) are neither “Dynamic file formats” nor “Static file formats”. It is suggested that a definition for other types of formats be included.</w:t>
            </w:r>
          </w:p>
          <w:p w14:paraId="5931733E" w14:textId="77777777" w:rsidR="00D12DE0" w:rsidRPr="00B7258A" w:rsidRDefault="00D12DE0" w:rsidP="00D12DE0">
            <w:pPr>
              <w:rPr>
                <w:bCs/>
              </w:rPr>
            </w:pPr>
          </w:p>
          <w:p w14:paraId="591EF82D" w14:textId="77777777" w:rsidR="00D12DE0" w:rsidRPr="00B7258A" w:rsidRDefault="00D12DE0" w:rsidP="00D12DE0">
            <w:pPr>
              <w:rPr>
                <w:b/>
                <w:bCs/>
              </w:rPr>
            </w:pPr>
            <w:r w:rsidRPr="00B7258A">
              <w:rPr>
                <w:b/>
                <w:bCs/>
              </w:rPr>
              <w:t>Proposed change (if any):</w:t>
            </w:r>
          </w:p>
          <w:p w14:paraId="1423AA58" w14:textId="77777777" w:rsidR="00D12DE0" w:rsidRPr="00B7258A" w:rsidRDefault="00D12DE0" w:rsidP="00D12DE0">
            <w:r w:rsidRPr="00B7258A">
              <w:t xml:space="preserve">“Static files </w:t>
            </w:r>
            <w:r w:rsidRPr="00B7258A">
              <w:rPr>
                <w:strike/>
                <w:color w:val="FF0000"/>
              </w:rPr>
              <w:t>(e.g. PDF scan)</w:t>
            </w:r>
            <w:r w:rsidRPr="00B7258A">
              <w:t xml:space="preserve"> containing information or data that are fixed</w:t>
            </w:r>
            <w:r w:rsidRPr="00B7258A">
              <w:rPr>
                <w:strike/>
                <w:color w:val="FF0000"/>
              </w:rPr>
              <w:t>/frozen</w:t>
            </w:r>
            <w:r w:rsidRPr="00B7258A">
              <w:t xml:space="preserve"> and allow no interaction to change the content</w:t>
            </w:r>
            <w:r w:rsidRPr="00B7258A">
              <w:rPr>
                <w:color w:val="FF0000"/>
              </w:rPr>
              <w:t>, e.g., a</w:t>
            </w:r>
            <w:r w:rsidRPr="00B7258A">
              <w:t xml:space="preserve"> paper document </w:t>
            </w:r>
            <w:proofErr w:type="spellStart"/>
            <w:r w:rsidRPr="00B7258A">
              <w:t>digitised</w:t>
            </w:r>
            <w:proofErr w:type="spellEnd"/>
            <w:r w:rsidRPr="00B7258A">
              <w:t xml:space="preserve"> as pdf</w:t>
            </w:r>
            <w:r w:rsidRPr="00B7258A">
              <w:rPr>
                <w:strike/>
                <w:color w:val="FF0000"/>
              </w:rPr>
              <w:t>, e.g.</w:t>
            </w:r>
            <w:r w:rsidRPr="00B7258A">
              <w:t xml:space="preserve"> </w:t>
            </w:r>
            <w:r w:rsidRPr="00B7258A">
              <w:rPr>
                <w:color w:val="FF0000"/>
              </w:rPr>
              <w:t>such as</w:t>
            </w:r>
            <w:r w:rsidRPr="00B7258A">
              <w:t xml:space="preserve"> scanned ethics </w:t>
            </w:r>
            <w:r w:rsidRPr="00B7258A">
              <w:rPr>
                <w:color w:val="FF0000"/>
              </w:rPr>
              <w:t>committee</w:t>
            </w:r>
            <w:r w:rsidRPr="00B7258A">
              <w:t xml:space="preserve"> approval letter.”</w:t>
            </w:r>
          </w:p>
          <w:p w14:paraId="374ABD33" w14:textId="77777777" w:rsidR="00D12DE0" w:rsidRPr="00B7258A" w:rsidRDefault="00D12DE0" w:rsidP="00D12DE0"/>
        </w:tc>
        <w:tc>
          <w:tcPr>
            <w:tcW w:w="853" w:type="pct"/>
            <w:shd w:val="clear" w:color="auto" w:fill="E1E3F2"/>
          </w:tcPr>
          <w:p w14:paraId="49490F17" w14:textId="77777777" w:rsidR="00D12DE0" w:rsidRDefault="00D12DE0" w:rsidP="00D12DE0">
            <w:pPr>
              <w:pStyle w:val="TabletextrowsAgency"/>
            </w:pPr>
          </w:p>
        </w:tc>
      </w:tr>
      <w:tr w:rsidR="00D12DE0" w14:paraId="593C1352" w14:textId="77777777" w:rsidTr="00524DB2">
        <w:trPr>
          <w:gridAfter w:val="2"/>
          <w:wAfter w:w="2226" w:type="pct"/>
        </w:trPr>
        <w:tc>
          <w:tcPr>
            <w:tcW w:w="358" w:type="pct"/>
            <w:shd w:val="clear" w:color="auto" w:fill="E1E3F2"/>
          </w:tcPr>
          <w:p w14:paraId="1940EEBE" w14:textId="77777777" w:rsidR="00D12DE0" w:rsidRPr="00B7258A" w:rsidRDefault="00D12DE0" w:rsidP="00D12DE0">
            <w:pPr>
              <w:pStyle w:val="TabletextrowsAgency"/>
            </w:pPr>
            <w:r w:rsidRPr="00B7258A">
              <w:t>224</w:t>
            </w:r>
          </w:p>
        </w:tc>
        <w:tc>
          <w:tcPr>
            <w:tcW w:w="450" w:type="pct"/>
            <w:shd w:val="clear" w:color="auto" w:fill="E1E3F2"/>
          </w:tcPr>
          <w:p w14:paraId="6B13B0E2" w14:textId="77777777" w:rsidR="00D12DE0" w:rsidRPr="00B7258A" w:rsidRDefault="00D12DE0" w:rsidP="00D12DE0">
            <w:pPr>
              <w:pStyle w:val="TabletextrowsAgency"/>
            </w:pPr>
          </w:p>
        </w:tc>
        <w:tc>
          <w:tcPr>
            <w:tcW w:w="1113" w:type="pct"/>
            <w:shd w:val="clear" w:color="auto" w:fill="E1E3F2"/>
          </w:tcPr>
          <w:p w14:paraId="6D75C157" w14:textId="77777777" w:rsidR="00D12DE0" w:rsidRPr="00B7258A" w:rsidRDefault="00D12DE0" w:rsidP="00D12DE0">
            <w:pPr>
              <w:pStyle w:val="TabletextrowsAgency"/>
              <w:rPr>
                <w:b/>
                <w:bCs/>
              </w:rPr>
            </w:pPr>
            <w:r w:rsidRPr="00B7258A">
              <w:rPr>
                <w:b/>
                <w:bCs/>
              </w:rPr>
              <w:t>Comment:</w:t>
            </w:r>
          </w:p>
          <w:p w14:paraId="59870E88" w14:textId="77777777" w:rsidR="00D12DE0" w:rsidRPr="00B7258A" w:rsidRDefault="00D12DE0" w:rsidP="00D12DE0">
            <w:pPr>
              <w:pStyle w:val="TabletextrowsAgency"/>
            </w:pPr>
            <w:r w:rsidRPr="00B7258A">
              <w:t xml:space="preserve">The regulated party may also support the process. </w:t>
            </w:r>
          </w:p>
          <w:p w14:paraId="2D454ED9" w14:textId="77777777" w:rsidR="00D12DE0" w:rsidRPr="00B7258A" w:rsidRDefault="00D12DE0" w:rsidP="00D12DE0">
            <w:pPr>
              <w:pStyle w:val="TabletextrowsAgency"/>
            </w:pPr>
          </w:p>
          <w:p w14:paraId="56EEB3B2" w14:textId="77777777" w:rsidR="00D12DE0" w:rsidRPr="00B7258A" w:rsidRDefault="00D12DE0" w:rsidP="00D12DE0">
            <w:pPr>
              <w:pStyle w:val="TabletextrowsAgency"/>
              <w:rPr>
                <w:b/>
                <w:bCs/>
              </w:rPr>
            </w:pPr>
            <w:r w:rsidRPr="00B7258A">
              <w:rPr>
                <w:b/>
                <w:bCs/>
              </w:rPr>
              <w:t xml:space="preserve">Proposed change (if any): </w:t>
            </w:r>
          </w:p>
          <w:p w14:paraId="61640357" w14:textId="44EC38E7" w:rsidR="00D12DE0" w:rsidRPr="00B7258A" w:rsidRDefault="00D12DE0" w:rsidP="00D12DE0">
            <w:pPr>
              <w:pStyle w:val="TabletextrowsAgency"/>
            </w:pPr>
            <w:r w:rsidRPr="00B7258A">
              <w:t xml:space="preserve">“i.e. </w:t>
            </w:r>
            <w:proofErr w:type="gramStart"/>
            <w:r w:rsidRPr="00B7258A">
              <w:t>typically</w:t>
            </w:r>
            <w:proofErr w:type="gramEnd"/>
            <w:r w:rsidRPr="00B7258A">
              <w:t xml:space="preserve"> 1) the concept phase where the regulated party considers </w:t>
            </w:r>
            <w:r w:rsidRPr="00B7258A">
              <w:rPr>
                <w:color w:val="FF0000"/>
              </w:rPr>
              <w:t xml:space="preserve">supporting and/or automating </w:t>
            </w:r>
            <w:r w:rsidRPr="00B7258A">
              <w:rPr>
                <w:strike/>
                <w:color w:val="FF0000"/>
              </w:rPr>
              <w:t>to automate</w:t>
            </w:r>
            <w:r w:rsidRPr="00B7258A">
              <w:t xml:space="preserve"> a process and where user requirements are collected”</w:t>
            </w:r>
          </w:p>
        </w:tc>
        <w:tc>
          <w:tcPr>
            <w:tcW w:w="853" w:type="pct"/>
            <w:shd w:val="clear" w:color="auto" w:fill="E1E3F2"/>
          </w:tcPr>
          <w:p w14:paraId="54E11053" w14:textId="77777777" w:rsidR="00D12DE0" w:rsidRDefault="00D12DE0" w:rsidP="00D12DE0">
            <w:pPr>
              <w:pStyle w:val="TabletextrowsAgency"/>
            </w:pPr>
          </w:p>
        </w:tc>
      </w:tr>
      <w:tr w:rsidR="00D12DE0" w14:paraId="4C709316" w14:textId="77777777" w:rsidTr="00524DB2">
        <w:trPr>
          <w:gridAfter w:val="2"/>
          <w:wAfter w:w="2226" w:type="pct"/>
        </w:trPr>
        <w:tc>
          <w:tcPr>
            <w:tcW w:w="358" w:type="pct"/>
            <w:shd w:val="clear" w:color="auto" w:fill="E1E3F2"/>
          </w:tcPr>
          <w:p w14:paraId="493CAB09" w14:textId="77777777" w:rsidR="00D12DE0" w:rsidRDefault="00D12DE0" w:rsidP="00D12DE0">
            <w:pPr>
              <w:pStyle w:val="TabletextrowsAgency"/>
            </w:pPr>
            <w:r>
              <w:t>225</w:t>
            </w:r>
          </w:p>
        </w:tc>
        <w:tc>
          <w:tcPr>
            <w:tcW w:w="450" w:type="pct"/>
            <w:shd w:val="clear" w:color="auto" w:fill="E1E3F2"/>
          </w:tcPr>
          <w:p w14:paraId="377A4B84" w14:textId="77777777" w:rsidR="00D12DE0" w:rsidRDefault="00D12DE0" w:rsidP="00D12DE0">
            <w:pPr>
              <w:pStyle w:val="TabletextrowsAgency"/>
            </w:pPr>
          </w:p>
        </w:tc>
        <w:tc>
          <w:tcPr>
            <w:tcW w:w="1113" w:type="pct"/>
            <w:shd w:val="clear" w:color="auto" w:fill="E1E3F2"/>
          </w:tcPr>
          <w:p w14:paraId="69AFD939" w14:textId="77777777" w:rsidR="00D12DE0" w:rsidRDefault="00D12DE0" w:rsidP="00D12DE0">
            <w:pPr>
              <w:pStyle w:val="TabletextrowsAgency"/>
            </w:pPr>
            <w:r w:rsidRPr="00A22FC2">
              <w:rPr>
                <w:b/>
                <w:bCs/>
              </w:rPr>
              <w:t>Comment:</w:t>
            </w:r>
            <w:r>
              <w:rPr>
                <w:b/>
                <w:bCs/>
              </w:rPr>
              <w:t xml:space="preserve"> </w:t>
            </w:r>
            <w:r>
              <w:t xml:space="preserve">We would recommend the inclusion of hybrid systems in the scope. Additionally, the definition for a hybrid system should be included, which is </w:t>
            </w:r>
            <w:r w:rsidRPr="00FD2244">
              <w:t>a system that includes com</w:t>
            </w:r>
            <w:r>
              <w:t>b</w:t>
            </w:r>
            <w:r w:rsidRPr="00FD2244">
              <w:t>inations of paper records (or other non-electronic media) and electronic records, paper records and electronic signatures, or handwritten signatures executed to electronic records.</w:t>
            </w:r>
          </w:p>
          <w:p w14:paraId="1A2D4A7C" w14:textId="77777777" w:rsidR="00D12DE0" w:rsidRDefault="00D12DE0" w:rsidP="00D12DE0">
            <w:pPr>
              <w:pStyle w:val="TabletextrowsAgency"/>
            </w:pPr>
          </w:p>
        </w:tc>
        <w:tc>
          <w:tcPr>
            <w:tcW w:w="853" w:type="pct"/>
            <w:shd w:val="clear" w:color="auto" w:fill="E1E3F2"/>
          </w:tcPr>
          <w:p w14:paraId="568F244D" w14:textId="77777777" w:rsidR="00D12DE0" w:rsidRDefault="00D12DE0" w:rsidP="00D12DE0">
            <w:pPr>
              <w:pStyle w:val="TabletextrowsAgency"/>
            </w:pPr>
          </w:p>
        </w:tc>
      </w:tr>
      <w:tr w:rsidR="00D12DE0" w14:paraId="09016D63" w14:textId="77777777" w:rsidTr="00524DB2">
        <w:trPr>
          <w:gridAfter w:val="2"/>
          <w:wAfter w:w="2226" w:type="pct"/>
        </w:trPr>
        <w:tc>
          <w:tcPr>
            <w:tcW w:w="358" w:type="pct"/>
            <w:shd w:val="clear" w:color="auto" w:fill="E1E3F2"/>
          </w:tcPr>
          <w:p w14:paraId="22E5BF64" w14:textId="77777777" w:rsidR="00D12DE0" w:rsidRPr="00C5102D" w:rsidRDefault="00D12DE0" w:rsidP="00D12DE0">
            <w:r w:rsidRPr="00C5102D">
              <w:lastRenderedPageBreak/>
              <w:t>226</w:t>
            </w:r>
          </w:p>
        </w:tc>
        <w:tc>
          <w:tcPr>
            <w:tcW w:w="450" w:type="pct"/>
            <w:shd w:val="clear" w:color="auto" w:fill="E1E3F2"/>
          </w:tcPr>
          <w:p w14:paraId="62EC1C78" w14:textId="77777777" w:rsidR="00D12DE0" w:rsidRPr="00C5102D" w:rsidRDefault="00D12DE0" w:rsidP="00D12DE0"/>
        </w:tc>
        <w:tc>
          <w:tcPr>
            <w:tcW w:w="1113" w:type="pct"/>
            <w:shd w:val="clear" w:color="auto" w:fill="E1E3F2"/>
          </w:tcPr>
          <w:p w14:paraId="170D09D4" w14:textId="77777777" w:rsidR="00D12DE0" w:rsidRDefault="00D12DE0" w:rsidP="00D12DE0">
            <w:r w:rsidRPr="00A22FC2">
              <w:rPr>
                <w:b/>
                <w:bCs/>
              </w:rPr>
              <w:t>Comment:</w:t>
            </w:r>
            <w:r w:rsidRPr="00C5102D">
              <w:t xml:space="preserve"> </w:t>
            </w:r>
            <w:r>
              <w:t>The s</w:t>
            </w:r>
            <w:r w:rsidRPr="00C5102D">
              <w:t>election of a third party is optional</w:t>
            </w:r>
            <w:r>
              <w:t>.</w:t>
            </w:r>
          </w:p>
          <w:p w14:paraId="6A3EC282" w14:textId="77777777" w:rsidR="00D12DE0" w:rsidRPr="00C5102D" w:rsidRDefault="00D12DE0" w:rsidP="00D12DE0"/>
          <w:p w14:paraId="04B8F3C9" w14:textId="77777777" w:rsidR="00D12DE0" w:rsidRDefault="00D12DE0" w:rsidP="00D12DE0">
            <w:r w:rsidRPr="00A22FC2">
              <w:rPr>
                <w:b/>
                <w:bCs/>
              </w:rPr>
              <w:t>Proposed change (if any):</w:t>
            </w:r>
            <w:r w:rsidRPr="00C5102D">
              <w:t xml:space="preserve"> </w:t>
            </w:r>
          </w:p>
          <w:p w14:paraId="61445CA5" w14:textId="354FD11B" w:rsidR="00D12DE0" w:rsidRPr="00C5102D" w:rsidRDefault="00D12DE0" w:rsidP="00D12DE0">
            <w:r>
              <w:t xml:space="preserve">“2) the project phase where a contracted party </w:t>
            </w:r>
            <w:r w:rsidRPr="00DF3BB9">
              <w:rPr>
                <w:color w:val="FF0000"/>
              </w:rPr>
              <w:t xml:space="preserve">can be </w:t>
            </w:r>
            <w:r w:rsidRPr="00DF3BB9">
              <w:rPr>
                <w:strike/>
                <w:color w:val="FF0000"/>
              </w:rPr>
              <w:t>is</w:t>
            </w:r>
            <w:r>
              <w:t xml:space="preserve"> selected,</w:t>
            </w:r>
            <w:r w:rsidRPr="00E43825">
              <w:t xml:space="preserve"> a risk-assessment is made and the system is implemented and </w:t>
            </w:r>
            <w:r w:rsidRPr="00DF3BB9">
              <w:rPr>
                <w:strike/>
                <w:color w:val="FF0000"/>
              </w:rPr>
              <w:t>qualified</w:t>
            </w:r>
            <w:r w:rsidRPr="00DF3BB9">
              <w:rPr>
                <w:color w:val="FF0000"/>
              </w:rPr>
              <w:t xml:space="preserve"> </w:t>
            </w:r>
            <w:r w:rsidRPr="00B7258A">
              <w:rPr>
                <w:color w:val="FF0000"/>
              </w:rPr>
              <w:t>validated</w:t>
            </w:r>
            <w:r w:rsidRPr="00B7258A">
              <w:t>”</w:t>
            </w:r>
          </w:p>
        </w:tc>
        <w:tc>
          <w:tcPr>
            <w:tcW w:w="853" w:type="pct"/>
            <w:shd w:val="clear" w:color="auto" w:fill="E1E3F2"/>
          </w:tcPr>
          <w:p w14:paraId="16A3124A" w14:textId="77777777" w:rsidR="00D12DE0" w:rsidRDefault="00D12DE0" w:rsidP="00D12DE0">
            <w:pPr>
              <w:pStyle w:val="TabletextrowsAgency"/>
            </w:pPr>
          </w:p>
        </w:tc>
      </w:tr>
      <w:tr w:rsidR="00D12DE0" w14:paraId="08F269CC" w14:textId="77777777" w:rsidTr="00524DB2">
        <w:trPr>
          <w:gridAfter w:val="2"/>
          <w:wAfter w:w="2226" w:type="pct"/>
        </w:trPr>
        <w:tc>
          <w:tcPr>
            <w:tcW w:w="358" w:type="pct"/>
            <w:shd w:val="clear" w:color="auto" w:fill="E1E3F2"/>
          </w:tcPr>
          <w:p w14:paraId="7FA9DC96" w14:textId="77777777" w:rsidR="00D12DE0" w:rsidRDefault="00D12DE0" w:rsidP="00D12DE0">
            <w:pPr>
              <w:pStyle w:val="TabletextrowsAgency"/>
            </w:pPr>
            <w:r>
              <w:t>228-229</w:t>
            </w:r>
          </w:p>
        </w:tc>
        <w:tc>
          <w:tcPr>
            <w:tcW w:w="450" w:type="pct"/>
            <w:shd w:val="clear" w:color="auto" w:fill="E1E3F2"/>
          </w:tcPr>
          <w:p w14:paraId="3280651F" w14:textId="77777777" w:rsidR="00D12DE0" w:rsidRDefault="00D12DE0" w:rsidP="00D12DE0">
            <w:pPr>
              <w:pStyle w:val="TabletextrowsAgency"/>
            </w:pPr>
          </w:p>
        </w:tc>
        <w:tc>
          <w:tcPr>
            <w:tcW w:w="1113" w:type="pct"/>
            <w:shd w:val="clear" w:color="auto" w:fill="E1E3F2"/>
          </w:tcPr>
          <w:p w14:paraId="02B42F35" w14:textId="77777777" w:rsidR="00D12DE0" w:rsidRDefault="00D12DE0" w:rsidP="00D12DE0">
            <w:pPr>
              <w:pStyle w:val="TabletextrowsAgency"/>
            </w:pPr>
            <w:r w:rsidRPr="00CC7A1F">
              <w:rPr>
                <w:b/>
                <w:bCs/>
              </w:rPr>
              <w:t>Comment</w:t>
            </w:r>
            <w:r>
              <w:t>: ‘</w:t>
            </w:r>
            <w:r w:rsidRPr="00F0272A">
              <w:rPr>
                <w:i/>
                <w:iCs/>
              </w:rPr>
              <w:t>maintains data confidentiality, integrity and availability</w:t>
            </w:r>
            <w:r>
              <w:rPr>
                <w:i/>
                <w:iCs/>
              </w:rPr>
              <w:t>’</w:t>
            </w:r>
            <w:r>
              <w:t>:</w:t>
            </w:r>
          </w:p>
          <w:p w14:paraId="36EA8C9A" w14:textId="5215D4D2" w:rsidR="00D12DE0" w:rsidRDefault="00D12DE0" w:rsidP="00D12DE0">
            <w:pPr>
              <w:pStyle w:val="TabletextrowsAgency"/>
            </w:pPr>
            <w:r w:rsidRPr="00F0272A">
              <w:t>Does it need to be explicitly stated that the changes to the system do not have deleterious effects on functionality in addition to everything else listed here? What about “bug fixes”? Is all of that implicit or does it need to be defined?</w:t>
            </w:r>
          </w:p>
        </w:tc>
        <w:tc>
          <w:tcPr>
            <w:tcW w:w="853" w:type="pct"/>
            <w:shd w:val="clear" w:color="auto" w:fill="E1E3F2"/>
          </w:tcPr>
          <w:p w14:paraId="5F20D0AD" w14:textId="77777777" w:rsidR="00D12DE0" w:rsidRDefault="00D12DE0" w:rsidP="00D12DE0">
            <w:pPr>
              <w:pStyle w:val="TabletextrowsAgency"/>
            </w:pPr>
          </w:p>
        </w:tc>
      </w:tr>
      <w:tr w:rsidR="00D12DE0" w14:paraId="6A6704AB" w14:textId="77777777" w:rsidTr="00524DB2">
        <w:trPr>
          <w:gridAfter w:val="2"/>
          <w:wAfter w:w="2226" w:type="pct"/>
        </w:trPr>
        <w:tc>
          <w:tcPr>
            <w:tcW w:w="358" w:type="pct"/>
            <w:shd w:val="clear" w:color="auto" w:fill="E1E3F2"/>
          </w:tcPr>
          <w:p w14:paraId="52B650BE" w14:textId="77777777" w:rsidR="00D12DE0" w:rsidRPr="003B51F6" w:rsidRDefault="00D12DE0" w:rsidP="00D12DE0">
            <w:r w:rsidRPr="003B51F6">
              <w:t>237</w:t>
            </w:r>
          </w:p>
        </w:tc>
        <w:tc>
          <w:tcPr>
            <w:tcW w:w="450" w:type="pct"/>
            <w:shd w:val="clear" w:color="auto" w:fill="E1E3F2"/>
          </w:tcPr>
          <w:p w14:paraId="37446B7B" w14:textId="77777777" w:rsidR="00D12DE0" w:rsidRPr="003B51F6" w:rsidRDefault="00D12DE0" w:rsidP="00D12DE0"/>
        </w:tc>
        <w:tc>
          <w:tcPr>
            <w:tcW w:w="1113" w:type="pct"/>
            <w:shd w:val="clear" w:color="auto" w:fill="E1E3F2"/>
          </w:tcPr>
          <w:p w14:paraId="56DC1B15" w14:textId="77777777" w:rsidR="00D12DE0" w:rsidRDefault="00D12DE0" w:rsidP="00D12DE0">
            <w:pPr>
              <w:pStyle w:val="TabletextrowsAgency"/>
            </w:pPr>
            <w:r w:rsidRPr="00CC7A1F">
              <w:rPr>
                <w:b/>
                <w:bCs/>
              </w:rPr>
              <w:t>Comment:</w:t>
            </w:r>
            <w:r>
              <w:t xml:space="preserve"> Please consider the following corrections and additions under “Abbreviations”.</w:t>
            </w:r>
          </w:p>
          <w:p w14:paraId="5507E6D2" w14:textId="77777777" w:rsidR="00D12DE0" w:rsidRDefault="00D12DE0" w:rsidP="00D12DE0">
            <w:pPr>
              <w:pStyle w:val="TabletextrowsAgency"/>
            </w:pPr>
          </w:p>
          <w:p w14:paraId="2B2ED93C" w14:textId="77777777" w:rsidR="00D12DE0" w:rsidRDefault="00D12DE0" w:rsidP="00D12DE0">
            <w:r w:rsidRPr="00DF3BB9">
              <w:rPr>
                <w:b/>
                <w:bCs/>
              </w:rPr>
              <w:t>Proposed change (if any)</w:t>
            </w:r>
            <w:r w:rsidRPr="00B822FC">
              <w:t>:</w:t>
            </w:r>
            <w:r>
              <w:t xml:space="preserve"> </w:t>
            </w:r>
          </w:p>
          <w:p w14:paraId="3F50AF8F" w14:textId="77777777" w:rsidR="00D12DE0" w:rsidRDefault="00D12DE0" w:rsidP="00D12DE0">
            <w:r>
              <w:t xml:space="preserve">- “commercial </w:t>
            </w:r>
            <w:r w:rsidRPr="005008D0">
              <w:rPr>
                <w:bCs/>
                <w:color w:val="FF0000"/>
              </w:rPr>
              <w:t>off</w:t>
            </w:r>
            <w:r w:rsidRPr="00DF3BB9">
              <w:rPr>
                <w:color w:val="FF0000"/>
              </w:rPr>
              <w:t xml:space="preserve"> </w:t>
            </w:r>
            <w:r w:rsidRPr="00DF3BB9">
              <w:rPr>
                <w:strike/>
                <w:color w:val="FF0000"/>
              </w:rPr>
              <w:t>of</w:t>
            </w:r>
            <w:r>
              <w:t xml:space="preserve"> the shelf” (on line 977 as well)</w:t>
            </w:r>
          </w:p>
          <w:p w14:paraId="156BD5D9" w14:textId="77777777" w:rsidR="00D12DE0" w:rsidRDefault="00D12DE0" w:rsidP="00D12DE0">
            <w:r>
              <w:t xml:space="preserve">- “electronic data </w:t>
            </w:r>
            <w:r w:rsidRPr="00ED6164">
              <w:rPr>
                <w:strike/>
                <w:color w:val="FF0000"/>
              </w:rPr>
              <w:t>collection</w:t>
            </w:r>
            <w:r>
              <w:t xml:space="preserve"> </w:t>
            </w:r>
            <w:r w:rsidRPr="00ED6164">
              <w:rPr>
                <w:bCs/>
                <w:color w:val="FF0000"/>
              </w:rPr>
              <w:t>capture</w:t>
            </w:r>
            <w:r>
              <w:t>”</w:t>
            </w:r>
          </w:p>
          <w:p w14:paraId="64F79197" w14:textId="77777777" w:rsidR="00D12DE0" w:rsidRDefault="00D12DE0" w:rsidP="00D12DE0">
            <w:r>
              <w:t xml:space="preserve">- “International </w:t>
            </w:r>
            <w:r w:rsidRPr="00ED6164">
              <w:rPr>
                <w:strike/>
                <w:color w:val="FF0000"/>
              </w:rPr>
              <w:t>Conference</w:t>
            </w:r>
            <w:r>
              <w:t xml:space="preserve"> </w:t>
            </w:r>
            <w:r w:rsidRPr="00554C5F">
              <w:rPr>
                <w:color w:val="FF0000"/>
              </w:rPr>
              <w:t>Council</w:t>
            </w:r>
            <w:r>
              <w:rPr>
                <w:color w:val="FF0000"/>
              </w:rPr>
              <w:t xml:space="preserve"> </w:t>
            </w:r>
            <w:r w:rsidRPr="00ED6164">
              <w:rPr>
                <w:strike/>
                <w:color w:val="FF0000"/>
              </w:rPr>
              <w:t>on</w:t>
            </w:r>
            <w:r w:rsidRPr="00554C5F">
              <w:rPr>
                <w:color w:val="FF0000"/>
              </w:rPr>
              <w:t xml:space="preserve"> </w:t>
            </w:r>
            <w:r w:rsidRPr="00ED6164">
              <w:rPr>
                <w:color w:val="FF0000"/>
              </w:rPr>
              <w:t>for</w:t>
            </w:r>
            <w:r>
              <w:t xml:space="preserve"> Harmonization”</w:t>
            </w:r>
          </w:p>
          <w:p w14:paraId="08992AB2" w14:textId="77777777" w:rsidR="00D12DE0" w:rsidRDefault="00D12DE0" w:rsidP="00D12DE0">
            <w:r>
              <w:t xml:space="preserve">- “international mobile </w:t>
            </w:r>
            <w:proofErr w:type="spellStart"/>
            <w:r w:rsidRPr="00ED6164">
              <w:t>e</w:t>
            </w:r>
            <w:r w:rsidRPr="00ED6164">
              <w:rPr>
                <w:strike/>
                <w:color w:val="FF0000"/>
              </w:rPr>
              <w:t>E</w:t>
            </w:r>
            <w:r w:rsidRPr="00ED6164">
              <w:t>quipment</w:t>
            </w:r>
            <w:proofErr w:type="spellEnd"/>
            <w:r>
              <w:t xml:space="preserve"> identity”</w:t>
            </w:r>
          </w:p>
          <w:p w14:paraId="7707A429" w14:textId="77777777" w:rsidR="00D12DE0" w:rsidRDefault="00D12DE0" w:rsidP="00D12DE0">
            <w:pPr>
              <w:pStyle w:val="TabletextrowsAgency"/>
            </w:pPr>
            <w:r>
              <w:t xml:space="preserve">- “mobile </w:t>
            </w:r>
            <w:proofErr w:type="spellStart"/>
            <w:r>
              <w:t>equipment</w:t>
            </w:r>
            <w:r w:rsidRPr="00554C5F">
              <w:rPr>
                <w:strike/>
                <w:color w:val="FF0000"/>
              </w:rPr>
              <w:t>_</w:t>
            </w:r>
            <w:r>
              <w:t>identifier</w:t>
            </w:r>
            <w:proofErr w:type="spellEnd"/>
            <w:r>
              <w:t>” (There is an underscore between equipment and identifier)</w:t>
            </w:r>
          </w:p>
          <w:p w14:paraId="7B31AD41" w14:textId="77777777" w:rsidR="00D12DE0" w:rsidRDefault="00D12DE0" w:rsidP="00D12DE0"/>
          <w:p w14:paraId="3BD09A43" w14:textId="77777777" w:rsidR="00D12DE0" w:rsidRPr="00ED6164" w:rsidRDefault="00D12DE0" w:rsidP="00D12DE0">
            <w:pPr>
              <w:rPr>
                <w:b/>
                <w:bCs/>
                <w:u w:val="single"/>
              </w:rPr>
            </w:pPr>
            <w:r w:rsidRPr="00ED6164">
              <w:rPr>
                <w:b/>
                <w:bCs/>
                <w:u w:val="single"/>
              </w:rPr>
              <w:t>Additions</w:t>
            </w:r>
          </w:p>
          <w:p w14:paraId="4CBADBB9" w14:textId="77777777" w:rsidR="00D12DE0" w:rsidRPr="00ED6164" w:rsidRDefault="00D12DE0" w:rsidP="00D12DE0">
            <w:pPr>
              <w:numPr>
                <w:ilvl w:val="0"/>
                <w:numId w:val="41"/>
              </w:numPr>
              <w:rPr>
                <w:b/>
              </w:rPr>
            </w:pPr>
            <w:r>
              <w:t>ECG/</w:t>
            </w:r>
            <w:r w:rsidRPr="002F64A5">
              <w:rPr>
                <w:color w:val="FF0000"/>
              </w:rPr>
              <w:t>EKG</w:t>
            </w:r>
            <w:r>
              <w:t xml:space="preserve"> for electrocardiogram</w:t>
            </w:r>
          </w:p>
          <w:p w14:paraId="378C2AD0" w14:textId="77777777" w:rsidR="00D12DE0" w:rsidRPr="00ED6164" w:rsidRDefault="00D12DE0" w:rsidP="00D12DE0">
            <w:pPr>
              <w:numPr>
                <w:ilvl w:val="0"/>
                <w:numId w:val="41"/>
              </w:numPr>
              <w:rPr>
                <w:b/>
                <w:color w:val="FF0000"/>
              </w:rPr>
            </w:pPr>
            <w:proofErr w:type="spellStart"/>
            <w:r w:rsidRPr="00ED6164">
              <w:rPr>
                <w:color w:val="FF0000"/>
              </w:rPr>
              <w:t>eIDAS</w:t>
            </w:r>
            <w:proofErr w:type="spellEnd"/>
            <w:r w:rsidRPr="00ED6164">
              <w:rPr>
                <w:color w:val="FF0000"/>
              </w:rPr>
              <w:t xml:space="preserve"> for electronic identification and trust services</w:t>
            </w:r>
          </w:p>
          <w:p w14:paraId="175348E7" w14:textId="77777777" w:rsidR="00D12DE0" w:rsidRDefault="00D12DE0" w:rsidP="00D12DE0">
            <w:pPr>
              <w:numPr>
                <w:ilvl w:val="0"/>
                <w:numId w:val="41"/>
              </w:numPr>
              <w:rPr>
                <w:color w:val="FF0000"/>
              </w:rPr>
            </w:pPr>
            <w:r>
              <w:t>IVRS/</w:t>
            </w:r>
            <w:r w:rsidRPr="00ED6164">
              <w:rPr>
                <w:color w:val="FF0000"/>
              </w:rPr>
              <w:t>IWRS</w:t>
            </w:r>
            <w:r>
              <w:t xml:space="preserve"> for interactive voice response system/</w:t>
            </w:r>
            <w:r w:rsidRPr="00ED6164">
              <w:rPr>
                <w:color w:val="FF0000"/>
              </w:rPr>
              <w:t>interactive web response system</w:t>
            </w:r>
          </w:p>
          <w:p w14:paraId="71208980" w14:textId="3AF18B9E" w:rsidR="00D12DE0" w:rsidRPr="00CC7A1F" w:rsidRDefault="00D12DE0" w:rsidP="00D12DE0">
            <w:pPr>
              <w:numPr>
                <w:ilvl w:val="0"/>
                <w:numId w:val="41"/>
              </w:numPr>
              <w:rPr>
                <w:color w:val="FF0000"/>
              </w:rPr>
            </w:pPr>
            <w:r w:rsidRPr="00CC7A1F">
              <w:rPr>
                <w:color w:val="FF0000"/>
              </w:rPr>
              <w:t>(e)PRO for electronic Patient-Reported Outcome</w:t>
            </w:r>
          </w:p>
          <w:p w14:paraId="0847ED90" w14:textId="77777777" w:rsidR="00D12DE0" w:rsidRPr="00ED6164" w:rsidRDefault="00D12DE0" w:rsidP="00D12DE0">
            <w:pPr>
              <w:numPr>
                <w:ilvl w:val="0"/>
                <w:numId w:val="41"/>
              </w:numPr>
              <w:rPr>
                <w:b/>
              </w:rPr>
            </w:pPr>
            <w:r w:rsidRPr="00ED6164">
              <w:t xml:space="preserve">Other cloud computing types than IaaS, </w:t>
            </w:r>
            <w:proofErr w:type="spellStart"/>
            <w:r w:rsidRPr="00ED6164">
              <w:t>SasS</w:t>
            </w:r>
            <w:proofErr w:type="spellEnd"/>
            <w:r w:rsidRPr="00ED6164">
              <w:t xml:space="preserve">, PaaS and </w:t>
            </w:r>
            <w:proofErr w:type="spellStart"/>
            <w:r w:rsidRPr="00ED6164">
              <w:t>FaaS</w:t>
            </w:r>
            <w:proofErr w:type="spellEnd"/>
            <w:r w:rsidRPr="00ED6164">
              <w:t xml:space="preserve"> and public/private/hybrid clouds should probably be provided.</w:t>
            </w:r>
          </w:p>
          <w:p w14:paraId="79FFBE09" w14:textId="2A92583A" w:rsidR="00D12DE0" w:rsidRPr="00C216B5" w:rsidRDefault="00D12DE0" w:rsidP="00D12DE0">
            <w:pPr>
              <w:ind w:left="720"/>
              <w:rPr>
                <w:color w:val="FF0000"/>
              </w:rPr>
            </w:pPr>
            <w:r w:rsidRPr="00ED6164">
              <w:lastRenderedPageBreak/>
              <w:t>For exampl</w:t>
            </w:r>
            <w:r w:rsidRPr="00CA4E17">
              <w:t xml:space="preserve">e: </w:t>
            </w:r>
            <w:r w:rsidRPr="00CE7892">
              <w:rPr>
                <w:color w:val="FF0000"/>
              </w:rPr>
              <w:t>https://</w:t>
            </w:r>
            <w:r w:rsidRPr="00CC7A1F">
              <w:rPr>
                <w:color w:val="FF0000"/>
              </w:rPr>
              <w:t>www.vxchnge.com/blog/different-types-of-cloud-computing</w:t>
            </w:r>
          </w:p>
        </w:tc>
        <w:tc>
          <w:tcPr>
            <w:tcW w:w="853" w:type="pct"/>
            <w:shd w:val="clear" w:color="auto" w:fill="E1E3F2"/>
          </w:tcPr>
          <w:p w14:paraId="632A5761" w14:textId="77777777" w:rsidR="00D12DE0" w:rsidRDefault="00D12DE0" w:rsidP="00D12DE0">
            <w:pPr>
              <w:pStyle w:val="TabletextrowsAgency"/>
            </w:pPr>
          </w:p>
        </w:tc>
      </w:tr>
      <w:tr w:rsidR="00D12DE0" w14:paraId="2A64523A" w14:textId="77777777" w:rsidTr="00524DB2">
        <w:trPr>
          <w:gridAfter w:val="2"/>
          <w:wAfter w:w="2226" w:type="pct"/>
        </w:trPr>
        <w:tc>
          <w:tcPr>
            <w:tcW w:w="358" w:type="pct"/>
            <w:shd w:val="clear" w:color="auto" w:fill="E1E3F2"/>
          </w:tcPr>
          <w:p w14:paraId="476734F5" w14:textId="77777777" w:rsidR="00D12DE0" w:rsidRDefault="00D12DE0" w:rsidP="00D12DE0">
            <w:pPr>
              <w:rPr>
                <w:rFonts w:eastAsia="Verdana"/>
              </w:rPr>
            </w:pPr>
            <w:r>
              <w:rPr>
                <w:rFonts w:eastAsia="Verdana"/>
              </w:rPr>
              <w:t>255</w:t>
            </w:r>
          </w:p>
          <w:p w14:paraId="5D6763D5" w14:textId="77777777" w:rsidR="00D12DE0" w:rsidRDefault="00D12DE0" w:rsidP="00D12DE0">
            <w:pPr>
              <w:rPr>
                <w:rFonts w:eastAsia="Verdana"/>
              </w:rPr>
            </w:pPr>
          </w:p>
          <w:p w14:paraId="626DD17F" w14:textId="77777777" w:rsidR="00D12DE0" w:rsidRDefault="00D12DE0" w:rsidP="00D12DE0">
            <w:pPr>
              <w:rPr>
                <w:rFonts w:eastAsia="Verdana"/>
              </w:rPr>
            </w:pPr>
          </w:p>
        </w:tc>
        <w:tc>
          <w:tcPr>
            <w:tcW w:w="450" w:type="pct"/>
            <w:shd w:val="clear" w:color="auto" w:fill="E1E3F2"/>
          </w:tcPr>
          <w:p w14:paraId="2A0ADD4A" w14:textId="77777777" w:rsidR="00D12DE0" w:rsidRDefault="00D12DE0" w:rsidP="00D12DE0">
            <w:pPr>
              <w:rPr>
                <w:rFonts w:eastAsia="Verdana"/>
              </w:rPr>
            </w:pPr>
          </w:p>
        </w:tc>
        <w:tc>
          <w:tcPr>
            <w:tcW w:w="1113" w:type="pct"/>
            <w:shd w:val="clear" w:color="auto" w:fill="E1E3F2"/>
          </w:tcPr>
          <w:p w14:paraId="7DD825CA" w14:textId="61E77272" w:rsidR="00D12DE0" w:rsidRDefault="00D12DE0" w:rsidP="00D12DE0">
            <w:pPr>
              <w:rPr>
                <w:rFonts w:eastAsia="Verdana"/>
              </w:rPr>
            </w:pPr>
            <w:r w:rsidRPr="00CC7A1F">
              <w:rPr>
                <w:rFonts w:eastAsia="Verdana"/>
                <w:b/>
                <w:bCs/>
              </w:rPr>
              <w:t>Comment:</w:t>
            </w:r>
            <w:r>
              <w:rPr>
                <w:rFonts w:eastAsia="Verdana"/>
              </w:rPr>
              <w:t xml:space="preserve"> It is not clear if the scope intends to cover Electronic Health Record (EHR) systems for clinical trial data collection purposes. Specifically, when an EHR system has expanded capability to enable clinical trial data collection (either direct data capture or transcribe from health records), then data is transferred to the EDC system electronically instead of manually entered into the EDC. </w:t>
            </w:r>
          </w:p>
          <w:p w14:paraId="682EA247" w14:textId="77777777" w:rsidR="00D12DE0" w:rsidRDefault="00D12DE0" w:rsidP="00D12DE0">
            <w:pPr>
              <w:rPr>
                <w:rFonts w:eastAsia="Verdana"/>
              </w:rPr>
            </w:pPr>
            <w:r>
              <w:rPr>
                <w:rFonts w:eastAsia="Verdana"/>
              </w:rPr>
              <w:t>Please clarify.</w:t>
            </w:r>
          </w:p>
          <w:p w14:paraId="60146D36" w14:textId="77777777" w:rsidR="00D12DE0" w:rsidRDefault="00D12DE0" w:rsidP="00D12DE0">
            <w:pPr>
              <w:rPr>
                <w:rFonts w:eastAsia="Verdana"/>
              </w:rPr>
            </w:pPr>
          </w:p>
          <w:p w14:paraId="0AAE8E48" w14:textId="77777777" w:rsidR="00D12DE0" w:rsidRDefault="00D12DE0" w:rsidP="00D12DE0">
            <w:pPr>
              <w:rPr>
                <w:rFonts w:eastAsia="Verdana"/>
              </w:rPr>
            </w:pPr>
            <w:r w:rsidRPr="004739D6">
              <w:rPr>
                <w:rFonts w:cs="Segoe UI"/>
                <w:lang w:eastAsia="it-IT"/>
              </w:rPr>
              <w:t xml:space="preserve">We recommend including acceptable mitigations for the use </w:t>
            </w:r>
            <w:r>
              <w:rPr>
                <w:rFonts w:cs="Segoe UI"/>
                <w:lang w:eastAsia="it-IT"/>
              </w:rPr>
              <w:t xml:space="preserve">of </w:t>
            </w:r>
            <w:r w:rsidRPr="004739D6">
              <w:rPr>
                <w:rFonts w:cs="Segoe UI"/>
                <w:lang w:eastAsia="it-IT"/>
              </w:rPr>
              <w:t xml:space="preserve">Electronic Health Records. </w:t>
            </w:r>
            <w:r>
              <w:rPr>
                <w:rFonts w:cs="Segoe UI"/>
                <w:lang w:eastAsia="it-IT"/>
              </w:rPr>
              <w:t>T</w:t>
            </w:r>
            <w:r w:rsidRPr="004739D6">
              <w:rPr>
                <w:rFonts w:cs="Segoe UI"/>
                <w:lang w:eastAsia="it-IT"/>
              </w:rPr>
              <w:t>he guidance lacks expectations on evaluation, mitigation, and monitoring of these systems as was included in the r</w:t>
            </w:r>
            <w:r w:rsidRPr="004739D6">
              <w:rPr>
                <w:rFonts w:cs="Arial"/>
                <w:lang w:eastAsia="it-IT"/>
              </w:rPr>
              <w:t>eflection pape</w:t>
            </w:r>
            <w:r w:rsidRPr="004739D6">
              <w:rPr>
                <w:rFonts w:cs="Segoe UI"/>
                <w:lang w:eastAsia="it-IT"/>
              </w:rPr>
              <w:t>r titled “Reflection paper on expectations for electronic source data and data transcribed to electronic data collection tools in clinical trials”, section 6.3.</w:t>
            </w:r>
          </w:p>
          <w:p w14:paraId="65951594" w14:textId="77777777" w:rsidR="00D12DE0" w:rsidRDefault="00D12DE0" w:rsidP="00D12DE0">
            <w:pPr>
              <w:rPr>
                <w:rFonts w:eastAsia="Verdana"/>
              </w:rPr>
            </w:pPr>
          </w:p>
        </w:tc>
        <w:tc>
          <w:tcPr>
            <w:tcW w:w="853" w:type="pct"/>
            <w:shd w:val="clear" w:color="auto" w:fill="E1E3F2"/>
          </w:tcPr>
          <w:p w14:paraId="2369BC2A" w14:textId="77777777" w:rsidR="00D12DE0" w:rsidRDefault="00D12DE0" w:rsidP="00D12DE0">
            <w:pPr>
              <w:pStyle w:val="TabletextrowsAgency"/>
            </w:pPr>
          </w:p>
        </w:tc>
      </w:tr>
      <w:tr w:rsidR="00D12DE0" w14:paraId="5BAC4943" w14:textId="77777777" w:rsidTr="00524DB2">
        <w:trPr>
          <w:gridAfter w:val="2"/>
          <w:wAfter w:w="2226" w:type="pct"/>
        </w:trPr>
        <w:tc>
          <w:tcPr>
            <w:tcW w:w="358" w:type="pct"/>
            <w:shd w:val="clear" w:color="auto" w:fill="E1E3F2"/>
          </w:tcPr>
          <w:p w14:paraId="2B85638D" w14:textId="77777777" w:rsidR="00D12DE0" w:rsidRDefault="00D12DE0" w:rsidP="00D12DE0">
            <w:pPr>
              <w:rPr>
                <w:rFonts w:eastAsia="Verdana"/>
              </w:rPr>
            </w:pPr>
            <w:r>
              <w:rPr>
                <w:rFonts w:eastAsia="Verdana"/>
              </w:rPr>
              <w:t>256</w:t>
            </w:r>
          </w:p>
        </w:tc>
        <w:tc>
          <w:tcPr>
            <w:tcW w:w="450" w:type="pct"/>
            <w:shd w:val="clear" w:color="auto" w:fill="E1E3F2"/>
          </w:tcPr>
          <w:p w14:paraId="3748E58D" w14:textId="77777777" w:rsidR="00D12DE0" w:rsidRDefault="00D12DE0" w:rsidP="00D12DE0">
            <w:pPr>
              <w:rPr>
                <w:rFonts w:eastAsia="Verdana"/>
              </w:rPr>
            </w:pPr>
          </w:p>
        </w:tc>
        <w:tc>
          <w:tcPr>
            <w:tcW w:w="1113" w:type="pct"/>
            <w:shd w:val="clear" w:color="auto" w:fill="E1E3F2"/>
          </w:tcPr>
          <w:p w14:paraId="029B1716" w14:textId="77777777" w:rsidR="00D12DE0" w:rsidRDefault="00D12DE0" w:rsidP="00D12DE0">
            <w:pPr>
              <w:rPr>
                <w:rFonts w:eastAsia="Verdana"/>
              </w:rPr>
            </w:pPr>
            <w:r w:rsidRPr="00CC7A1F">
              <w:rPr>
                <w:rFonts w:eastAsia="Verdana"/>
                <w:b/>
                <w:bCs/>
              </w:rPr>
              <w:t>Comment:</w:t>
            </w:r>
            <w:r>
              <w:rPr>
                <w:rFonts w:eastAsia="Verdana"/>
              </w:rPr>
              <w:t xml:space="preserve"> We would suggest to include a section under “scope” that explicitly summarizes the types of data in scope of the guidance (rather than just implying the types of data in scope based on </w:t>
            </w:r>
            <w:proofErr w:type="spellStart"/>
            <w:r>
              <w:rPr>
                <w:rFonts w:eastAsia="Verdana"/>
              </w:rPr>
              <w:t>computerised</w:t>
            </w:r>
            <w:proofErr w:type="spellEnd"/>
            <w:r>
              <w:rPr>
                <w:rFonts w:eastAsia="Verdana"/>
              </w:rPr>
              <w:t xml:space="preserve"> system examples).</w:t>
            </w:r>
          </w:p>
          <w:p w14:paraId="12D157B3" w14:textId="77777777" w:rsidR="00D12DE0" w:rsidRDefault="00D12DE0" w:rsidP="00D12DE0">
            <w:r>
              <w:t>It is not clear whether the guidance includes or excludes clinical trials with devices.</w:t>
            </w:r>
          </w:p>
          <w:p w14:paraId="041E240F" w14:textId="77777777" w:rsidR="00D12DE0" w:rsidRDefault="00D12DE0" w:rsidP="00D12DE0">
            <w:pPr>
              <w:rPr>
                <w:rFonts w:eastAsia="Verdana"/>
              </w:rPr>
            </w:pPr>
          </w:p>
          <w:p w14:paraId="1359F625" w14:textId="77777777" w:rsidR="00D12DE0" w:rsidRPr="00D3681D" w:rsidRDefault="00D12DE0" w:rsidP="00D12DE0">
            <w:pPr>
              <w:rPr>
                <w:rFonts w:eastAsia="Verdana"/>
                <w:b/>
                <w:bCs/>
              </w:rPr>
            </w:pPr>
            <w:r w:rsidRPr="00D3681D">
              <w:rPr>
                <w:rFonts w:eastAsia="Verdana"/>
                <w:b/>
                <w:bCs/>
              </w:rPr>
              <w:t>Proposed change (if any):</w:t>
            </w:r>
          </w:p>
          <w:p w14:paraId="7D44A0BC" w14:textId="77777777" w:rsidR="00D12DE0" w:rsidRPr="005008D0" w:rsidRDefault="00D12DE0" w:rsidP="00D12DE0">
            <w:pPr>
              <w:rPr>
                <w:rFonts w:eastAsia="Verdana"/>
                <w:b/>
                <w:bCs/>
                <w:u w:val="single"/>
              </w:rPr>
            </w:pPr>
            <w:r w:rsidRPr="005008D0">
              <w:rPr>
                <w:rFonts w:eastAsia="Verdana"/>
                <w:b/>
                <w:bCs/>
                <w:u w:val="single"/>
              </w:rPr>
              <w:t>Addition</w:t>
            </w:r>
          </w:p>
          <w:p w14:paraId="4CD74E72" w14:textId="77777777" w:rsidR="00D12DE0" w:rsidRDefault="00D12DE0" w:rsidP="00D12DE0">
            <w:pPr>
              <w:rPr>
                <w:rFonts w:eastAsia="Verdana"/>
              </w:rPr>
            </w:pPr>
            <w:r w:rsidRPr="005008D0">
              <w:rPr>
                <w:rFonts w:eastAsia="Verdana"/>
              </w:rPr>
              <w:t>Please add a section under “scope” that explicitly summarizes the types of data in scope of the guidance</w:t>
            </w:r>
            <w:r>
              <w:rPr>
                <w:rFonts w:eastAsia="Verdana"/>
              </w:rPr>
              <w:t>.</w:t>
            </w:r>
          </w:p>
          <w:p w14:paraId="7AE958E2" w14:textId="77777777" w:rsidR="00D12DE0" w:rsidRPr="00A60347" w:rsidRDefault="00D12DE0" w:rsidP="00D12DE0">
            <w:pPr>
              <w:rPr>
                <w:rFonts w:eastAsia="Verdana"/>
                <w:color w:val="FF0000"/>
              </w:rPr>
            </w:pPr>
          </w:p>
        </w:tc>
        <w:tc>
          <w:tcPr>
            <w:tcW w:w="853" w:type="pct"/>
            <w:shd w:val="clear" w:color="auto" w:fill="E1E3F2"/>
          </w:tcPr>
          <w:p w14:paraId="6503BE66" w14:textId="77777777" w:rsidR="00D12DE0" w:rsidRDefault="00D12DE0" w:rsidP="00D12DE0">
            <w:pPr>
              <w:pStyle w:val="TabletextrowsAgency"/>
            </w:pPr>
          </w:p>
        </w:tc>
      </w:tr>
      <w:tr w:rsidR="00D12DE0" w14:paraId="538F298B" w14:textId="77777777" w:rsidTr="00524DB2">
        <w:trPr>
          <w:gridAfter w:val="2"/>
          <w:wAfter w:w="2226" w:type="pct"/>
        </w:trPr>
        <w:tc>
          <w:tcPr>
            <w:tcW w:w="358" w:type="pct"/>
            <w:shd w:val="clear" w:color="auto" w:fill="E1E3F2"/>
          </w:tcPr>
          <w:p w14:paraId="7CDF6A70" w14:textId="77777777" w:rsidR="00D12DE0" w:rsidRPr="001E47B6" w:rsidRDefault="00D12DE0" w:rsidP="00D12DE0">
            <w:pPr>
              <w:pStyle w:val="TabletextrowsAgency"/>
              <w:rPr>
                <w:rFonts w:eastAsia="Verdana"/>
                <w:bCs/>
              </w:rPr>
            </w:pPr>
            <w:r w:rsidRPr="001E47B6">
              <w:rPr>
                <w:rFonts w:eastAsia="Verdana"/>
                <w:bCs/>
              </w:rPr>
              <w:t>256-293</w:t>
            </w:r>
          </w:p>
        </w:tc>
        <w:tc>
          <w:tcPr>
            <w:tcW w:w="450" w:type="pct"/>
            <w:shd w:val="clear" w:color="auto" w:fill="E1E3F2"/>
          </w:tcPr>
          <w:p w14:paraId="220347BF" w14:textId="77777777" w:rsidR="00D12DE0" w:rsidRPr="001E47B6" w:rsidRDefault="00D12DE0" w:rsidP="00D12DE0">
            <w:pPr>
              <w:rPr>
                <w:rFonts w:eastAsia="Verdana"/>
              </w:rPr>
            </w:pPr>
          </w:p>
        </w:tc>
        <w:tc>
          <w:tcPr>
            <w:tcW w:w="1113" w:type="pct"/>
            <w:shd w:val="clear" w:color="auto" w:fill="E1E3F2"/>
          </w:tcPr>
          <w:p w14:paraId="72E42401" w14:textId="77777777" w:rsidR="00D12DE0" w:rsidRPr="001E47B6" w:rsidRDefault="00D12DE0" w:rsidP="00D12DE0">
            <w:pPr>
              <w:rPr>
                <w:rFonts w:eastAsia="Verdana"/>
              </w:rPr>
            </w:pPr>
            <w:r w:rsidRPr="001E47B6">
              <w:rPr>
                <w:rFonts w:eastAsia="Verdana"/>
                <w:b/>
                <w:bCs/>
              </w:rPr>
              <w:t>Comment:</w:t>
            </w:r>
            <w:r w:rsidRPr="001E47B6">
              <w:rPr>
                <w:rFonts w:eastAsia="Verdana"/>
              </w:rPr>
              <w:t xml:space="preserve"> We suggest including Direct Data Capture (DDC) mentioned in section 6.1.3 (line 627) in this scope section as well. Although lines 262-266 mention a few Direct Data Capture data sources, we suggest to include DDC for better clarity.</w:t>
            </w:r>
          </w:p>
          <w:p w14:paraId="35462E5A" w14:textId="77777777" w:rsidR="00D12DE0" w:rsidRPr="001E47B6" w:rsidRDefault="00D12DE0" w:rsidP="00D12DE0">
            <w:pPr>
              <w:rPr>
                <w:rFonts w:eastAsia="Verdana"/>
              </w:rPr>
            </w:pPr>
          </w:p>
        </w:tc>
        <w:tc>
          <w:tcPr>
            <w:tcW w:w="853" w:type="pct"/>
            <w:shd w:val="clear" w:color="auto" w:fill="E1E3F2"/>
          </w:tcPr>
          <w:p w14:paraId="606D136D" w14:textId="77777777" w:rsidR="00D12DE0" w:rsidRDefault="00D12DE0" w:rsidP="00D12DE0">
            <w:pPr>
              <w:pStyle w:val="TabletextrowsAgency"/>
            </w:pPr>
          </w:p>
        </w:tc>
      </w:tr>
      <w:tr w:rsidR="00D12DE0" w14:paraId="7B002170" w14:textId="77777777" w:rsidTr="00524DB2">
        <w:trPr>
          <w:gridAfter w:val="2"/>
          <w:wAfter w:w="2226" w:type="pct"/>
        </w:trPr>
        <w:tc>
          <w:tcPr>
            <w:tcW w:w="358" w:type="pct"/>
            <w:shd w:val="clear" w:color="auto" w:fill="E1E3F2"/>
          </w:tcPr>
          <w:p w14:paraId="5A7154EE" w14:textId="77777777" w:rsidR="00D12DE0" w:rsidRPr="001E47B6" w:rsidRDefault="00D12DE0" w:rsidP="00D12DE0">
            <w:pPr>
              <w:pStyle w:val="TabletextrowsAgency"/>
            </w:pPr>
            <w:r w:rsidRPr="001E47B6">
              <w:t>260, 267, 274-277</w:t>
            </w:r>
          </w:p>
        </w:tc>
        <w:tc>
          <w:tcPr>
            <w:tcW w:w="450" w:type="pct"/>
            <w:shd w:val="clear" w:color="auto" w:fill="E1E3F2"/>
          </w:tcPr>
          <w:p w14:paraId="48D40F7E" w14:textId="77777777" w:rsidR="00D12DE0" w:rsidRPr="001E47B6" w:rsidRDefault="00D12DE0" w:rsidP="00D12DE0">
            <w:pPr>
              <w:pStyle w:val="TabletextrowsAgency"/>
            </w:pPr>
          </w:p>
        </w:tc>
        <w:tc>
          <w:tcPr>
            <w:tcW w:w="1113" w:type="pct"/>
            <w:shd w:val="clear" w:color="auto" w:fill="E1E3F2"/>
          </w:tcPr>
          <w:p w14:paraId="0A63373C" w14:textId="77777777" w:rsidR="00D12DE0" w:rsidRPr="001E47B6" w:rsidRDefault="00D12DE0" w:rsidP="00D12DE0">
            <w:r w:rsidRPr="001E47B6">
              <w:rPr>
                <w:rFonts w:eastAsia="Verdana"/>
                <w:b/>
                <w:bCs/>
              </w:rPr>
              <w:t>Comment:</w:t>
            </w:r>
            <w:r w:rsidRPr="001E47B6">
              <w:rPr>
                <w:rFonts w:eastAsia="Verdana"/>
              </w:rPr>
              <w:t xml:space="preserve"> </w:t>
            </w:r>
            <w:r w:rsidRPr="001E47B6">
              <w:rPr>
                <w:rFonts w:eastAsia="Calibri"/>
              </w:rPr>
              <w:t xml:space="preserve">For electronic Health Records and for tools used such as blood pressure monitoring, ECG monitoring, Xray machines, etc.: </w:t>
            </w:r>
          </w:p>
          <w:p w14:paraId="1B4A9FD6" w14:textId="5C568627" w:rsidR="00D12DE0" w:rsidRPr="001E47B6" w:rsidRDefault="00D12DE0" w:rsidP="00D12DE0">
            <w:pPr>
              <w:rPr>
                <w:rFonts w:eastAsia="Calibri"/>
              </w:rPr>
            </w:pPr>
            <w:r w:rsidRPr="001E47B6">
              <w:rPr>
                <w:rFonts w:eastAsia="Calibri"/>
              </w:rPr>
              <w:t>What needs to be checked by the sponsor at the site - is it validation process/ documents? Will each of the hospital’s commonly owned e-system/ instrument’s validation status/ process/ documents need to be checked for the clinical trial?</w:t>
            </w:r>
          </w:p>
          <w:p w14:paraId="18E2A093" w14:textId="77777777" w:rsidR="00D12DE0" w:rsidRPr="001E47B6" w:rsidRDefault="00D12DE0" w:rsidP="00D12DE0">
            <w:pPr>
              <w:rPr>
                <w:rFonts w:eastAsia="Calibri"/>
              </w:rPr>
            </w:pPr>
          </w:p>
          <w:p w14:paraId="4936D3FC" w14:textId="77777777" w:rsidR="00D12DE0" w:rsidRPr="001E47B6" w:rsidRDefault="00D12DE0" w:rsidP="00D12DE0">
            <w:r w:rsidRPr="001E47B6">
              <w:t>The terms “in a clinical environment” and “in support of clinical trials” are used here. For clarification: if, for example, the clinical site is a hospital, and the hospital x-ray machines and blood sample analysis laboratories are used to generate source data for the clinical trial, are the x-ray machine and the laboratory systems in scope of this guideline?</w:t>
            </w:r>
          </w:p>
          <w:p w14:paraId="576F474F" w14:textId="77777777" w:rsidR="00D12DE0" w:rsidRPr="001E47B6" w:rsidRDefault="00D12DE0" w:rsidP="00D12DE0">
            <w:r w:rsidRPr="001E47B6">
              <w:t>Note: If such systems need to be assessed and/or validated by the sponsor, then this is a significant additional burden to conduct clinical trials. It is also potentially straining the relationship between sponsors and principal investigators considerably. Also, current CRAs are typically not trained for assessing computerized systems. This will therefore require the introduction of a new type of specialist among the CRAs.</w:t>
            </w:r>
          </w:p>
          <w:p w14:paraId="630F7697" w14:textId="77777777" w:rsidR="00D12DE0" w:rsidRPr="001E47B6" w:rsidRDefault="00D12DE0" w:rsidP="00D12DE0"/>
        </w:tc>
        <w:tc>
          <w:tcPr>
            <w:tcW w:w="853" w:type="pct"/>
            <w:shd w:val="clear" w:color="auto" w:fill="E1E3F2"/>
          </w:tcPr>
          <w:p w14:paraId="63457757" w14:textId="77777777" w:rsidR="00D12DE0" w:rsidRDefault="00D12DE0" w:rsidP="00D12DE0">
            <w:pPr>
              <w:pStyle w:val="TabletextrowsAgency"/>
            </w:pPr>
          </w:p>
        </w:tc>
      </w:tr>
      <w:tr w:rsidR="00D12DE0" w14:paraId="1E04BC68" w14:textId="77777777" w:rsidTr="00524DB2">
        <w:trPr>
          <w:gridAfter w:val="2"/>
          <w:wAfter w:w="2226" w:type="pct"/>
        </w:trPr>
        <w:tc>
          <w:tcPr>
            <w:tcW w:w="358" w:type="pct"/>
            <w:shd w:val="clear" w:color="auto" w:fill="E1E3F2"/>
          </w:tcPr>
          <w:p w14:paraId="2B752A29" w14:textId="77777777" w:rsidR="00D12DE0" w:rsidRPr="00E23A67" w:rsidRDefault="00D12DE0" w:rsidP="00D12DE0">
            <w:pPr>
              <w:rPr>
                <w:rFonts w:eastAsia="Verdana"/>
              </w:rPr>
            </w:pPr>
            <w:r w:rsidRPr="00E23A67">
              <w:rPr>
                <w:rFonts w:eastAsia="Verdana"/>
              </w:rPr>
              <w:t>262-267</w:t>
            </w:r>
          </w:p>
        </w:tc>
        <w:tc>
          <w:tcPr>
            <w:tcW w:w="450" w:type="pct"/>
            <w:shd w:val="clear" w:color="auto" w:fill="E1E3F2"/>
          </w:tcPr>
          <w:p w14:paraId="48DF2BAE" w14:textId="77777777" w:rsidR="00D12DE0" w:rsidRPr="00E23A67" w:rsidRDefault="00D12DE0" w:rsidP="00D12DE0">
            <w:pPr>
              <w:rPr>
                <w:rFonts w:eastAsia="Verdana"/>
              </w:rPr>
            </w:pPr>
          </w:p>
        </w:tc>
        <w:tc>
          <w:tcPr>
            <w:tcW w:w="1113" w:type="pct"/>
            <w:shd w:val="clear" w:color="auto" w:fill="E1E3F2"/>
          </w:tcPr>
          <w:p w14:paraId="349B824F" w14:textId="77777777" w:rsidR="00D12DE0" w:rsidRPr="00E23A67" w:rsidRDefault="00D12DE0" w:rsidP="00D12DE0">
            <w:pPr>
              <w:rPr>
                <w:rFonts w:eastAsia="Verdana"/>
              </w:rPr>
            </w:pPr>
            <w:r w:rsidRPr="00E23A67">
              <w:rPr>
                <w:rFonts w:eastAsia="Verdana"/>
                <w:b/>
                <w:bCs/>
              </w:rPr>
              <w:t>Comment:</w:t>
            </w:r>
            <w:r w:rsidRPr="00E23A67">
              <w:rPr>
                <w:rFonts w:eastAsia="Verdana"/>
              </w:rPr>
              <w:t xml:space="preserve"> We would suggest to refer to </w:t>
            </w:r>
            <w:proofErr w:type="spellStart"/>
            <w:r w:rsidRPr="00E23A67">
              <w:rPr>
                <w:rFonts w:eastAsia="Verdana"/>
              </w:rPr>
              <w:t>eCOA</w:t>
            </w:r>
            <w:proofErr w:type="spellEnd"/>
            <w:r w:rsidRPr="00E23A67">
              <w:rPr>
                <w:rFonts w:eastAsia="Verdana"/>
              </w:rPr>
              <w:t xml:space="preserve"> data rather than making specific references to ePRO and clinician rated COAs captured electronically.</w:t>
            </w:r>
          </w:p>
          <w:p w14:paraId="4CE2F135" w14:textId="77777777" w:rsidR="00D12DE0" w:rsidRPr="00E23A67" w:rsidRDefault="00D12DE0" w:rsidP="00D12DE0">
            <w:r w:rsidRPr="00E23A67">
              <w:t xml:space="preserve">Clarification is required as to whether this refers only to tools supplied by the sponsor.  </w:t>
            </w:r>
          </w:p>
          <w:p w14:paraId="394C564C" w14:textId="77777777" w:rsidR="00D12DE0" w:rsidRPr="00E23A67" w:rsidRDefault="00D12DE0" w:rsidP="00D12DE0"/>
          <w:p w14:paraId="4097657F" w14:textId="77777777" w:rsidR="00D12DE0" w:rsidRPr="00E23A67" w:rsidRDefault="00D12DE0" w:rsidP="00D12DE0">
            <w:pPr>
              <w:pStyle w:val="TabletextrowsAgency"/>
              <w:rPr>
                <w:rFonts w:eastAsia="Verdana"/>
              </w:rPr>
            </w:pPr>
            <w:r w:rsidRPr="00E23A67">
              <w:t>For ‘</w:t>
            </w:r>
            <w:r w:rsidRPr="00E23A67">
              <w:rPr>
                <w:i/>
                <w:iCs/>
              </w:rPr>
              <w:t>mobile devices supplied to clinicians’</w:t>
            </w:r>
            <w:r w:rsidRPr="00E23A67">
              <w:t>, does this apply only to clinical trials or would it apply in post-market studies and general practice outside of clinical studies as well?</w:t>
            </w:r>
          </w:p>
          <w:p w14:paraId="0B1D8258" w14:textId="77777777" w:rsidR="00D12DE0" w:rsidRPr="00E23A67" w:rsidRDefault="00D12DE0" w:rsidP="00D12DE0">
            <w:pPr>
              <w:rPr>
                <w:rFonts w:eastAsia="Verdana"/>
              </w:rPr>
            </w:pPr>
          </w:p>
          <w:p w14:paraId="061E2F35" w14:textId="77777777" w:rsidR="00D12DE0" w:rsidRPr="00E23A67" w:rsidRDefault="00D12DE0" w:rsidP="00D12DE0">
            <w:pPr>
              <w:rPr>
                <w:rFonts w:eastAsia="Verdana"/>
                <w:b/>
                <w:bCs/>
              </w:rPr>
            </w:pPr>
            <w:r w:rsidRPr="00E23A67">
              <w:rPr>
                <w:rFonts w:eastAsia="Verdana"/>
                <w:b/>
                <w:bCs/>
              </w:rPr>
              <w:lastRenderedPageBreak/>
              <w:t>Proposed change (if any):</w:t>
            </w:r>
          </w:p>
          <w:p w14:paraId="4F05B16F" w14:textId="77777777" w:rsidR="00D12DE0" w:rsidRPr="00E23A67" w:rsidRDefault="00D12DE0" w:rsidP="00D12DE0">
            <w:r w:rsidRPr="00E23A67">
              <w:rPr>
                <w:rFonts w:eastAsia="Calibri"/>
                <w:bCs/>
                <w:color w:val="FF0000"/>
              </w:rPr>
              <w:t>“Digital Health</w:t>
            </w:r>
            <w:r w:rsidRPr="00E23A67">
              <w:t xml:space="preserve"> Tools supplied to investigators</w:t>
            </w:r>
            <w:r w:rsidRPr="00E23A67">
              <w:rPr>
                <w:color w:val="FF0000"/>
              </w:rPr>
              <w:t xml:space="preserve">, </w:t>
            </w:r>
            <w:r w:rsidRPr="00E23A67">
              <w:rPr>
                <w:strike/>
                <w:color w:val="FF0000"/>
              </w:rPr>
              <w:t>/</w:t>
            </w:r>
            <w:r w:rsidRPr="00E23A67">
              <w:t xml:space="preserve">trial participants </w:t>
            </w:r>
            <w:r w:rsidRPr="00E23A67">
              <w:rPr>
                <w:rFonts w:eastAsia="Calibri"/>
                <w:bCs/>
                <w:color w:val="FF0000"/>
              </w:rPr>
              <w:t>and/or study partners</w:t>
            </w:r>
            <w:r w:rsidRPr="00E23A67">
              <w:t xml:space="preserve"> for </w:t>
            </w:r>
            <w:r w:rsidRPr="00E23A67">
              <w:rPr>
                <w:rFonts w:eastAsia="Calibri"/>
                <w:bCs/>
                <w:color w:val="FF0000"/>
              </w:rPr>
              <w:t>electronic</w:t>
            </w:r>
            <w:r w:rsidRPr="00E23A67">
              <w:t xml:space="preserve"> recording </w:t>
            </w:r>
            <w:r w:rsidRPr="00E23A67">
              <w:rPr>
                <w:color w:val="FF0000"/>
              </w:rPr>
              <w:t>of</w:t>
            </w:r>
            <w:r w:rsidRPr="00E23A67">
              <w:t xml:space="preserve"> clinical </w:t>
            </w:r>
            <w:r w:rsidRPr="00E23A67">
              <w:rPr>
                <w:color w:val="FF0000"/>
              </w:rPr>
              <w:t>outcome assessments</w:t>
            </w:r>
            <w:r w:rsidRPr="00E23A67">
              <w:t xml:space="preserve"> </w:t>
            </w:r>
            <w:r w:rsidRPr="00E23A67">
              <w:rPr>
                <w:strike/>
                <w:color w:val="FF0000"/>
              </w:rPr>
              <w:t>data by data entry</w:t>
            </w:r>
            <w:r w:rsidRPr="00E23A67">
              <w:t xml:space="preserve"> (</w:t>
            </w:r>
            <w:r w:rsidRPr="00E23A67">
              <w:rPr>
                <w:strike/>
                <w:color w:val="FF0000"/>
              </w:rPr>
              <w:t xml:space="preserve">e.g. </w:t>
            </w:r>
            <w:r w:rsidRPr="00E23A67">
              <w:t>COAs)</w:t>
            </w:r>
            <w:r w:rsidRPr="00E23A67">
              <w:rPr>
                <w:color w:val="FF0000"/>
              </w:rPr>
              <w:t>, including:</w:t>
            </w:r>
          </w:p>
          <w:p w14:paraId="2874DD78" w14:textId="77777777" w:rsidR="00D12DE0" w:rsidRPr="00E23A67" w:rsidRDefault="00D12DE0" w:rsidP="00D12DE0">
            <w:pPr>
              <w:numPr>
                <w:ilvl w:val="0"/>
                <w:numId w:val="10"/>
              </w:numPr>
              <w:rPr>
                <w:rFonts w:eastAsia="Calibri"/>
              </w:rPr>
            </w:pPr>
            <w:r w:rsidRPr="00E23A67">
              <w:rPr>
                <w:rFonts w:eastAsia="Calibri"/>
              </w:rPr>
              <w:t>Electronic trial participant data capture devices used to collect ePRO data, e.g. mobile devices supplied to trial participants or applications for the use by the trial participant on their own device (bring your own device (BYOD)).</w:t>
            </w:r>
          </w:p>
          <w:p w14:paraId="26611EE2" w14:textId="77777777" w:rsidR="00D12DE0" w:rsidRPr="00E23A67" w:rsidRDefault="00D12DE0" w:rsidP="00D12DE0">
            <w:pPr>
              <w:numPr>
                <w:ilvl w:val="0"/>
                <w:numId w:val="10"/>
              </w:numPr>
              <w:rPr>
                <w:rFonts w:eastAsia="Calibri"/>
              </w:rPr>
            </w:pPr>
            <w:r w:rsidRPr="00E23A67">
              <w:rPr>
                <w:rFonts w:eastAsia="Calibri"/>
              </w:rPr>
              <w:t>Electronic devices used by clinicians to collect data e.g. mobile devices supplied to clinicians.</w:t>
            </w:r>
          </w:p>
          <w:p w14:paraId="76EA9938" w14:textId="77777777" w:rsidR="00D12DE0" w:rsidRPr="00E23A67" w:rsidRDefault="00D12DE0" w:rsidP="00D12DE0">
            <w:pPr>
              <w:numPr>
                <w:ilvl w:val="0"/>
                <w:numId w:val="10"/>
              </w:numPr>
              <w:rPr>
                <w:rFonts w:eastAsia="Calibri"/>
                <w:b/>
                <w:color w:val="FF0000"/>
              </w:rPr>
            </w:pPr>
            <w:r w:rsidRPr="00E23A67">
              <w:t>Tools supplied for automatic capture of events such as biometric measures</w:t>
            </w:r>
            <w:r w:rsidRPr="00E23A67">
              <w:rPr>
                <w:color w:val="FF0000"/>
              </w:rPr>
              <w:t>,</w:t>
            </w:r>
            <w:r w:rsidRPr="00E23A67">
              <w:rPr>
                <w:rFonts w:eastAsia="Calibri"/>
                <w:color w:val="FF0000"/>
              </w:rPr>
              <w:t xml:space="preserve"> wearables, sensors and image capture devices that capture data from trial participants”</w:t>
            </w:r>
          </w:p>
          <w:p w14:paraId="2104E05F" w14:textId="77777777" w:rsidR="00D12DE0" w:rsidRPr="00E23A67" w:rsidRDefault="00D12DE0" w:rsidP="00D12DE0">
            <w:pPr>
              <w:rPr>
                <w:rFonts w:eastAsia="Verdana"/>
              </w:rPr>
            </w:pPr>
          </w:p>
        </w:tc>
        <w:tc>
          <w:tcPr>
            <w:tcW w:w="853" w:type="pct"/>
            <w:shd w:val="clear" w:color="auto" w:fill="E1E3F2"/>
          </w:tcPr>
          <w:p w14:paraId="53206D0F" w14:textId="77777777" w:rsidR="00D12DE0" w:rsidRDefault="00D12DE0" w:rsidP="00D12DE0">
            <w:pPr>
              <w:pStyle w:val="TabletextrowsAgency"/>
            </w:pPr>
          </w:p>
        </w:tc>
      </w:tr>
      <w:tr w:rsidR="00D12DE0" w14:paraId="5AE8244C" w14:textId="77777777" w:rsidTr="00524DB2">
        <w:trPr>
          <w:gridAfter w:val="2"/>
          <w:wAfter w:w="2226" w:type="pct"/>
        </w:trPr>
        <w:tc>
          <w:tcPr>
            <w:tcW w:w="358" w:type="pct"/>
            <w:shd w:val="clear" w:color="auto" w:fill="E1E3F2"/>
          </w:tcPr>
          <w:p w14:paraId="7D7D0236" w14:textId="77777777" w:rsidR="00D12DE0" w:rsidRPr="00E23A67" w:rsidRDefault="00D12DE0" w:rsidP="00D12DE0">
            <w:pPr>
              <w:pStyle w:val="TabletextrowsAgency"/>
            </w:pPr>
            <w:bookmarkStart w:id="5" w:name="_Hlk83715197"/>
            <w:r w:rsidRPr="00E23A67">
              <w:t>272</w:t>
            </w:r>
          </w:p>
        </w:tc>
        <w:tc>
          <w:tcPr>
            <w:tcW w:w="450" w:type="pct"/>
            <w:shd w:val="clear" w:color="auto" w:fill="E1E3F2"/>
          </w:tcPr>
          <w:p w14:paraId="3FCAD26B" w14:textId="77777777" w:rsidR="00D12DE0" w:rsidRPr="00E23A67" w:rsidRDefault="00D12DE0" w:rsidP="00D12DE0">
            <w:pPr>
              <w:pStyle w:val="TabletextrowsAgency"/>
            </w:pPr>
          </w:p>
        </w:tc>
        <w:tc>
          <w:tcPr>
            <w:tcW w:w="1113" w:type="pct"/>
            <w:shd w:val="clear" w:color="auto" w:fill="E1E3F2"/>
          </w:tcPr>
          <w:p w14:paraId="40DF83C1" w14:textId="4B4F7E0A" w:rsidR="00D12DE0" w:rsidRPr="00E23A67" w:rsidRDefault="00D12DE0" w:rsidP="00D12DE0">
            <w:pPr>
              <w:pStyle w:val="TabletextrowsAgency"/>
            </w:pPr>
            <w:r w:rsidRPr="00E23A67">
              <w:rPr>
                <w:rFonts w:eastAsia="Verdana"/>
                <w:b/>
                <w:bCs/>
              </w:rPr>
              <w:t>Comment:</w:t>
            </w:r>
            <w:r w:rsidRPr="00E23A67">
              <w:rPr>
                <w:rFonts w:eastAsia="Verdana"/>
              </w:rPr>
              <w:t xml:space="preserve"> </w:t>
            </w:r>
            <w:r w:rsidRPr="00E23A67">
              <w:t>Does the term "tools" include probes that monitor temperature or does it refer only to the software which manages the data collected by the probes? Does computer systems validation encompass instrument calibration?</w:t>
            </w:r>
          </w:p>
        </w:tc>
        <w:tc>
          <w:tcPr>
            <w:tcW w:w="853" w:type="pct"/>
            <w:shd w:val="clear" w:color="auto" w:fill="E1E3F2"/>
          </w:tcPr>
          <w:p w14:paraId="59CE5037" w14:textId="77777777" w:rsidR="00D12DE0" w:rsidRDefault="00D12DE0" w:rsidP="00D12DE0">
            <w:pPr>
              <w:pStyle w:val="TabletextrowsAgency"/>
            </w:pPr>
          </w:p>
        </w:tc>
      </w:tr>
      <w:tr w:rsidR="00D12DE0" w14:paraId="2949EBDF" w14:textId="77777777" w:rsidTr="00524DB2">
        <w:trPr>
          <w:gridAfter w:val="2"/>
          <w:wAfter w:w="2226" w:type="pct"/>
        </w:trPr>
        <w:tc>
          <w:tcPr>
            <w:tcW w:w="358" w:type="pct"/>
            <w:shd w:val="clear" w:color="auto" w:fill="E1E3F2"/>
          </w:tcPr>
          <w:p w14:paraId="2C4269E6" w14:textId="77777777" w:rsidR="00D12DE0" w:rsidRPr="00561BA0" w:rsidRDefault="00D12DE0" w:rsidP="00D12DE0">
            <w:pPr>
              <w:pStyle w:val="TabletextrowsAgency"/>
            </w:pPr>
            <w:r>
              <w:t>289-290</w:t>
            </w:r>
          </w:p>
        </w:tc>
        <w:tc>
          <w:tcPr>
            <w:tcW w:w="450" w:type="pct"/>
            <w:shd w:val="clear" w:color="auto" w:fill="E1E3F2"/>
          </w:tcPr>
          <w:p w14:paraId="0AE5592D" w14:textId="77777777" w:rsidR="00D12DE0" w:rsidRDefault="00D12DE0" w:rsidP="00D12DE0">
            <w:pPr>
              <w:pStyle w:val="TabletextrowsAgency"/>
            </w:pPr>
          </w:p>
        </w:tc>
        <w:tc>
          <w:tcPr>
            <w:tcW w:w="1113" w:type="pct"/>
            <w:shd w:val="clear" w:color="auto" w:fill="E1E3F2"/>
          </w:tcPr>
          <w:p w14:paraId="1B9AC4CE" w14:textId="6A48D6AD" w:rsidR="00D12DE0" w:rsidRPr="00ED7F9D" w:rsidRDefault="00D12DE0" w:rsidP="00D12DE0">
            <w:pPr>
              <w:pStyle w:val="TabletextrowsAgency"/>
            </w:pPr>
            <w:r w:rsidRPr="00CC7A1F">
              <w:rPr>
                <w:b/>
                <w:bCs/>
              </w:rPr>
              <w:t>Comment:</w:t>
            </w:r>
            <w:r>
              <w:t xml:space="preserve"> </w:t>
            </w:r>
            <w:r w:rsidRPr="00ED7F9D">
              <w:t>Some software types are duplicated.</w:t>
            </w:r>
          </w:p>
          <w:p w14:paraId="1E590AE6" w14:textId="77777777" w:rsidR="00EF48FD" w:rsidRPr="00ED7F9D" w:rsidRDefault="00EF48FD" w:rsidP="00EF48FD">
            <w:pPr>
              <w:pStyle w:val="TabletextrowsAgency"/>
            </w:pPr>
            <w:r w:rsidRPr="00ED7F9D">
              <w:t>Systems used to upload information to event adjudication committees should also be covered by the list.</w:t>
            </w:r>
          </w:p>
          <w:p w14:paraId="1B7CC1D2" w14:textId="77777777" w:rsidR="00D12DE0" w:rsidRPr="00ED7F9D" w:rsidRDefault="00D12DE0" w:rsidP="00D12DE0">
            <w:pPr>
              <w:pStyle w:val="TabletextrowsAgency"/>
            </w:pPr>
          </w:p>
          <w:p w14:paraId="1C24447F" w14:textId="77777777" w:rsidR="00D12DE0" w:rsidRPr="00ED7F9D" w:rsidRDefault="00D12DE0" w:rsidP="00D12DE0">
            <w:pPr>
              <w:pStyle w:val="TabletextrowsAgency"/>
              <w:rPr>
                <w:b/>
                <w:bCs/>
              </w:rPr>
            </w:pPr>
            <w:r w:rsidRPr="00ED7F9D">
              <w:rPr>
                <w:b/>
                <w:bCs/>
              </w:rPr>
              <w:t xml:space="preserve">Proposed change (if any): </w:t>
            </w:r>
          </w:p>
          <w:p w14:paraId="3664803F" w14:textId="43A31EB9" w:rsidR="004B47B4" w:rsidRPr="00C216B5" w:rsidRDefault="00D12DE0" w:rsidP="00C216B5">
            <w:pPr>
              <w:pStyle w:val="CommentText"/>
              <w:rPr>
                <w:color w:val="FF0000"/>
                <w:highlight w:val="yellow"/>
              </w:rPr>
            </w:pPr>
            <w:r w:rsidRPr="00ED7F9D">
              <w:t>“</w:t>
            </w:r>
            <w:r w:rsidR="008D5C74" w:rsidRPr="00ED7F9D">
              <w:t xml:space="preserve">Other </w:t>
            </w:r>
            <w:proofErr w:type="spellStart"/>
            <w:r w:rsidR="008D5C74" w:rsidRPr="00ED7F9D">
              <w:t>computerised</w:t>
            </w:r>
            <w:proofErr w:type="spellEnd"/>
            <w:r w:rsidR="008D5C74" w:rsidRPr="00ED7F9D">
              <w:t xml:space="preserve"> systems implemented by the sponsor </w:t>
            </w:r>
            <w:r w:rsidR="008D5C74" w:rsidRPr="00ED7F9D">
              <w:rPr>
                <w:color w:val="FF0000"/>
              </w:rPr>
              <w:t>holding/</w:t>
            </w:r>
            <w:r w:rsidR="00FE0D26" w:rsidRPr="00ED7F9D">
              <w:rPr>
                <w:color w:val="FF0000"/>
                <w:lang w:val="en-US"/>
              </w:rPr>
              <w:t xml:space="preserve"> </w:t>
            </w:r>
            <w:r w:rsidR="008D5C74" w:rsidRPr="00ED7F9D">
              <w:rPr>
                <w:color w:val="FF0000"/>
              </w:rPr>
              <w:t xml:space="preserve">managing </w:t>
            </w:r>
            <w:r w:rsidR="008D5C74" w:rsidRPr="00ED7F9D">
              <w:t xml:space="preserve">and/or </w:t>
            </w:r>
            <w:proofErr w:type="spellStart"/>
            <w:r w:rsidR="008D5C74" w:rsidRPr="00ED7F9D">
              <w:t>analysing</w:t>
            </w:r>
            <w:proofErr w:type="spellEnd"/>
            <w:r w:rsidR="008D5C74" w:rsidRPr="00ED7F9D">
              <w:t xml:space="preserve"> </w:t>
            </w:r>
            <w:r w:rsidR="008D5C74" w:rsidRPr="00ED7F9D">
              <w:rPr>
                <w:color w:val="FF0000"/>
              </w:rPr>
              <w:t>data</w:t>
            </w:r>
            <w:r w:rsidR="00FE0D26" w:rsidRPr="00ED7F9D">
              <w:rPr>
                <w:color w:val="FF0000"/>
                <w:lang w:val="en-US"/>
              </w:rPr>
              <w:t xml:space="preserve"> </w:t>
            </w:r>
            <w:r w:rsidR="008D5C74" w:rsidRPr="00ED7F9D">
              <w:rPr>
                <w:color w:val="FF0000"/>
              </w:rPr>
              <w:t>relevant to the clinical trial</w:t>
            </w:r>
            <w:r w:rsidR="008D5C74" w:rsidRPr="00ED7F9D">
              <w:t xml:space="preserve"> </w:t>
            </w:r>
            <w:r w:rsidRPr="00ED7F9D">
              <w:t>e.g.</w:t>
            </w:r>
            <w:r>
              <w:t xml:space="preserve"> clinical trial management systems (CTMS), pharmacovigilance databases, statistical software programming </w:t>
            </w:r>
            <w:r w:rsidRPr="00FB390B">
              <w:rPr>
                <w:strike/>
                <w:color w:val="FF0000"/>
              </w:rPr>
              <w:t>pharmacovigilance databases</w:t>
            </w:r>
            <w:r>
              <w:t>, statistical software, document management systems and central monitoring software.”</w:t>
            </w:r>
          </w:p>
        </w:tc>
        <w:tc>
          <w:tcPr>
            <w:tcW w:w="853" w:type="pct"/>
            <w:shd w:val="clear" w:color="auto" w:fill="E1E3F2"/>
          </w:tcPr>
          <w:p w14:paraId="4898CEFF" w14:textId="03F7751F" w:rsidR="00D12DE0" w:rsidRDefault="00D12DE0" w:rsidP="00D12DE0">
            <w:pPr>
              <w:pStyle w:val="TabletextrowsAgency"/>
            </w:pPr>
          </w:p>
        </w:tc>
      </w:tr>
      <w:tr w:rsidR="004D62E8" w14:paraId="623BFA17" w14:textId="77777777" w:rsidTr="00524DB2">
        <w:trPr>
          <w:gridAfter w:val="2"/>
          <w:wAfter w:w="2226" w:type="pct"/>
        </w:trPr>
        <w:tc>
          <w:tcPr>
            <w:tcW w:w="358" w:type="pct"/>
            <w:shd w:val="clear" w:color="auto" w:fill="E1E3F2"/>
          </w:tcPr>
          <w:p w14:paraId="62BAAC1C" w14:textId="0E9B33EB" w:rsidR="007E7690" w:rsidRPr="007E7690" w:rsidRDefault="007E7690" w:rsidP="0020167E">
            <w:pPr>
              <w:pStyle w:val="TabletextrowsAgency"/>
              <w:rPr>
                <w:bCs/>
              </w:rPr>
            </w:pPr>
            <w:r>
              <w:rPr>
                <w:bCs/>
              </w:rPr>
              <w:t>293</w:t>
            </w:r>
          </w:p>
        </w:tc>
        <w:tc>
          <w:tcPr>
            <w:tcW w:w="450" w:type="pct"/>
            <w:shd w:val="clear" w:color="auto" w:fill="E1E3F2"/>
          </w:tcPr>
          <w:p w14:paraId="2E69992C" w14:textId="77777777" w:rsidR="004D62E8" w:rsidRPr="001669CE" w:rsidRDefault="004D62E8" w:rsidP="00D12DE0"/>
        </w:tc>
        <w:tc>
          <w:tcPr>
            <w:tcW w:w="1113" w:type="pct"/>
            <w:shd w:val="clear" w:color="auto" w:fill="E1E3F2"/>
          </w:tcPr>
          <w:p w14:paraId="35ACB988" w14:textId="0F394991" w:rsidR="00674E29" w:rsidRDefault="00674E29" w:rsidP="00674E29">
            <w:pPr>
              <w:pStyle w:val="TabletextrowsAgency"/>
            </w:pPr>
            <w:r w:rsidRPr="007B395D">
              <w:rPr>
                <w:b/>
                <w:bCs/>
              </w:rPr>
              <w:t>Comment:</w:t>
            </w:r>
            <w:r>
              <w:t xml:space="preserve"> Systems/tools used by Sites or Sponsors to conduct remote activities such as remote monitoring, remote source data </w:t>
            </w:r>
            <w:r>
              <w:lastRenderedPageBreak/>
              <w:t>verification or remote auditing and tools related to Telemedicine to conduct remote visits should be incorporated in the scope.</w:t>
            </w:r>
          </w:p>
          <w:p w14:paraId="06E393ED" w14:textId="77777777" w:rsidR="00674E29" w:rsidRDefault="00674E29" w:rsidP="00674E29">
            <w:pPr>
              <w:pStyle w:val="TabletextrowsAgency"/>
            </w:pPr>
          </w:p>
          <w:p w14:paraId="3B69DEE7" w14:textId="77777777" w:rsidR="00591E1F" w:rsidRPr="007B395D" w:rsidRDefault="00674E29" w:rsidP="00674E29">
            <w:pPr>
              <w:pStyle w:val="TabletextrowsAgency"/>
              <w:rPr>
                <w:b/>
                <w:bCs/>
              </w:rPr>
            </w:pPr>
            <w:r w:rsidRPr="007B395D">
              <w:rPr>
                <w:b/>
                <w:bCs/>
              </w:rPr>
              <w:t xml:space="preserve">Proposed change: </w:t>
            </w:r>
          </w:p>
          <w:p w14:paraId="274BDD15" w14:textId="77777777" w:rsidR="00591E1F" w:rsidRPr="00591E1F" w:rsidRDefault="00591E1F" w:rsidP="00674E29">
            <w:pPr>
              <w:pStyle w:val="TabletextrowsAgency"/>
              <w:rPr>
                <w:b/>
                <w:bCs/>
                <w:u w:val="single"/>
              </w:rPr>
            </w:pPr>
            <w:r w:rsidRPr="00591E1F">
              <w:rPr>
                <w:b/>
                <w:bCs/>
                <w:u w:val="single"/>
              </w:rPr>
              <w:t>Additions</w:t>
            </w:r>
          </w:p>
          <w:p w14:paraId="20A0F1C7" w14:textId="523D841F" w:rsidR="007B395D" w:rsidRPr="0020167E" w:rsidRDefault="007B395D" w:rsidP="00D719B9">
            <w:pPr>
              <w:pStyle w:val="TabletextrowsAgency"/>
              <w:rPr>
                <w:color w:val="FF0000"/>
              </w:rPr>
            </w:pPr>
            <w:r w:rsidRPr="0020167E">
              <w:t>“</w:t>
            </w:r>
            <w:r w:rsidRPr="001669CE">
              <w:rPr>
                <w:color w:val="FF0000"/>
              </w:rPr>
              <w:t xml:space="preserve">Systems/tools used by </w:t>
            </w:r>
            <w:r>
              <w:rPr>
                <w:color w:val="FF0000"/>
              </w:rPr>
              <w:t>s</w:t>
            </w:r>
            <w:r w:rsidRPr="001669CE">
              <w:rPr>
                <w:color w:val="FF0000"/>
              </w:rPr>
              <w:t xml:space="preserve">ites or </w:t>
            </w:r>
            <w:r>
              <w:rPr>
                <w:color w:val="FF0000"/>
              </w:rPr>
              <w:t>s</w:t>
            </w:r>
            <w:r w:rsidRPr="001669CE">
              <w:rPr>
                <w:color w:val="FF0000"/>
              </w:rPr>
              <w:t xml:space="preserve">ponsors to conduct remote activities such as remote monitoring, remote source data verification or remote auditing and tools related to </w:t>
            </w:r>
            <w:r>
              <w:rPr>
                <w:color w:val="FF0000"/>
              </w:rPr>
              <w:t>t</w:t>
            </w:r>
            <w:r w:rsidRPr="001669CE">
              <w:rPr>
                <w:color w:val="FF0000"/>
              </w:rPr>
              <w:t>elemedicine to conduct remote visits</w:t>
            </w:r>
            <w:r w:rsidR="00D719B9" w:rsidRPr="0020167E">
              <w:rPr>
                <w:bCs/>
              </w:rPr>
              <w:t>”</w:t>
            </w:r>
          </w:p>
          <w:p w14:paraId="2425EF26" w14:textId="63AE9DBF" w:rsidR="00674E29" w:rsidRPr="001669CE" w:rsidRDefault="00674E29" w:rsidP="00674E29">
            <w:pPr>
              <w:pStyle w:val="TabletextrowsAgency"/>
              <w:rPr>
                <w:b/>
              </w:rPr>
            </w:pPr>
          </w:p>
        </w:tc>
        <w:tc>
          <w:tcPr>
            <w:tcW w:w="853" w:type="pct"/>
            <w:shd w:val="clear" w:color="auto" w:fill="E1E3F2"/>
          </w:tcPr>
          <w:p w14:paraId="5E544731" w14:textId="77777777" w:rsidR="004D62E8" w:rsidRDefault="004D62E8" w:rsidP="00D12DE0">
            <w:pPr>
              <w:pStyle w:val="TabletextrowsAgency"/>
            </w:pPr>
          </w:p>
        </w:tc>
      </w:tr>
      <w:tr w:rsidR="00D12DE0" w14:paraId="7A301131" w14:textId="77777777" w:rsidTr="00524DB2">
        <w:trPr>
          <w:gridAfter w:val="2"/>
          <w:wAfter w:w="2226" w:type="pct"/>
        </w:trPr>
        <w:tc>
          <w:tcPr>
            <w:tcW w:w="358" w:type="pct"/>
            <w:shd w:val="clear" w:color="auto" w:fill="E1E3F2"/>
          </w:tcPr>
          <w:p w14:paraId="35641659" w14:textId="77777777" w:rsidR="00D12DE0" w:rsidRDefault="00D12DE0" w:rsidP="00D12DE0">
            <w:pPr>
              <w:rPr>
                <w:rFonts w:eastAsia="Verdana"/>
              </w:rPr>
            </w:pPr>
            <w:r>
              <w:rPr>
                <w:rFonts w:eastAsia="Verdana"/>
              </w:rPr>
              <w:t>294</w:t>
            </w:r>
          </w:p>
        </w:tc>
        <w:tc>
          <w:tcPr>
            <w:tcW w:w="450" w:type="pct"/>
            <w:shd w:val="clear" w:color="auto" w:fill="E1E3F2"/>
          </w:tcPr>
          <w:p w14:paraId="5BBA270D" w14:textId="77777777" w:rsidR="00D12DE0" w:rsidRDefault="00D12DE0" w:rsidP="00D12DE0">
            <w:pPr>
              <w:rPr>
                <w:rFonts w:eastAsia="Verdana"/>
                <w:color w:val="0000FF"/>
              </w:rPr>
            </w:pPr>
          </w:p>
          <w:p w14:paraId="0F790BF2" w14:textId="77777777" w:rsidR="00D12DE0" w:rsidRDefault="00D12DE0" w:rsidP="00D12DE0">
            <w:pPr>
              <w:rPr>
                <w:rFonts w:eastAsia="Verdana"/>
                <w:color w:val="0000FF"/>
              </w:rPr>
            </w:pPr>
          </w:p>
        </w:tc>
        <w:tc>
          <w:tcPr>
            <w:tcW w:w="1113" w:type="pct"/>
            <w:shd w:val="clear" w:color="auto" w:fill="E1E3F2"/>
          </w:tcPr>
          <w:p w14:paraId="31CBFDCF" w14:textId="618E9C78" w:rsidR="00D12DE0" w:rsidRPr="00471EA8" w:rsidRDefault="00D12DE0" w:rsidP="00D12DE0">
            <w:pPr>
              <w:rPr>
                <w:rFonts w:eastAsia="Verdana"/>
              </w:rPr>
            </w:pPr>
            <w:r w:rsidRPr="00CC7A1F">
              <w:rPr>
                <w:rFonts w:eastAsia="Verdana"/>
                <w:b/>
                <w:bCs/>
              </w:rPr>
              <w:t>Comment:</w:t>
            </w:r>
            <w:r>
              <w:rPr>
                <w:rFonts w:eastAsia="Verdana"/>
              </w:rPr>
              <w:t xml:space="preserve"> “</w:t>
            </w:r>
            <w:r>
              <w:rPr>
                <w:rFonts w:eastAsia="Verdana"/>
                <w:i/>
              </w:rPr>
              <w:t xml:space="preserve">The approach towards </w:t>
            </w:r>
            <w:proofErr w:type="spellStart"/>
            <w:r>
              <w:rPr>
                <w:rFonts w:eastAsia="Verdana"/>
                <w:i/>
              </w:rPr>
              <w:t>computerised</w:t>
            </w:r>
            <w:proofErr w:type="spellEnd"/>
            <w:r>
              <w:rPr>
                <w:rFonts w:eastAsia="Verdana"/>
                <w:i/>
              </w:rPr>
              <w:t xml:space="preserve"> systems and medical devices used in clinical practice” </w:t>
            </w:r>
            <w:r>
              <w:rPr>
                <w:rFonts w:eastAsia="Verdana"/>
              </w:rPr>
              <w:t>– we would suggest clarifying “</w:t>
            </w:r>
            <w:r>
              <w:rPr>
                <w:rFonts w:eastAsia="Verdana"/>
                <w:i/>
              </w:rPr>
              <w:t>medical devices”</w:t>
            </w:r>
            <w:r>
              <w:rPr>
                <w:rFonts w:eastAsia="Verdana"/>
              </w:rPr>
              <w:t xml:space="preserve"> in the text as it could be confusing as medical devices are also subject to other regulations (Medical Device Regulations) unlike the </w:t>
            </w:r>
            <w:r w:rsidRPr="00471EA8">
              <w:rPr>
                <w:rFonts w:eastAsia="Verdana"/>
              </w:rPr>
              <w:t xml:space="preserve">computerized system validation. </w:t>
            </w:r>
          </w:p>
          <w:p w14:paraId="37158D33" w14:textId="50D69CB1" w:rsidR="0057443D" w:rsidRPr="00471EA8" w:rsidRDefault="0057443D" w:rsidP="00D12DE0">
            <w:pPr>
              <w:rPr>
                <w:rFonts w:eastAsia="Verdana"/>
              </w:rPr>
            </w:pPr>
          </w:p>
          <w:p w14:paraId="544610DC" w14:textId="1CCC60B3" w:rsidR="0057443D" w:rsidRDefault="0057443D" w:rsidP="00D12DE0">
            <w:pPr>
              <w:rPr>
                <w:rFonts w:eastAsia="Verdana"/>
              </w:rPr>
            </w:pPr>
            <w:r w:rsidRPr="00471EA8">
              <w:rPr>
                <w:rFonts w:eastAsia="Verdana"/>
              </w:rPr>
              <w:t xml:space="preserve">To avoid any ambiguity, we would suggest adding </w:t>
            </w:r>
            <w:r w:rsidRPr="00471EA8">
              <w:rPr>
                <w:lang w:val="en-GB"/>
              </w:rPr>
              <w:t xml:space="preserve">a statement </w:t>
            </w:r>
            <w:r w:rsidR="00B56C88" w:rsidRPr="00471EA8">
              <w:rPr>
                <w:lang w:val="en-GB"/>
              </w:rPr>
              <w:t xml:space="preserve">that </w:t>
            </w:r>
            <w:r w:rsidR="00C3299B" w:rsidRPr="00471EA8">
              <w:rPr>
                <w:lang w:val="en-GB"/>
              </w:rPr>
              <w:t xml:space="preserve">clarifies which </w:t>
            </w:r>
            <w:r w:rsidRPr="00471EA8">
              <w:rPr>
                <w:lang w:val="en-GB"/>
              </w:rPr>
              <w:t xml:space="preserve">aspects related to </w:t>
            </w:r>
            <w:r w:rsidR="00B56C88" w:rsidRPr="00471EA8">
              <w:rPr>
                <w:lang w:val="en-GB"/>
              </w:rPr>
              <w:t xml:space="preserve">the </w:t>
            </w:r>
            <w:r w:rsidRPr="00471EA8">
              <w:rPr>
                <w:lang w:val="en-GB"/>
              </w:rPr>
              <w:t>use of medical devices in a clinical trial are not the subject of this guideline and are regulated under the Medical Devices Regulation.</w:t>
            </w:r>
          </w:p>
          <w:p w14:paraId="79D4BF32" w14:textId="77777777" w:rsidR="00D12DE0" w:rsidRDefault="00D12DE0" w:rsidP="00D12DE0">
            <w:pPr>
              <w:rPr>
                <w:rFonts w:eastAsia="Verdana"/>
              </w:rPr>
            </w:pPr>
          </w:p>
          <w:p w14:paraId="71B7C890" w14:textId="77777777" w:rsidR="00D12DE0" w:rsidRPr="00D3681D" w:rsidRDefault="00D12DE0" w:rsidP="00D12DE0">
            <w:pPr>
              <w:rPr>
                <w:rFonts w:eastAsia="Verdana"/>
                <w:b/>
                <w:bCs/>
              </w:rPr>
            </w:pPr>
            <w:r w:rsidRPr="00D3681D">
              <w:rPr>
                <w:rFonts w:eastAsia="Verdana"/>
                <w:b/>
                <w:bCs/>
              </w:rPr>
              <w:t>Proposed change (if any):</w:t>
            </w:r>
          </w:p>
          <w:p w14:paraId="32962FA1" w14:textId="13CF4456" w:rsidR="00D12DE0" w:rsidRPr="001669CE" w:rsidRDefault="00D12DE0" w:rsidP="00D12DE0">
            <w:pPr>
              <w:rPr>
                <w:rFonts w:eastAsia="Verdana"/>
                <w:bCs/>
              </w:rPr>
            </w:pPr>
            <w:r>
              <w:t xml:space="preserve">“The approach towards </w:t>
            </w:r>
            <w:proofErr w:type="spellStart"/>
            <w:r>
              <w:t>computerised</w:t>
            </w:r>
            <w:proofErr w:type="spellEnd"/>
            <w:r>
              <w:t xml:space="preserve"> systems</w:t>
            </w:r>
            <w:r w:rsidRPr="009500FC">
              <w:rPr>
                <w:rFonts w:eastAsia="Verdana"/>
                <w:color w:val="FF0000"/>
              </w:rPr>
              <w:t xml:space="preserve"> </w:t>
            </w:r>
            <w:r w:rsidRPr="001669CE">
              <w:rPr>
                <w:rFonts w:eastAsia="Verdana"/>
                <w:bCs/>
                <w:color w:val="FF0000"/>
              </w:rPr>
              <w:t>(incl.</w:t>
            </w:r>
            <w:r w:rsidRPr="001669CE">
              <w:rPr>
                <w:bCs/>
                <w:color w:val="FF0000"/>
              </w:rPr>
              <w:t xml:space="preserve"> </w:t>
            </w:r>
            <w:r w:rsidRPr="001669CE">
              <w:rPr>
                <w:bCs/>
                <w:strike/>
                <w:color w:val="FF0000"/>
              </w:rPr>
              <w:t>and</w:t>
            </w:r>
            <w:r w:rsidRPr="001669CE">
              <w:rPr>
                <w:bCs/>
              </w:rPr>
              <w:t xml:space="preserve"> medical devices used in clinical practice </w:t>
            </w:r>
            <w:r w:rsidRPr="001669CE">
              <w:rPr>
                <w:rFonts w:eastAsia="Verdana"/>
                <w:bCs/>
                <w:color w:val="FF0000"/>
              </w:rPr>
              <w:t>if they are used within the clinical trial to collect any clinical trial data</w:t>
            </w:r>
            <w:r w:rsidRPr="001669CE">
              <w:rPr>
                <w:rFonts w:eastAsia="Verdana"/>
                <w:bCs/>
              </w:rPr>
              <w:t>)</w:t>
            </w:r>
            <w:r w:rsidRPr="001669CE">
              <w:rPr>
                <w:bCs/>
              </w:rPr>
              <w:t xml:space="preserve"> </w:t>
            </w:r>
            <w:r w:rsidRPr="001669CE">
              <w:rPr>
                <w:bCs/>
                <w:strike/>
                <w:color w:val="FF0000"/>
              </w:rPr>
              <w:t>(e.g. regarding validation)</w:t>
            </w:r>
            <w:r w:rsidRPr="009500FC">
              <w:rPr>
                <w:strike/>
                <w:color w:val="FF0000"/>
              </w:rPr>
              <w:t xml:space="preserve"> </w:t>
            </w:r>
            <w:r>
              <w:t>should be risk proportionate</w:t>
            </w:r>
            <w:r>
              <w:rPr>
                <w:rFonts w:eastAsia="Verdana"/>
                <w:b/>
              </w:rPr>
              <w:t xml:space="preserve"> </w:t>
            </w:r>
            <w:r w:rsidRPr="001669CE">
              <w:rPr>
                <w:rFonts w:eastAsia="Verdana"/>
                <w:bCs/>
                <w:color w:val="FF0000"/>
              </w:rPr>
              <w:t xml:space="preserve">and any other applicable regulations (e.g. </w:t>
            </w:r>
            <w:r>
              <w:rPr>
                <w:rFonts w:eastAsia="Verdana"/>
                <w:bCs/>
                <w:color w:val="FF0000"/>
              </w:rPr>
              <w:t>M</w:t>
            </w:r>
            <w:r w:rsidRPr="001669CE">
              <w:rPr>
                <w:rFonts w:eastAsia="Verdana"/>
                <w:bCs/>
                <w:color w:val="FF0000"/>
              </w:rPr>
              <w:t xml:space="preserve">edical </w:t>
            </w:r>
            <w:r>
              <w:rPr>
                <w:rFonts w:eastAsia="Verdana"/>
                <w:bCs/>
                <w:color w:val="FF0000"/>
              </w:rPr>
              <w:t>D</w:t>
            </w:r>
            <w:r w:rsidRPr="001669CE">
              <w:rPr>
                <w:rFonts w:eastAsia="Verdana"/>
                <w:bCs/>
                <w:color w:val="FF0000"/>
              </w:rPr>
              <w:t xml:space="preserve">evice </w:t>
            </w:r>
            <w:r>
              <w:rPr>
                <w:rFonts w:eastAsia="Verdana"/>
                <w:bCs/>
                <w:color w:val="FF0000"/>
              </w:rPr>
              <w:t>R</w:t>
            </w:r>
            <w:r w:rsidRPr="001669CE">
              <w:rPr>
                <w:rFonts w:eastAsia="Verdana"/>
                <w:bCs/>
                <w:color w:val="FF0000"/>
              </w:rPr>
              <w:t>egulation) should be applied</w:t>
            </w:r>
            <w:r w:rsidRPr="001669CE">
              <w:rPr>
                <w:rFonts w:eastAsia="Verdana"/>
                <w:bCs/>
              </w:rPr>
              <w:t>.”</w:t>
            </w:r>
          </w:p>
          <w:p w14:paraId="46ADFBF2" w14:textId="77777777" w:rsidR="00D12DE0" w:rsidRDefault="00D12DE0" w:rsidP="00D12DE0">
            <w:pPr>
              <w:rPr>
                <w:rFonts w:eastAsia="Verdana"/>
              </w:rPr>
            </w:pPr>
          </w:p>
        </w:tc>
        <w:tc>
          <w:tcPr>
            <w:tcW w:w="853" w:type="pct"/>
            <w:shd w:val="clear" w:color="auto" w:fill="E1E3F2"/>
          </w:tcPr>
          <w:p w14:paraId="1BA73F32" w14:textId="77777777" w:rsidR="00D12DE0" w:rsidRDefault="00D12DE0" w:rsidP="00D12DE0">
            <w:pPr>
              <w:pStyle w:val="TabletextrowsAgency"/>
            </w:pPr>
          </w:p>
        </w:tc>
      </w:tr>
      <w:tr w:rsidR="00D12DE0" w14:paraId="7456E6AD" w14:textId="77777777" w:rsidTr="00524DB2">
        <w:trPr>
          <w:gridAfter w:val="2"/>
          <w:wAfter w:w="2226" w:type="pct"/>
        </w:trPr>
        <w:tc>
          <w:tcPr>
            <w:tcW w:w="358" w:type="pct"/>
            <w:shd w:val="clear" w:color="auto" w:fill="E1E3F2"/>
          </w:tcPr>
          <w:p w14:paraId="0E86CEAC" w14:textId="77777777" w:rsidR="00D12DE0" w:rsidRPr="006009BD" w:rsidRDefault="00D12DE0" w:rsidP="00D12DE0">
            <w:pPr>
              <w:rPr>
                <w:lang w:val="fr-FR"/>
              </w:rPr>
            </w:pPr>
            <w:r w:rsidRPr="006009BD">
              <w:rPr>
                <w:lang w:val="fr-FR"/>
              </w:rPr>
              <w:t>299-302</w:t>
            </w:r>
          </w:p>
        </w:tc>
        <w:tc>
          <w:tcPr>
            <w:tcW w:w="450" w:type="pct"/>
            <w:shd w:val="clear" w:color="auto" w:fill="E1E3F2"/>
          </w:tcPr>
          <w:p w14:paraId="64B35979" w14:textId="77777777" w:rsidR="00D12DE0" w:rsidRPr="006009BD" w:rsidRDefault="00D12DE0" w:rsidP="00D12DE0">
            <w:pPr>
              <w:rPr>
                <w:lang w:val="fr-FR"/>
              </w:rPr>
            </w:pPr>
          </w:p>
        </w:tc>
        <w:tc>
          <w:tcPr>
            <w:tcW w:w="1113" w:type="pct"/>
            <w:shd w:val="clear" w:color="auto" w:fill="E1E3F2"/>
          </w:tcPr>
          <w:p w14:paraId="4F7C719D" w14:textId="77777777" w:rsidR="00D12DE0" w:rsidRDefault="00D12DE0" w:rsidP="00D12DE0">
            <w:pPr>
              <w:pStyle w:val="TabletextrowsAgency"/>
              <w:rPr>
                <w:bCs/>
              </w:rPr>
            </w:pPr>
            <w:r w:rsidRPr="006009BD">
              <w:rPr>
                <w:b/>
              </w:rPr>
              <w:t xml:space="preserve">Comment: </w:t>
            </w:r>
            <w:r w:rsidRPr="006009BD">
              <w:rPr>
                <w:bCs/>
              </w:rPr>
              <w:t>In general, we appreciate this section which allows a risk-based approach to systems used in clinical practice.</w:t>
            </w:r>
          </w:p>
          <w:p w14:paraId="741F7B22" w14:textId="77777777" w:rsidR="00D12DE0" w:rsidRDefault="00D12DE0" w:rsidP="00D12DE0">
            <w:pPr>
              <w:pStyle w:val="TabletextrowsAgency"/>
              <w:rPr>
                <w:bCs/>
              </w:rPr>
            </w:pPr>
          </w:p>
          <w:p w14:paraId="76C3C527" w14:textId="77777777" w:rsidR="00D12DE0" w:rsidRPr="006009BD" w:rsidRDefault="00D12DE0" w:rsidP="00D12DE0">
            <w:pPr>
              <w:pStyle w:val="TabletextrowsAgency"/>
              <w:rPr>
                <w:bCs/>
              </w:rPr>
            </w:pPr>
            <w:r w:rsidRPr="006009BD">
              <w:rPr>
                <w:bCs/>
              </w:rPr>
              <w:lastRenderedPageBreak/>
              <w:t>This section talks about two scenarios:</w:t>
            </w:r>
          </w:p>
          <w:p w14:paraId="4F6F6878" w14:textId="77777777" w:rsidR="00D12DE0" w:rsidRPr="006009BD" w:rsidRDefault="00D12DE0" w:rsidP="00D12DE0">
            <w:pPr>
              <w:pStyle w:val="TabletextrowsAgency"/>
              <w:rPr>
                <w:bCs/>
              </w:rPr>
            </w:pPr>
            <w:r w:rsidRPr="006009BD">
              <w:rPr>
                <w:bCs/>
              </w:rPr>
              <w:t>- Computerized Systems with less critical data for which the proposal of a certification by a notified body should be clarified</w:t>
            </w:r>
            <w:r>
              <w:rPr>
                <w:bCs/>
              </w:rPr>
              <w:t>;</w:t>
            </w:r>
          </w:p>
          <w:p w14:paraId="0007B4D1" w14:textId="77777777" w:rsidR="00D12DE0" w:rsidRPr="006009BD" w:rsidRDefault="00D12DE0" w:rsidP="00D12DE0">
            <w:pPr>
              <w:pStyle w:val="TabletextrowsAgency"/>
              <w:rPr>
                <w:bCs/>
              </w:rPr>
            </w:pPr>
            <w:r w:rsidRPr="006009BD">
              <w:rPr>
                <w:bCs/>
              </w:rPr>
              <w:t>- More critical systems for which in-depth validation effort for critical systems is clear.</w:t>
            </w:r>
          </w:p>
          <w:p w14:paraId="42B054A6" w14:textId="77777777" w:rsidR="00D12DE0" w:rsidRPr="006009BD" w:rsidRDefault="00D12DE0" w:rsidP="00D12DE0">
            <w:pPr>
              <w:pStyle w:val="TabletextrowsAgency"/>
              <w:rPr>
                <w:bCs/>
              </w:rPr>
            </w:pPr>
            <w:r w:rsidRPr="006009BD">
              <w:t>It is not clear what would be ‘less critical data’ for which systems.</w:t>
            </w:r>
          </w:p>
          <w:p w14:paraId="01AC29EB" w14:textId="6C4017A4" w:rsidR="00D12DE0" w:rsidRDefault="00D12DE0" w:rsidP="00D12DE0">
            <w:pPr>
              <w:pStyle w:val="TabletextrowsAgency"/>
            </w:pPr>
            <w:r w:rsidRPr="006009BD">
              <w:t>Assuming the justification would be made to the appropriate regulatory agency such as EMA, should that be stated here?</w:t>
            </w:r>
          </w:p>
          <w:p w14:paraId="44D0D3AB" w14:textId="77777777" w:rsidR="00D12DE0" w:rsidRDefault="00D12DE0" w:rsidP="00D12DE0">
            <w:pPr>
              <w:pStyle w:val="TabletextrowsAgency"/>
            </w:pPr>
          </w:p>
          <w:p w14:paraId="1A5522EA" w14:textId="77777777" w:rsidR="00D12DE0" w:rsidRPr="001669CE" w:rsidRDefault="00D12DE0" w:rsidP="00D12DE0">
            <w:pPr>
              <w:pStyle w:val="NoSpacing"/>
              <w:spacing w:line="280" w:lineRule="exact"/>
              <w:rPr>
                <w:color w:val="000000"/>
              </w:rPr>
            </w:pPr>
            <w:r w:rsidRPr="001669CE">
              <w:t xml:space="preserve">Clarification is requested </w:t>
            </w:r>
            <w:r w:rsidRPr="001669CE">
              <w:rPr>
                <w:color w:val="000000"/>
              </w:rPr>
              <w:t>for the scenario where additional validation efforts would be required and how critical vs. non-critical systems are defined.</w:t>
            </w:r>
          </w:p>
          <w:p w14:paraId="4F2922AE" w14:textId="77777777" w:rsidR="00D12DE0" w:rsidRDefault="00D12DE0" w:rsidP="00D12DE0">
            <w:pPr>
              <w:pStyle w:val="TabletextrowsAgency"/>
              <w:rPr>
                <w:b/>
              </w:rPr>
            </w:pPr>
          </w:p>
          <w:p w14:paraId="78244579" w14:textId="77777777" w:rsidR="00D12DE0" w:rsidRDefault="00D12DE0" w:rsidP="00D12DE0">
            <w:pPr>
              <w:pStyle w:val="TabletextrowsAgency"/>
              <w:rPr>
                <w:rFonts w:eastAsia="Calibri" w:cs="Calibri"/>
              </w:rPr>
            </w:pPr>
            <w:r w:rsidRPr="006009BD">
              <w:rPr>
                <w:rFonts w:eastAsia="Calibri" w:cs="Calibri"/>
              </w:rPr>
              <w:t>Systems used for Critical data critical systems v/c noncritical systems:  This decision should be justified pre-trial. Can the sponsor’s decision be challenged later by inspectors? Is the investigator expected to be the decision</w:t>
            </w:r>
            <w:r>
              <w:rPr>
                <w:rFonts w:eastAsia="Calibri" w:cs="Calibri"/>
              </w:rPr>
              <w:t>-</w:t>
            </w:r>
            <w:r w:rsidRPr="006009BD">
              <w:rPr>
                <w:rFonts w:eastAsia="Calibri" w:cs="Calibri"/>
              </w:rPr>
              <w:t>maker for the site systems?</w:t>
            </w:r>
          </w:p>
          <w:p w14:paraId="228A321D" w14:textId="77777777" w:rsidR="00D12DE0" w:rsidRPr="006009BD" w:rsidRDefault="00D12DE0" w:rsidP="00D12DE0">
            <w:pPr>
              <w:pStyle w:val="TabletextrowsAgency"/>
              <w:rPr>
                <w:b/>
              </w:rPr>
            </w:pPr>
          </w:p>
          <w:p w14:paraId="2AB13F74" w14:textId="77777777" w:rsidR="00D12DE0" w:rsidRPr="006009BD" w:rsidRDefault="00D12DE0" w:rsidP="00D12DE0">
            <w:pPr>
              <w:pStyle w:val="TabletextrowsAgency"/>
              <w:rPr>
                <w:bCs/>
              </w:rPr>
            </w:pPr>
            <w:r w:rsidRPr="006009BD">
              <w:rPr>
                <w:bCs/>
              </w:rPr>
              <w:t xml:space="preserve">“Approved Setting” is not clear in the statement. What is meant by approved setting? </w:t>
            </w:r>
          </w:p>
          <w:p w14:paraId="6CDC1277" w14:textId="77777777" w:rsidR="00D12DE0" w:rsidRPr="006009BD" w:rsidRDefault="00D12DE0" w:rsidP="00D12DE0">
            <w:pPr>
              <w:pStyle w:val="TabletextrowsAgency"/>
              <w:rPr>
                <w:bCs/>
              </w:rPr>
            </w:pPr>
            <w:r w:rsidRPr="006009BD">
              <w:rPr>
                <w:bCs/>
              </w:rPr>
              <w:t xml:space="preserve">It is proposed to define clearly what is meant by approved setting. </w:t>
            </w:r>
          </w:p>
          <w:p w14:paraId="51BD4A74" w14:textId="77777777" w:rsidR="00D12DE0" w:rsidRPr="006009BD" w:rsidRDefault="00D12DE0" w:rsidP="00D12DE0">
            <w:pPr>
              <w:pStyle w:val="TabletextrowsAgency"/>
              <w:rPr>
                <w:bCs/>
              </w:rPr>
            </w:pPr>
          </w:p>
          <w:p w14:paraId="14C97C84" w14:textId="3E4B8231" w:rsidR="00D12DE0" w:rsidRPr="006009BD" w:rsidRDefault="00D12DE0" w:rsidP="00D12DE0">
            <w:pPr>
              <w:pStyle w:val="TabletextrowsAgency"/>
              <w:rPr>
                <w:bCs/>
              </w:rPr>
            </w:pPr>
            <w:r w:rsidRPr="006009BD">
              <w:rPr>
                <w:bCs/>
              </w:rPr>
              <w:t xml:space="preserve">“Well established” is not clear. </w:t>
            </w:r>
            <w:r w:rsidR="003B036D">
              <w:rPr>
                <w:bCs/>
              </w:rPr>
              <w:t>T</w:t>
            </w:r>
            <w:r w:rsidRPr="006009BD">
              <w:rPr>
                <w:bCs/>
              </w:rPr>
              <w:t>he word “Legacy”</w:t>
            </w:r>
            <w:r w:rsidR="003B036D">
              <w:rPr>
                <w:bCs/>
              </w:rPr>
              <w:t xml:space="preserve"> should be used instead</w:t>
            </w:r>
            <w:r w:rsidRPr="006009BD">
              <w:rPr>
                <w:bCs/>
              </w:rPr>
              <w:t>.</w:t>
            </w:r>
          </w:p>
          <w:p w14:paraId="10BA81E3" w14:textId="77777777" w:rsidR="00D12DE0" w:rsidRPr="006009BD" w:rsidRDefault="00D12DE0" w:rsidP="00D12DE0">
            <w:pPr>
              <w:pStyle w:val="TabletextrowsAgency"/>
              <w:rPr>
                <w:bCs/>
              </w:rPr>
            </w:pPr>
            <w:r w:rsidRPr="006009BD">
              <w:rPr>
                <w:bCs/>
              </w:rPr>
              <w:t xml:space="preserve">In case of well-established </w:t>
            </w:r>
            <w:proofErr w:type="spellStart"/>
            <w:r w:rsidRPr="006009BD">
              <w:rPr>
                <w:bCs/>
              </w:rPr>
              <w:t>computerised</w:t>
            </w:r>
            <w:proofErr w:type="spellEnd"/>
            <w:r w:rsidRPr="006009BD">
              <w:rPr>
                <w:bCs/>
              </w:rPr>
              <w:t xml:space="preserve"> systems, which are used in line with approval in a routine setting for less critical trial data, the certification by a notified body may suffice as documentation whereas </w:t>
            </w:r>
            <w:r w:rsidRPr="006009BD">
              <w:rPr>
                <w:bCs/>
              </w:rPr>
              <w:lastRenderedPageBreak/>
              <w:t>other more critical systems may require a more in-depth validation effort. This decision should be justified pre-trial.</w:t>
            </w:r>
          </w:p>
          <w:p w14:paraId="5E15A234" w14:textId="77777777" w:rsidR="00D12DE0" w:rsidRPr="006009BD" w:rsidRDefault="00D12DE0" w:rsidP="00D12DE0">
            <w:pPr>
              <w:pStyle w:val="TabletextrowsAgency"/>
              <w:rPr>
                <w:bCs/>
              </w:rPr>
            </w:pPr>
            <w:r w:rsidRPr="006009BD">
              <w:rPr>
                <w:bCs/>
              </w:rPr>
              <w:t xml:space="preserve">If a well-established system, which has been approved for use in patient care, is used to generate source data from which primary efficacy data is derived, would that system need to be validated? </w:t>
            </w:r>
          </w:p>
          <w:p w14:paraId="7EFC7C54" w14:textId="77777777" w:rsidR="00D12DE0" w:rsidRPr="006009BD" w:rsidRDefault="00D12DE0" w:rsidP="00D12DE0">
            <w:pPr>
              <w:pStyle w:val="TabletextrowsAgency"/>
              <w:rPr>
                <w:bCs/>
              </w:rPr>
            </w:pPr>
          </w:p>
          <w:p w14:paraId="373AA1BF" w14:textId="6E8BE9DB" w:rsidR="00D12DE0" w:rsidRPr="00855E88" w:rsidRDefault="00D12DE0" w:rsidP="00D12DE0">
            <w:pPr>
              <w:pStyle w:val="TabletextrowsAgency"/>
              <w:rPr>
                <w:bCs/>
                <w:strike/>
              </w:rPr>
            </w:pPr>
            <w:r w:rsidRPr="006009BD">
              <w:rPr>
                <w:bCs/>
              </w:rPr>
              <w:t>It is not clear where a notified body would fit with the assessment of anything other than medical devices.</w:t>
            </w:r>
          </w:p>
          <w:p w14:paraId="5F5BE058" w14:textId="77777777" w:rsidR="00D12DE0" w:rsidRPr="006009BD" w:rsidRDefault="00D12DE0" w:rsidP="00D12DE0">
            <w:pPr>
              <w:pStyle w:val="TabletextrowsAgency"/>
              <w:rPr>
                <w:bCs/>
              </w:rPr>
            </w:pPr>
          </w:p>
          <w:p w14:paraId="62BA8681" w14:textId="77777777" w:rsidR="00D12DE0" w:rsidRPr="006009BD" w:rsidRDefault="00D12DE0" w:rsidP="00D12DE0">
            <w:pPr>
              <w:pStyle w:val="TabletextrowsAgency"/>
              <w:rPr>
                <w:b/>
                <w:bCs/>
              </w:rPr>
            </w:pPr>
            <w:r w:rsidRPr="006009BD">
              <w:rPr>
                <w:b/>
                <w:bCs/>
              </w:rPr>
              <w:t>Proposed change (if any):</w:t>
            </w:r>
          </w:p>
          <w:p w14:paraId="28C6EA57" w14:textId="2AB90F93" w:rsidR="00D12DE0" w:rsidRPr="006009BD" w:rsidRDefault="00D12DE0" w:rsidP="00D12DE0">
            <w:pPr>
              <w:pStyle w:val="TabletextrowsAgency"/>
            </w:pPr>
            <w:r w:rsidRPr="006009BD">
              <w:t>Line 299: “Systems used outside</w:t>
            </w:r>
            <w:r w:rsidRPr="006009BD">
              <w:rPr>
                <w:color w:val="FF0000"/>
              </w:rPr>
              <w:t xml:space="preserve"> the</w:t>
            </w:r>
            <w:r w:rsidRPr="006009BD">
              <w:t xml:space="preserve"> approved setting </w:t>
            </w:r>
            <w:r w:rsidRPr="006009BD">
              <w:rPr>
                <w:color w:val="FF0000"/>
              </w:rPr>
              <w:t xml:space="preserve">are </w:t>
            </w:r>
            <w:r w:rsidRPr="006009BD">
              <w:rPr>
                <w:strike/>
                <w:color w:val="FF0000"/>
              </w:rPr>
              <w:t>is</w:t>
            </w:r>
            <w:r w:rsidRPr="006009BD">
              <w:t xml:space="preserve"> inherently of </w:t>
            </w:r>
            <w:r w:rsidRPr="001058C7">
              <w:t>higher risk.</w:t>
            </w:r>
            <w:r w:rsidR="00D8361D" w:rsidRPr="001058C7">
              <w:t xml:space="preserve"> In case of </w:t>
            </w:r>
            <w:r w:rsidR="00D8361D" w:rsidRPr="001058C7">
              <w:rPr>
                <w:strike/>
                <w:color w:val="FF0000"/>
              </w:rPr>
              <w:t>well-established</w:t>
            </w:r>
            <w:r w:rsidR="00767713" w:rsidRPr="001058C7">
              <w:t xml:space="preserve"> </w:t>
            </w:r>
            <w:r w:rsidR="00767713" w:rsidRPr="001058C7">
              <w:rPr>
                <w:color w:val="FF0000"/>
              </w:rPr>
              <w:t>legacy</w:t>
            </w:r>
            <w:r w:rsidR="00D8361D" w:rsidRPr="001058C7">
              <w:rPr>
                <w:color w:val="FF0000"/>
              </w:rPr>
              <w:t xml:space="preserve"> </w:t>
            </w:r>
            <w:proofErr w:type="spellStart"/>
            <w:r w:rsidR="00767713" w:rsidRPr="001058C7">
              <w:t>computerised</w:t>
            </w:r>
            <w:proofErr w:type="spellEnd"/>
            <w:r w:rsidR="00767713" w:rsidRPr="001058C7">
              <w:t xml:space="preserve"> </w:t>
            </w:r>
            <w:proofErr w:type="gramStart"/>
            <w:r w:rsidR="00767713" w:rsidRPr="001058C7">
              <w:t>systems,…</w:t>
            </w:r>
            <w:proofErr w:type="gramEnd"/>
            <w:r w:rsidRPr="001058C7">
              <w:t>”</w:t>
            </w:r>
          </w:p>
          <w:p w14:paraId="3F44024E" w14:textId="63DE77EC" w:rsidR="00D12DE0" w:rsidRPr="00C216B5" w:rsidRDefault="00D12DE0" w:rsidP="00D12DE0">
            <w:pPr>
              <w:pStyle w:val="TabletextrowsAgency"/>
            </w:pPr>
            <w:r w:rsidRPr="006009BD">
              <w:t xml:space="preserve">Line 302: “This decision should be justified </w:t>
            </w:r>
            <w:r w:rsidRPr="006009BD">
              <w:rPr>
                <w:bCs/>
                <w:color w:val="FF0000"/>
              </w:rPr>
              <w:t>and documented</w:t>
            </w:r>
            <w:r w:rsidRPr="006009BD">
              <w:t xml:space="preserve"> pre-trial.”</w:t>
            </w:r>
          </w:p>
        </w:tc>
        <w:tc>
          <w:tcPr>
            <w:tcW w:w="853" w:type="pct"/>
            <w:shd w:val="clear" w:color="auto" w:fill="E1E3F2"/>
          </w:tcPr>
          <w:p w14:paraId="2F193018" w14:textId="07D7ADC7" w:rsidR="00855E88" w:rsidRPr="00BD04F9" w:rsidRDefault="00855E88" w:rsidP="00D12DE0">
            <w:pPr>
              <w:pStyle w:val="TabletextrowsAgency"/>
              <w:rPr>
                <w:lang w:val="en-GB"/>
              </w:rPr>
            </w:pPr>
          </w:p>
        </w:tc>
      </w:tr>
      <w:tr w:rsidR="00D12DE0" w14:paraId="5CE2A85C" w14:textId="77777777" w:rsidTr="00524DB2">
        <w:trPr>
          <w:gridAfter w:val="2"/>
          <w:wAfter w:w="2226" w:type="pct"/>
        </w:trPr>
        <w:tc>
          <w:tcPr>
            <w:tcW w:w="358" w:type="pct"/>
            <w:shd w:val="clear" w:color="auto" w:fill="E1E3F2"/>
          </w:tcPr>
          <w:p w14:paraId="5821C236" w14:textId="77777777" w:rsidR="00D12DE0" w:rsidRPr="006009BD" w:rsidRDefault="00D12DE0" w:rsidP="00D12DE0">
            <w:pPr>
              <w:pStyle w:val="TabletextrowsAgency"/>
              <w:rPr>
                <w:b/>
                <w:lang w:val="fr-FR"/>
              </w:rPr>
            </w:pPr>
            <w:r w:rsidRPr="00C5102D">
              <w:lastRenderedPageBreak/>
              <w:t>301</w:t>
            </w:r>
          </w:p>
        </w:tc>
        <w:tc>
          <w:tcPr>
            <w:tcW w:w="450" w:type="pct"/>
            <w:shd w:val="clear" w:color="auto" w:fill="E1E3F2"/>
          </w:tcPr>
          <w:p w14:paraId="22247B6B" w14:textId="77777777" w:rsidR="00D12DE0" w:rsidRPr="006009BD" w:rsidRDefault="00D12DE0" w:rsidP="00D12DE0">
            <w:pPr>
              <w:rPr>
                <w:lang w:val="fr-FR"/>
              </w:rPr>
            </w:pPr>
          </w:p>
        </w:tc>
        <w:tc>
          <w:tcPr>
            <w:tcW w:w="1113" w:type="pct"/>
            <w:shd w:val="clear" w:color="auto" w:fill="E1E3F2"/>
          </w:tcPr>
          <w:p w14:paraId="6C9F7DA0" w14:textId="77777777" w:rsidR="00D12DE0" w:rsidRDefault="00D12DE0" w:rsidP="00D12DE0">
            <w:r w:rsidRPr="00A22FC2">
              <w:rPr>
                <w:b/>
                <w:bCs/>
              </w:rPr>
              <w:t>Comment:</w:t>
            </w:r>
            <w:r w:rsidRPr="00C5102D">
              <w:t xml:space="preserve"> Certification by a third party cannot be a substitute for the regulated company performing </w:t>
            </w:r>
            <w:r>
              <w:t>v</w:t>
            </w:r>
            <w:r w:rsidRPr="00C5102D">
              <w:t>alidation (as implied by this text), no matter how well established a CS may be. Certification may support some risk-based decisions (e.g.</w:t>
            </w:r>
            <w:r>
              <w:t>,</w:t>
            </w:r>
            <w:r w:rsidRPr="00C5102D">
              <w:t xml:space="preserve"> to reduce the level of security testing if a service is ISO27001 certified).</w:t>
            </w:r>
          </w:p>
          <w:p w14:paraId="3DA36773" w14:textId="77777777" w:rsidR="00D12DE0" w:rsidRPr="00C5102D" w:rsidRDefault="00D12DE0" w:rsidP="00D12DE0"/>
          <w:p w14:paraId="40C4783A" w14:textId="77777777" w:rsidR="00D12DE0" w:rsidRDefault="00D12DE0" w:rsidP="00D12DE0">
            <w:r w:rsidRPr="00A22FC2">
              <w:rPr>
                <w:b/>
                <w:bCs/>
              </w:rPr>
              <w:t>Proposed change (if any):</w:t>
            </w:r>
            <w:r w:rsidRPr="00C5102D">
              <w:t xml:space="preserve"> </w:t>
            </w:r>
          </w:p>
          <w:p w14:paraId="1025DB2D" w14:textId="68AB74F8" w:rsidR="00D12DE0" w:rsidRPr="00C216B5" w:rsidRDefault="00D12DE0" w:rsidP="00C216B5">
            <w:r>
              <w:t>Please c</w:t>
            </w:r>
            <w:r w:rsidRPr="00C5102D">
              <w:t xml:space="preserve">hange </w:t>
            </w:r>
            <w:r>
              <w:t xml:space="preserve">the </w:t>
            </w:r>
            <w:r w:rsidRPr="00C5102D">
              <w:t>content to be clear on how third-party certification can be used.</w:t>
            </w:r>
          </w:p>
        </w:tc>
        <w:tc>
          <w:tcPr>
            <w:tcW w:w="853" w:type="pct"/>
            <w:shd w:val="clear" w:color="auto" w:fill="E1E3F2"/>
          </w:tcPr>
          <w:p w14:paraId="175617FB" w14:textId="77777777" w:rsidR="00D12DE0" w:rsidRDefault="00D12DE0" w:rsidP="00D12DE0">
            <w:pPr>
              <w:pStyle w:val="TabletextrowsAgency"/>
            </w:pPr>
          </w:p>
        </w:tc>
      </w:tr>
      <w:tr w:rsidR="00D12DE0" w14:paraId="1FF76529" w14:textId="77777777" w:rsidTr="00524DB2">
        <w:trPr>
          <w:gridAfter w:val="2"/>
          <w:wAfter w:w="2226" w:type="pct"/>
        </w:trPr>
        <w:tc>
          <w:tcPr>
            <w:tcW w:w="358" w:type="pct"/>
            <w:shd w:val="clear" w:color="auto" w:fill="E1E3F2"/>
          </w:tcPr>
          <w:p w14:paraId="0885E661" w14:textId="77777777" w:rsidR="00D12DE0" w:rsidRPr="006009BD" w:rsidRDefault="00D12DE0" w:rsidP="00D12DE0">
            <w:r w:rsidRPr="006009BD">
              <w:t>308</w:t>
            </w:r>
          </w:p>
        </w:tc>
        <w:tc>
          <w:tcPr>
            <w:tcW w:w="450" w:type="pct"/>
            <w:shd w:val="clear" w:color="auto" w:fill="E1E3F2"/>
          </w:tcPr>
          <w:p w14:paraId="13E3D50F" w14:textId="77777777" w:rsidR="00D12DE0" w:rsidRPr="006009BD" w:rsidRDefault="00D12DE0" w:rsidP="00D12DE0">
            <w:pPr>
              <w:pStyle w:val="TabletextrowsAgency"/>
            </w:pPr>
          </w:p>
        </w:tc>
        <w:tc>
          <w:tcPr>
            <w:tcW w:w="1113" w:type="pct"/>
            <w:shd w:val="clear" w:color="auto" w:fill="E1E3F2"/>
          </w:tcPr>
          <w:p w14:paraId="3AFFAB98" w14:textId="77777777" w:rsidR="00D12DE0" w:rsidRDefault="00D12DE0" w:rsidP="00D12DE0">
            <w:pPr>
              <w:rPr>
                <w:rFonts w:eastAsia="Times New Roman"/>
              </w:rPr>
            </w:pPr>
            <w:r w:rsidRPr="006009BD">
              <w:rPr>
                <w:b/>
                <w:bCs/>
              </w:rPr>
              <w:t xml:space="preserve">Comment: </w:t>
            </w:r>
            <w:r w:rsidRPr="006009BD">
              <w:rPr>
                <w:rFonts w:eastAsia="Times New Roman"/>
              </w:rPr>
              <w:t>Is GDPR included here?</w:t>
            </w:r>
          </w:p>
          <w:p w14:paraId="26714E4F" w14:textId="2A091F3A" w:rsidR="00680681" w:rsidRPr="006009BD" w:rsidRDefault="00680681" w:rsidP="00D12DE0">
            <w:pPr>
              <w:rPr>
                <w:rFonts w:eastAsia="Times New Roman"/>
              </w:rPr>
            </w:pPr>
          </w:p>
        </w:tc>
        <w:tc>
          <w:tcPr>
            <w:tcW w:w="853" w:type="pct"/>
            <w:shd w:val="clear" w:color="auto" w:fill="E1E3F2"/>
          </w:tcPr>
          <w:p w14:paraId="63D5E678" w14:textId="77777777" w:rsidR="00D12DE0" w:rsidRDefault="00D12DE0" w:rsidP="00D12DE0">
            <w:pPr>
              <w:pStyle w:val="TabletextrowsAgency"/>
            </w:pPr>
          </w:p>
        </w:tc>
      </w:tr>
      <w:tr w:rsidR="00D12DE0" w14:paraId="2348D98C" w14:textId="77777777" w:rsidTr="00524DB2">
        <w:trPr>
          <w:gridAfter w:val="2"/>
          <w:wAfter w:w="2226" w:type="pct"/>
        </w:trPr>
        <w:tc>
          <w:tcPr>
            <w:tcW w:w="358" w:type="pct"/>
            <w:shd w:val="clear" w:color="auto" w:fill="E1E3F2"/>
          </w:tcPr>
          <w:p w14:paraId="569F1583" w14:textId="77777777" w:rsidR="00D12DE0" w:rsidRDefault="00D12DE0" w:rsidP="00D12DE0">
            <w:pPr>
              <w:pStyle w:val="TabletextrowsAgency"/>
            </w:pPr>
            <w:r>
              <w:t>312-314</w:t>
            </w:r>
          </w:p>
        </w:tc>
        <w:tc>
          <w:tcPr>
            <w:tcW w:w="450" w:type="pct"/>
            <w:shd w:val="clear" w:color="auto" w:fill="E1E3F2"/>
          </w:tcPr>
          <w:p w14:paraId="3009196F" w14:textId="77777777" w:rsidR="00D12DE0" w:rsidRDefault="00D12DE0" w:rsidP="00D12DE0">
            <w:pPr>
              <w:pStyle w:val="TabletextrowsAgency"/>
            </w:pPr>
          </w:p>
        </w:tc>
        <w:tc>
          <w:tcPr>
            <w:tcW w:w="1113" w:type="pct"/>
            <w:shd w:val="clear" w:color="auto" w:fill="E1E3F2"/>
          </w:tcPr>
          <w:p w14:paraId="68217ECE" w14:textId="77777777" w:rsidR="00D12DE0" w:rsidRDefault="00D12DE0" w:rsidP="00D12DE0">
            <w:pPr>
              <w:pStyle w:val="TabletextrowsAgency"/>
            </w:pPr>
            <w:r w:rsidRPr="005E06D3">
              <w:rPr>
                <w:b/>
                <w:bCs/>
              </w:rPr>
              <w:t>Comment:</w:t>
            </w:r>
            <w:r>
              <w:rPr>
                <w:b/>
                <w:bCs/>
              </w:rPr>
              <w:t xml:space="preserve"> </w:t>
            </w:r>
            <w:r w:rsidRPr="00505C53">
              <w:t>The g</w:t>
            </w:r>
            <w:r w:rsidRPr="00AE4F0F">
              <w:t xml:space="preserve">uidance describes areas where </w:t>
            </w:r>
            <w:r>
              <w:t>i</w:t>
            </w:r>
            <w:r w:rsidRPr="00AE4F0F">
              <w:t xml:space="preserve">nstitution / </w:t>
            </w:r>
            <w:r>
              <w:t>i</w:t>
            </w:r>
            <w:r w:rsidRPr="00AE4F0F">
              <w:t xml:space="preserve">nvestigator </w:t>
            </w:r>
            <w:proofErr w:type="gramStart"/>
            <w:r w:rsidRPr="00AE4F0F">
              <w:t>are</w:t>
            </w:r>
            <w:proofErr w:type="gramEnd"/>
            <w:r w:rsidRPr="00AE4F0F">
              <w:t xml:space="preserve"> involved / responsible (e.g., source documentation).</w:t>
            </w:r>
            <w:r>
              <w:t xml:space="preserve"> This should be clearly stated.</w:t>
            </w:r>
          </w:p>
          <w:p w14:paraId="680A899D" w14:textId="77777777" w:rsidR="00D12DE0" w:rsidRDefault="00D12DE0" w:rsidP="00D12DE0">
            <w:pPr>
              <w:pStyle w:val="TabletextrowsAgency"/>
            </w:pPr>
          </w:p>
          <w:p w14:paraId="774E31A3" w14:textId="77777777" w:rsidR="00D12DE0" w:rsidRPr="00D3681D" w:rsidRDefault="00D12DE0" w:rsidP="00D12DE0">
            <w:pPr>
              <w:pStyle w:val="TabletextrowsAgency"/>
              <w:rPr>
                <w:b/>
                <w:bCs/>
              </w:rPr>
            </w:pPr>
            <w:r w:rsidRPr="00D3681D">
              <w:rPr>
                <w:b/>
                <w:bCs/>
              </w:rPr>
              <w:t>Proposed change (if any):</w:t>
            </w:r>
          </w:p>
          <w:p w14:paraId="77759AA8" w14:textId="14B33EF0" w:rsidR="00D12DE0" w:rsidRDefault="00D12DE0" w:rsidP="00D12DE0">
            <w:pPr>
              <w:pStyle w:val="TabletextrowsAgency"/>
            </w:pPr>
            <w:r>
              <w:t>“</w:t>
            </w:r>
            <w:r w:rsidRPr="00AE4F0F">
              <w:t>The guideline applies to the legal representatives</w:t>
            </w:r>
            <w:r>
              <w:rPr>
                <w:color w:val="FF0000"/>
              </w:rPr>
              <w:t>,</w:t>
            </w:r>
            <w:r w:rsidRPr="00AE4F0F">
              <w:t xml:space="preserve"> </w:t>
            </w:r>
            <w:r w:rsidRPr="00505C53">
              <w:rPr>
                <w:strike/>
                <w:color w:val="FF0000"/>
              </w:rPr>
              <w:t>and</w:t>
            </w:r>
            <w:r w:rsidRPr="00AE4F0F">
              <w:t xml:space="preserve"> CROs </w:t>
            </w:r>
            <w:r w:rsidRPr="00505C53">
              <w:rPr>
                <w:color w:val="FF0000"/>
              </w:rPr>
              <w:t xml:space="preserve">and </w:t>
            </w:r>
            <w:r>
              <w:rPr>
                <w:color w:val="FF0000"/>
              </w:rPr>
              <w:t>i</w:t>
            </w:r>
            <w:r w:rsidRPr="00505C53">
              <w:rPr>
                <w:color w:val="FF0000"/>
              </w:rPr>
              <w:t xml:space="preserve">nstitutions / </w:t>
            </w:r>
            <w:r>
              <w:rPr>
                <w:color w:val="FF0000"/>
              </w:rPr>
              <w:t>i</w:t>
            </w:r>
            <w:r w:rsidRPr="00505C53">
              <w:rPr>
                <w:color w:val="FF0000"/>
              </w:rPr>
              <w:t>nvestigators</w:t>
            </w:r>
            <w:r w:rsidRPr="00AE4F0F">
              <w:t>, which</w:t>
            </w:r>
            <w:r>
              <w:t xml:space="preserve"> …”</w:t>
            </w:r>
          </w:p>
        </w:tc>
        <w:tc>
          <w:tcPr>
            <w:tcW w:w="853" w:type="pct"/>
            <w:shd w:val="clear" w:color="auto" w:fill="E1E3F2"/>
          </w:tcPr>
          <w:p w14:paraId="75BB08AD" w14:textId="77777777" w:rsidR="00D12DE0" w:rsidRDefault="00D12DE0" w:rsidP="00D12DE0">
            <w:pPr>
              <w:pStyle w:val="TabletextrowsAgency"/>
            </w:pPr>
          </w:p>
        </w:tc>
      </w:tr>
      <w:tr w:rsidR="00D12DE0" w14:paraId="6EEDAD7A" w14:textId="77777777" w:rsidTr="00524DB2">
        <w:trPr>
          <w:gridAfter w:val="2"/>
          <w:wAfter w:w="2226" w:type="pct"/>
        </w:trPr>
        <w:tc>
          <w:tcPr>
            <w:tcW w:w="358" w:type="pct"/>
            <w:shd w:val="clear" w:color="auto" w:fill="E1E3F2"/>
          </w:tcPr>
          <w:p w14:paraId="5D851E64" w14:textId="77777777" w:rsidR="00D12DE0" w:rsidRDefault="00D12DE0" w:rsidP="00D12DE0">
            <w:pPr>
              <w:pStyle w:val="TabletextrowsAgency"/>
            </w:pPr>
            <w:r>
              <w:t xml:space="preserve">314-342 </w:t>
            </w:r>
          </w:p>
          <w:p w14:paraId="56EBC2E9" w14:textId="77777777" w:rsidR="00D12DE0" w:rsidRDefault="00D12DE0" w:rsidP="00D12DE0">
            <w:pPr>
              <w:pStyle w:val="TabletextrowsAgency"/>
            </w:pPr>
            <w:r>
              <w:t xml:space="preserve">468-469 </w:t>
            </w:r>
          </w:p>
          <w:p w14:paraId="2DA143A8" w14:textId="77777777" w:rsidR="00D12DE0" w:rsidRDefault="00D12DE0" w:rsidP="00D12DE0">
            <w:pPr>
              <w:pStyle w:val="TabletextrowsAgency"/>
            </w:pPr>
            <w:r>
              <w:t>484-485</w:t>
            </w:r>
          </w:p>
        </w:tc>
        <w:tc>
          <w:tcPr>
            <w:tcW w:w="450" w:type="pct"/>
            <w:shd w:val="clear" w:color="auto" w:fill="E1E3F2"/>
          </w:tcPr>
          <w:p w14:paraId="1EAD43CC" w14:textId="77777777" w:rsidR="00D12DE0" w:rsidRDefault="00D12DE0" w:rsidP="00D12DE0">
            <w:pPr>
              <w:pStyle w:val="TabletextrowsAgency"/>
            </w:pPr>
          </w:p>
        </w:tc>
        <w:tc>
          <w:tcPr>
            <w:tcW w:w="1113" w:type="pct"/>
            <w:shd w:val="clear" w:color="auto" w:fill="E1E3F2"/>
          </w:tcPr>
          <w:p w14:paraId="780EB2B0" w14:textId="77777777" w:rsidR="00D12DE0" w:rsidRDefault="00D12DE0" w:rsidP="00D12DE0">
            <w:pPr>
              <w:pStyle w:val="TabletextrowsAgency"/>
            </w:pPr>
            <w:r w:rsidRPr="005E06D3">
              <w:rPr>
                <w:b/>
                <w:bCs/>
              </w:rPr>
              <w:t>Comment:</w:t>
            </w:r>
            <w:r>
              <w:t xml:space="preserve"> </w:t>
            </w:r>
            <w:r w:rsidRPr="00AE4F0F">
              <w:t>T</w:t>
            </w:r>
            <w:r>
              <w:t>he t</w:t>
            </w:r>
            <w:r w:rsidRPr="00AE4F0F">
              <w:t>erm ‘GCP non-compliance’ is too strong to be used in a guidance.</w:t>
            </w:r>
          </w:p>
          <w:p w14:paraId="66E9F203" w14:textId="77777777" w:rsidR="00D12DE0" w:rsidRDefault="00D12DE0" w:rsidP="00D12DE0">
            <w:pPr>
              <w:pStyle w:val="TabletextrowsAgency"/>
            </w:pPr>
          </w:p>
          <w:p w14:paraId="37F64278" w14:textId="77777777" w:rsidR="00D12DE0" w:rsidRDefault="00D12DE0" w:rsidP="00D12DE0">
            <w:pPr>
              <w:pStyle w:val="TabletextrowsAgency"/>
            </w:pPr>
            <w:r w:rsidRPr="008D5EF1">
              <w:rPr>
                <w:b/>
                <w:bCs/>
              </w:rPr>
              <w:t>Proposed change (if any):</w:t>
            </w:r>
          </w:p>
          <w:p w14:paraId="7D60C637" w14:textId="77777777" w:rsidR="00D12DE0" w:rsidRDefault="00D12DE0" w:rsidP="00D12DE0">
            <w:pPr>
              <w:pStyle w:val="TabletextrowsAgency"/>
            </w:pPr>
            <w:r>
              <w:t xml:space="preserve">Line 342: “equivalent to data loss/destruction </w:t>
            </w:r>
            <w:r w:rsidRPr="00635425">
              <w:rPr>
                <w:strike/>
                <w:color w:val="FF0000"/>
              </w:rPr>
              <w:t>and is considered GCP noncompliant</w:t>
            </w:r>
            <w:r>
              <w:t>.”</w:t>
            </w:r>
          </w:p>
          <w:p w14:paraId="04A116E8" w14:textId="77777777" w:rsidR="00D12DE0" w:rsidRDefault="00D12DE0" w:rsidP="00D12DE0">
            <w:pPr>
              <w:pStyle w:val="TabletextrowsAgency"/>
            </w:pPr>
            <w:r>
              <w:t xml:space="preserve">Line 469: “to be source data </w:t>
            </w:r>
            <w:r w:rsidRPr="00635425">
              <w:rPr>
                <w:strike/>
                <w:color w:val="FF0000"/>
              </w:rPr>
              <w:t>is considered as GCP-noncompliant</w:t>
            </w:r>
            <w:r>
              <w:t>.”</w:t>
            </w:r>
          </w:p>
          <w:p w14:paraId="01F557B4" w14:textId="3B8245CB" w:rsidR="00D12DE0" w:rsidRDefault="00D12DE0" w:rsidP="00D12DE0">
            <w:pPr>
              <w:pStyle w:val="TabletextrowsAgency"/>
            </w:pPr>
            <w:r>
              <w:t xml:space="preserve">Line 485: “that is not stated in the protocol or related documents </w:t>
            </w:r>
            <w:r w:rsidRPr="00635425">
              <w:rPr>
                <w:strike/>
                <w:color w:val="FF0000"/>
              </w:rPr>
              <w:t>is considered GCP-noncompliant</w:t>
            </w:r>
            <w:r>
              <w:t>.”</w:t>
            </w:r>
          </w:p>
        </w:tc>
        <w:tc>
          <w:tcPr>
            <w:tcW w:w="853" w:type="pct"/>
            <w:shd w:val="clear" w:color="auto" w:fill="E1E3F2"/>
          </w:tcPr>
          <w:p w14:paraId="3C3240D3" w14:textId="77777777" w:rsidR="00D12DE0" w:rsidRDefault="00D12DE0" w:rsidP="00D12DE0">
            <w:pPr>
              <w:pStyle w:val="TabletextrowsAgency"/>
            </w:pPr>
          </w:p>
        </w:tc>
      </w:tr>
      <w:tr w:rsidR="00D12DE0" w14:paraId="5133C65D" w14:textId="77777777" w:rsidTr="00524DB2">
        <w:trPr>
          <w:gridAfter w:val="2"/>
          <w:wAfter w:w="2226" w:type="pct"/>
        </w:trPr>
        <w:tc>
          <w:tcPr>
            <w:tcW w:w="358" w:type="pct"/>
            <w:shd w:val="clear" w:color="auto" w:fill="E1E3F2"/>
          </w:tcPr>
          <w:p w14:paraId="3CB51853" w14:textId="77777777" w:rsidR="00D12DE0" w:rsidRPr="006E19A2" w:rsidRDefault="00D12DE0" w:rsidP="00D12DE0">
            <w:pPr>
              <w:pStyle w:val="TabletextrowsAgency"/>
            </w:pPr>
            <w:r w:rsidRPr="006E19A2">
              <w:t>315</w:t>
            </w:r>
            <w:r>
              <w:t>-</w:t>
            </w:r>
            <w:r w:rsidRPr="006E19A2">
              <w:t>316</w:t>
            </w:r>
          </w:p>
        </w:tc>
        <w:tc>
          <w:tcPr>
            <w:tcW w:w="450" w:type="pct"/>
            <w:shd w:val="clear" w:color="auto" w:fill="E1E3F2"/>
          </w:tcPr>
          <w:p w14:paraId="0A72F46F" w14:textId="77777777" w:rsidR="00D12DE0" w:rsidRPr="006E19A2" w:rsidRDefault="00D12DE0" w:rsidP="00D12DE0">
            <w:pPr>
              <w:pStyle w:val="TabletextrowsAgency"/>
            </w:pPr>
          </w:p>
        </w:tc>
        <w:tc>
          <w:tcPr>
            <w:tcW w:w="1113" w:type="pct"/>
            <w:shd w:val="clear" w:color="auto" w:fill="E1E3F2"/>
          </w:tcPr>
          <w:p w14:paraId="7717F65A" w14:textId="77777777" w:rsidR="00D12DE0" w:rsidRDefault="00D12DE0" w:rsidP="00D12DE0">
            <w:pPr>
              <w:spacing w:line="280" w:lineRule="exact"/>
              <w:textAlignment w:val="baseline"/>
            </w:pPr>
            <w:r w:rsidRPr="005E06D3">
              <w:rPr>
                <w:b/>
                <w:bCs/>
              </w:rPr>
              <w:t>Comment:</w:t>
            </w:r>
            <w:r>
              <w:t xml:space="preserve"> The risk-based approach, b</w:t>
            </w:r>
            <w:r w:rsidRPr="006E19A2">
              <w:t xml:space="preserve">esides use </w:t>
            </w:r>
            <w:r>
              <w:t>of computerized systems</w:t>
            </w:r>
            <w:r w:rsidRPr="006E19A2">
              <w:t xml:space="preserve"> and collection</w:t>
            </w:r>
            <w:r>
              <w:t xml:space="preserve"> of electronic data, also has an impact on </w:t>
            </w:r>
            <w:r w:rsidRPr="006E19A2">
              <w:t>monitoring</w:t>
            </w:r>
            <w:r>
              <w:t xml:space="preserve"> of electronic data.</w:t>
            </w:r>
          </w:p>
          <w:p w14:paraId="6D52C517" w14:textId="77777777" w:rsidR="00D12DE0" w:rsidRDefault="00D12DE0" w:rsidP="00D12DE0">
            <w:pPr>
              <w:spacing w:line="280" w:lineRule="exact"/>
              <w:textAlignment w:val="baseline"/>
            </w:pPr>
          </w:p>
          <w:p w14:paraId="1B6000DD" w14:textId="77777777" w:rsidR="00D12DE0" w:rsidRDefault="00D12DE0" w:rsidP="00D12DE0">
            <w:pPr>
              <w:spacing w:line="280" w:lineRule="exact"/>
              <w:textAlignment w:val="baseline"/>
            </w:pPr>
            <w:r w:rsidRPr="008D5EF1">
              <w:rPr>
                <w:b/>
                <w:bCs/>
              </w:rPr>
              <w:t>Proposed change (if any):</w:t>
            </w:r>
          </w:p>
          <w:p w14:paraId="27A4E6F6" w14:textId="0FBC56F7" w:rsidR="00D12DE0" w:rsidRPr="006E19A2" w:rsidRDefault="00D12DE0" w:rsidP="00D12DE0">
            <w:pPr>
              <w:spacing w:line="280" w:lineRule="exact"/>
              <w:textAlignment w:val="baseline"/>
            </w:pPr>
            <w:r>
              <w:t>“</w:t>
            </w:r>
            <w:r w:rsidRPr="00646478">
              <w:t xml:space="preserve">The risk-based approach to quality management </w:t>
            </w:r>
            <w:r w:rsidRPr="00635425">
              <w:rPr>
                <w:strike/>
                <w:color w:val="FF0000"/>
              </w:rPr>
              <w:t>also</w:t>
            </w:r>
            <w:r w:rsidRPr="00646478">
              <w:t xml:space="preserve"> has an impact on the use of </w:t>
            </w:r>
            <w:proofErr w:type="spellStart"/>
            <w:r w:rsidRPr="00646478">
              <w:t>computerised</w:t>
            </w:r>
            <w:proofErr w:type="spellEnd"/>
            <w:r w:rsidRPr="00646478">
              <w:t xml:space="preserve"> systems and collection</w:t>
            </w:r>
            <w:r w:rsidRPr="00635425">
              <w:rPr>
                <w:color w:val="FF0000"/>
              </w:rPr>
              <w:t xml:space="preserve"> </w:t>
            </w:r>
            <w:r w:rsidRPr="00505C53">
              <w:rPr>
                <w:color w:val="FF0000"/>
              </w:rPr>
              <w:t>(as well as monitoring)</w:t>
            </w:r>
            <w:r w:rsidRPr="00505C53">
              <w:t xml:space="preserve"> </w:t>
            </w:r>
            <w:r w:rsidRPr="00646478">
              <w:t>of electronic data.</w:t>
            </w:r>
            <w:r>
              <w:t>”</w:t>
            </w:r>
          </w:p>
        </w:tc>
        <w:tc>
          <w:tcPr>
            <w:tcW w:w="853" w:type="pct"/>
            <w:shd w:val="clear" w:color="auto" w:fill="E1E3F2"/>
          </w:tcPr>
          <w:p w14:paraId="7C3D27FB" w14:textId="77777777" w:rsidR="00D12DE0" w:rsidRDefault="00D12DE0" w:rsidP="00D12DE0">
            <w:pPr>
              <w:pStyle w:val="TabletextrowsAgency"/>
            </w:pPr>
          </w:p>
        </w:tc>
      </w:tr>
      <w:tr w:rsidR="00D12DE0" w14:paraId="6F741146" w14:textId="77777777" w:rsidTr="00524DB2">
        <w:trPr>
          <w:gridAfter w:val="2"/>
          <w:wAfter w:w="2226" w:type="pct"/>
        </w:trPr>
        <w:tc>
          <w:tcPr>
            <w:tcW w:w="358" w:type="pct"/>
            <w:shd w:val="clear" w:color="auto" w:fill="E1E3F2"/>
          </w:tcPr>
          <w:p w14:paraId="21DDCE8F" w14:textId="77777777" w:rsidR="00D12DE0" w:rsidRPr="00561BA0" w:rsidRDefault="00D12DE0" w:rsidP="00D12DE0">
            <w:pPr>
              <w:pStyle w:val="TabletextrowsAgency"/>
            </w:pPr>
            <w:r>
              <w:t>317</w:t>
            </w:r>
          </w:p>
        </w:tc>
        <w:tc>
          <w:tcPr>
            <w:tcW w:w="450" w:type="pct"/>
            <w:shd w:val="clear" w:color="auto" w:fill="E1E3F2"/>
          </w:tcPr>
          <w:p w14:paraId="554A080F" w14:textId="77777777" w:rsidR="00D12DE0" w:rsidRDefault="00D12DE0" w:rsidP="00D12DE0">
            <w:pPr>
              <w:pStyle w:val="TabletextrowsAgency"/>
            </w:pPr>
          </w:p>
        </w:tc>
        <w:tc>
          <w:tcPr>
            <w:tcW w:w="1113" w:type="pct"/>
            <w:shd w:val="clear" w:color="auto" w:fill="E1E3F2"/>
          </w:tcPr>
          <w:p w14:paraId="14240590" w14:textId="77777777" w:rsidR="00D12DE0" w:rsidRDefault="00D12DE0" w:rsidP="00D12DE0">
            <w:pPr>
              <w:pStyle w:val="TabletextrowsAgency"/>
            </w:pPr>
            <w:r w:rsidRPr="005E06D3">
              <w:rPr>
                <w:b/>
                <w:bCs/>
              </w:rPr>
              <w:t xml:space="preserve">Comment: </w:t>
            </w:r>
            <w:r w:rsidRPr="00505C53">
              <w:rPr>
                <w:i/>
                <w:iCs/>
              </w:rPr>
              <w:t>“comes into application”</w:t>
            </w:r>
            <w:r>
              <w:t xml:space="preserve"> does not sound correct.</w:t>
            </w:r>
          </w:p>
          <w:p w14:paraId="44F61E2F" w14:textId="77777777" w:rsidR="00D12DE0" w:rsidRDefault="00D12DE0" w:rsidP="00D12DE0">
            <w:pPr>
              <w:pStyle w:val="TabletextrowsAgency"/>
            </w:pPr>
          </w:p>
          <w:p w14:paraId="30F0C5BF" w14:textId="77777777" w:rsidR="00D12DE0" w:rsidRDefault="00D12DE0" w:rsidP="00D12DE0">
            <w:pPr>
              <w:pStyle w:val="TabletextrowsAgency"/>
            </w:pPr>
            <w:r w:rsidRPr="008D5EF1">
              <w:rPr>
                <w:b/>
                <w:bCs/>
              </w:rPr>
              <w:t>Proposed change (if any):</w:t>
            </w:r>
          </w:p>
          <w:p w14:paraId="464E1625" w14:textId="6BEB5819" w:rsidR="00D12DE0" w:rsidRDefault="00D12DE0" w:rsidP="00D12DE0">
            <w:pPr>
              <w:pStyle w:val="TabletextrowsAgency"/>
            </w:pPr>
            <w:r>
              <w:t xml:space="preserve">“the Clinical Trials Regulation (EU) 317 No. 536/2014 (‘Regulation’) </w:t>
            </w:r>
            <w:r w:rsidRPr="00635425">
              <w:rPr>
                <w:strike/>
                <w:color w:val="FF0000"/>
              </w:rPr>
              <w:t>comes into application</w:t>
            </w:r>
            <w:r w:rsidRPr="00635425">
              <w:rPr>
                <w:color w:val="FF0000"/>
              </w:rPr>
              <w:t xml:space="preserve"> becomes applicable</w:t>
            </w:r>
            <w:r>
              <w:t>”</w:t>
            </w:r>
          </w:p>
        </w:tc>
        <w:tc>
          <w:tcPr>
            <w:tcW w:w="853" w:type="pct"/>
            <w:shd w:val="clear" w:color="auto" w:fill="E1E3F2"/>
          </w:tcPr>
          <w:p w14:paraId="3CB4642E" w14:textId="77777777" w:rsidR="00D12DE0" w:rsidRDefault="00D12DE0" w:rsidP="00D12DE0">
            <w:pPr>
              <w:pStyle w:val="TabletextrowsAgency"/>
            </w:pPr>
          </w:p>
        </w:tc>
      </w:tr>
      <w:tr w:rsidR="00D12DE0" w14:paraId="05013DA1" w14:textId="77777777" w:rsidTr="00524DB2">
        <w:trPr>
          <w:gridAfter w:val="2"/>
          <w:wAfter w:w="2226" w:type="pct"/>
        </w:trPr>
        <w:tc>
          <w:tcPr>
            <w:tcW w:w="358" w:type="pct"/>
            <w:shd w:val="clear" w:color="auto" w:fill="E1E3F2"/>
          </w:tcPr>
          <w:p w14:paraId="09153471" w14:textId="77777777" w:rsidR="00D12DE0" w:rsidRDefault="00D12DE0" w:rsidP="00D12DE0">
            <w:pPr>
              <w:pStyle w:val="TabletextrowsAgency"/>
            </w:pPr>
            <w:r>
              <w:lastRenderedPageBreak/>
              <w:t>321</w:t>
            </w:r>
          </w:p>
        </w:tc>
        <w:tc>
          <w:tcPr>
            <w:tcW w:w="450" w:type="pct"/>
            <w:shd w:val="clear" w:color="auto" w:fill="E1E3F2"/>
          </w:tcPr>
          <w:p w14:paraId="0D899A3C" w14:textId="77777777" w:rsidR="00D12DE0" w:rsidRDefault="00D12DE0" w:rsidP="00D12DE0">
            <w:pPr>
              <w:pStyle w:val="TabletextrowsAgency"/>
            </w:pPr>
          </w:p>
        </w:tc>
        <w:tc>
          <w:tcPr>
            <w:tcW w:w="1113" w:type="pct"/>
            <w:shd w:val="clear" w:color="auto" w:fill="E1E3F2"/>
          </w:tcPr>
          <w:p w14:paraId="72EEB8B3" w14:textId="77777777" w:rsidR="00D12DE0" w:rsidRDefault="00D12DE0" w:rsidP="00D12DE0">
            <w:pPr>
              <w:pStyle w:val="TabletextrowsAgency"/>
            </w:pPr>
            <w:r w:rsidRPr="005E06D3">
              <w:rPr>
                <w:b/>
                <w:bCs/>
              </w:rPr>
              <w:t>Comment:</w:t>
            </w:r>
            <w:r>
              <w:t xml:space="preserve"> We would propose to</w:t>
            </w:r>
            <w:r w:rsidRPr="001C1A3B">
              <w:t xml:space="preserve"> delete "e.g." if devices are to be included</w:t>
            </w:r>
            <w:r>
              <w:t>.</w:t>
            </w:r>
          </w:p>
          <w:p w14:paraId="4B30A11D" w14:textId="77777777" w:rsidR="00D12DE0" w:rsidRDefault="00D12DE0" w:rsidP="00D12DE0">
            <w:pPr>
              <w:spacing w:line="280" w:lineRule="exact"/>
              <w:textAlignment w:val="baseline"/>
            </w:pPr>
          </w:p>
          <w:p w14:paraId="23A1B991" w14:textId="77777777" w:rsidR="00D12DE0" w:rsidRDefault="00D12DE0" w:rsidP="00D12DE0">
            <w:pPr>
              <w:spacing w:line="280" w:lineRule="exact"/>
              <w:textAlignment w:val="baseline"/>
            </w:pPr>
            <w:r>
              <w:t>Meeting frameworks for electronic identification also needs to be considered. It is unclear whether this is intended to be captured under “electronic identification” but, in any case, this should be referred to specifically.</w:t>
            </w:r>
          </w:p>
          <w:p w14:paraId="0E58B5F6" w14:textId="77777777" w:rsidR="00D12DE0" w:rsidRDefault="00D12DE0" w:rsidP="00D12DE0">
            <w:pPr>
              <w:spacing w:line="280" w:lineRule="exact"/>
              <w:textAlignment w:val="baseline"/>
            </w:pPr>
          </w:p>
          <w:p w14:paraId="7C496060" w14:textId="77777777" w:rsidR="00D12DE0" w:rsidRDefault="00D12DE0" w:rsidP="00D12DE0">
            <w:pPr>
              <w:spacing w:line="280" w:lineRule="exact"/>
              <w:textAlignment w:val="baseline"/>
            </w:pPr>
            <w:r w:rsidRPr="008D5EF1">
              <w:rPr>
                <w:b/>
                <w:bCs/>
              </w:rPr>
              <w:t>Proposed change (if any):</w:t>
            </w:r>
          </w:p>
          <w:p w14:paraId="66568641" w14:textId="4760E984" w:rsidR="00D12DE0" w:rsidRDefault="00D12DE0" w:rsidP="00D12DE0">
            <w:pPr>
              <w:pStyle w:val="TabletextrowsAgency"/>
            </w:pPr>
            <w:r>
              <w:t xml:space="preserve">“These may include </w:t>
            </w:r>
            <w:proofErr w:type="gramStart"/>
            <w:r w:rsidRPr="00635425">
              <w:rPr>
                <w:strike/>
                <w:color w:val="FF0000"/>
              </w:rPr>
              <w:t xml:space="preserve">e.g. </w:t>
            </w:r>
            <w:r w:rsidRPr="00635425">
              <w:rPr>
                <w:color w:val="FF0000"/>
              </w:rPr>
              <w:t>,</w:t>
            </w:r>
            <w:proofErr w:type="gramEnd"/>
            <w:r w:rsidRPr="00635425">
              <w:rPr>
                <w:color w:val="FF0000"/>
              </w:rPr>
              <w:t xml:space="preserve"> but are not limited to, </w:t>
            </w:r>
            <w:r>
              <w:t xml:space="preserve">medical devices, data protection legislation and legislation on electronic identification </w:t>
            </w:r>
            <w:r w:rsidRPr="00EC3F4F">
              <w:rPr>
                <w:color w:val="FF0000"/>
              </w:rPr>
              <w:t>and electronic signature</w:t>
            </w:r>
            <w:r w:rsidRPr="00EC3F4F">
              <w:t>.”</w:t>
            </w:r>
          </w:p>
        </w:tc>
        <w:tc>
          <w:tcPr>
            <w:tcW w:w="853" w:type="pct"/>
            <w:shd w:val="clear" w:color="auto" w:fill="E1E3F2"/>
          </w:tcPr>
          <w:p w14:paraId="20695C28" w14:textId="77777777" w:rsidR="00D12DE0" w:rsidRDefault="00D12DE0" w:rsidP="00D12DE0">
            <w:pPr>
              <w:pStyle w:val="TabletextrowsAgency"/>
            </w:pPr>
          </w:p>
        </w:tc>
      </w:tr>
      <w:tr w:rsidR="00D12DE0" w14:paraId="0D694C39" w14:textId="77777777" w:rsidTr="00524DB2">
        <w:trPr>
          <w:gridAfter w:val="2"/>
          <w:wAfter w:w="2226" w:type="pct"/>
        </w:trPr>
        <w:tc>
          <w:tcPr>
            <w:tcW w:w="358" w:type="pct"/>
            <w:shd w:val="clear" w:color="auto" w:fill="E1E3F2"/>
          </w:tcPr>
          <w:p w14:paraId="4C6D244E" w14:textId="77777777" w:rsidR="00D12DE0" w:rsidRPr="006E19A2" w:rsidRDefault="00D12DE0" w:rsidP="00D12DE0">
            <w:pPr>
              <w:pStyle w:val="TabletextrowsAgency"/>
              <w:rPr>
                <w:color w:val="000000"/>
              </w:rPr>
            </w:pPr>
            <w:r>
              <w:t>329-332</w:t>
            </w:r>
          </w:p>
        </w:tc>
        <w:tc>
          <w:tcPr>
            <w:tcW w:w="450" w:type="pct"/>
            <w:shd w:val="clear" w:color="auto" w:fill="E1E3F2"/>
          </w:tcPr>
          <w:p w14:paraId="12169736" w14:textId="77777777" w:rsidR="00D12DE0" w:rsidRPr="006E19A2" w:rsidRDefault="00D12DE0" w:rsidP="00D12DE0">
            <w:pPr>
              <w:pStyle w:val="TabletextrowsAgency"/>
              <w:rPr>
                <w:rFonts w:cs="Segoe UI"/>
              </w:rPr>
            </w:pPr>
          </w:p>
        </w:tc>
        <w:tc>
          <w:tcPr>
            <w:tcW w:w="1113" w:type="pct"/>
            <w:shd w:val="clear" w:color="auto" w:fill="E1E3F2"/>
          </w:tcPr>
          <w:p w14:paraId="07B3A20D" w14:textId="77777777" w:rsidR="00D12DE0" w:rsidRDefault="00D12DE0" w:rsidP="00D12DE0">
            <w:pPr>
              <w:spacing w:line="280" w:lineRule="exact"/>
              <w:textAlignment w:val="baseline"/>
            </w:pPr>
            <w:r w:rsidRPr="005E06D3">
              <w:rPr>
                <w:b/>
                <w:bCs/>
              </w:rPr>
              <w:t>Comment:</w:t>
            </w:r>
            <w:r>
              <w:t xml:space="preserve"> We would suggest defining</w:t>
            </w:r>
            <w:r w:rsidRPr="006E19A2">
              <w:t xml:space="preserve"> what is “a secure manner”. </w:t>
            </w:r>
            <w:r>
              <w:t>The text s</w:t>
            </w:r>
            <w:r w:rsidRPr="006E19A2">
              <w:t xml:space="preserve">hould </w:t>
            </w:r>
            <w:r>
              <w:t xml:space="preserve">also </w:t>
            </w:r>
            <w:r w:rsidRPr="006E19A2">
              <w:t>refer</w:t>
            </w:r>
            <w:r>
              <w:t xml:space="preserve"> to</w:t>
            </w:r>
            <w:r w:rsidRPr="006E19A2">
              <w:t xml:space="preserve"> Annex 4</w:t>
            </w:r>
            <w:r>
              <w:t>, Security</w:t>
            </w:r>
            <w:r w:rsidRPr="006E19A2">
              <w:t>.</w:t>
            </w:r>
          </w:p>
          <w:p w14:paraId="115C7F61" w14:textId="77777777" w:rsidR="00D12DE0" w:rsidRDefault="00D12DE0" w:rsidP="00D12DE0">
            <w:pPr>
              <w:spacing w:line="280" w:lineRule="exact"/>
              <w:textAlignment w:val="baseline"/>
              <w:rPr>
                <w:rFonts w:eastAsia="Times New Roman"/>
                <w:color w:val="000000"/>
              </w:rPr>
            </w:pPr>
          </w:p>
          <w:p w14:paraId="248F57A0" w14:textId="77777777" w:rsidR="00D12DE0" w:rsidRDefault="00D12DE0" w:rsidP="00D12DE0">
            <w:pPr>
              <w:pStyle w:val="TabletextrowsAgency"/>
              <w:rPr>
                <w:color w:val="000000"/>
              </w:rPr>
            </w:pPr>
            <w:r>
              <w:t>The different concepts of ALCOA vs. ALCOA+ vs. ALCOA++ need explanation either under 4.5 or in the Glossary. 4.5 only defines the aspects without differentiation. Alternatively, a reference to a source could be included (also relating to 4.5 and Glossary).</w:t>
            </w:r>
          </w:p>
          <w:p w14:paraId="2A214F1F" w14:textId="77777777" w:rsidR="00D12DE0" w:rsidRDefault="00D12DE0" w:rsidP="00D12DE0">
            <w:pPr>
              <w:spacing w:line="280" w:lineRule="exact"/>
              <w:textAlignment w:val="baseline"/>
              <w:rPr>
                <w:rFonts w:eastAsia="Times New Roman"/>
                <w:color w:val="000000"/>
              </w:rPr>
            </w:pPr>
          </w:p>
          <w:p w14:paraId="5AE5225D" w14:textId="77777777" w:rsidR="00D12DE0" w:rsidRDefault="00D12DE0" w:rsidP="00D12DE0">
            <w:pPr>
              <w:pStyle w:val="TabletextrowsAgency"/>
            </w:pPr>
            <w:r>
              <w:t>“Available”</w:t>
            </w:r>
            <w:r w:rsidRPr="004B21E5">
              <w:t xml:space="preserve"> is listed as ALCOA ++ definition in Section 4.5.  However, </w:t>
            </w:r>
            <w:r w:rsidRPr="00A64FA4">
              <w:t>"</w:t>
            </w:r>
            <w:r w:rsidRPr="00C4468E">
              <w:t>available</w:t>
            </w:r>
            <w:r w:rsidRPr="00A64FA4">
              <w:t>"</w:t>
            </w:r>
            <w:r w:rsidRPr="004B21E5">
              <w:t xml:space="preserve"> is omitted from Section </w:t>
            </w:r>
            <w:r>
              <w:t>4.1</w:t>
            </w:r>
            <w:r w:rsidRPr="004B21E5">
              <w:t xml:space="preserve">.  </w:t>
            </w:r>
          </w:p>
          <w:p w14:paraId="23643C47" w14:textId="77777777" w:rsidR="00D12DE0" w:rsidRDefault="00D12DE0" w:rsidP="00D12DE0">
            <w:pPr>
              <w:spacing w:line="280" w:lineRule="exact"/>
              <w:textAlignment w:val="baseline"/>
              <w:rPr>
                <w:rFonts w:eastAsia="Times New Roman"/>
                <w:color w:val="000000"/>
              </w:rPr>
            </w:pPr>
          </w:p>
          <w:p w14:paraId="5769383F" w14:textId="77777777" w:rsidR="00D12DE0" w:rsidRDefault="00D12DE0" w:rsidP="00D12DE0">
            <w:pPr>
              <w:spacing w:line="280" w:lineRule="exact"/>
              <w:textAlignment w:val="baseline"/>
              <w:rPr>
                <w:rFonts w:eastAsia="Times New Roman"/>
                <w:color w:val="000000"/>
              </w:rPr>
            </w:pPr>
            <w:r w:rsidRPr="008D5EF1">
              <w:rPr>
                <w:b/>
                <w:bCs/>
              </w:rPr>
              <w:t>Proposed change (if any):</w:t>
            </w:r>
          </w:p>
          <w:p w14:paraId="7A9FBB86" w14:textId="77777777" w:rsidR="00D12DE0" w:rsidRDefault="00D12DE0" w:rsidP="00D12DE0">
            <w:pPr>
              <w:spacing w:line="280" w:lineRule="exact"/>
              <w:textAlignment w:val="baseline"/>
            </w:pPr>
            <w:r w:rsidRPr="00EC3F4F">
              <w:rPr>
                <w:rFonts w:eastAsia="Times New Roman"/>
              </w:rPr>
              <w:t>“</w:t>
            </w:r>
            <w:r w:rsidRPr="00EC3F4F">
              <w:rPr>
                <w:rFonts w:eastAsia="Times New Roman"/>
                <w:color w:val="FF0000"/>
              </w:rPr>
              <w:t>For this section reference is also made to Annex 4, Security.</w:t>
            </w:r>
            <w:r>
              <w:rPr>
                <w:rFonts w:eastAsia="Times New Roman"/>
                <w:b/>
                <w:bCs/>
                <w:color w:val="000000"/>
              </w:rPr>
              <w:t xml:space="preserve"> </w:t>
            </w:r>
            <w:r>
              <w:t xml:space="preserve">Data integrity is achieved when data (irrespective of media) are collected, accessed and maintained in a secure manner, to fulfil the ALCOA++ </w:t>
            </w:r>
            <w:r>
              <w:lastRenderedPageBreak/>
              <w:t>principles of being attributable, legible, contemporaneous, original, accurate, complete, consistent, enduring</w:t>
            </w:r>
            <w:r>
              <w:rPr>
                <w:color w:val="FF0000"/>
              </w:rPr>
              <w:t>,</w:t>
            </w:r>
            <w:r>
              <w:t xml:space="preserve"> </w:t>
            </w:r>
            <w:r w:rsidRPr="00E97A27">
              <w:rPr>
                <w:color w:val="FF0000"/>
              </w:rPr>
              <w:t xml:space="preserve">available when needed </w:t>
            </w:r>
            <w:r>
              <w:t>and traceable as described in section 4.5”</w:t>
            </w:r>
          </w:p>
          <w:p w14:paraId="5CEA006F" w14:textId="3E9FAD8B" w:rsidR="00D12DE0" w:rsidRPr="006E19A2" w:rsidRDefault="00D12DE0" w:rsidP="00D12DE0">
            <w:pPr>
              <w:spacing w:line="280" w:lineRule="exact"/>
              <w:textAlignment w:val="baseline"/>
              <w:rPr>
                <w:rFonts w:eastAsia="Times New Roman" w:cs="Segoe UI"/>
                <w:color w:val="000000"/>
              </w:rPr>
            </w:pPr>
          </w:p>
        </w:tc>
        <w:tc>
          <w:tcPr>
            <w:tcW w:w="853" w:type="pct"/>
            <w:shd w:val="clear" w:color="auto" w:fill="E1E3F2"/>
          </w:tcPr>
          <w:p w14:paraId="181F8CCD" w14:textId="77777777" w:rsidR="00D12DE0" w:rsidRDefault="00D12DE0" w:rsidP="00D12DE0">
            <w:pPr>
              <w:pStyle w:val="TabletextrowsAgency"/>
            </w:pPr>
          </w:p>
        </w:tc>
      </w:tr>
      <w:tr w:rsidR="00D12DE0" w14:paraId="0BC491F6" w14:textId="77777777" w:rsidTr="00524DB2">
        <w:trPr>
          <w:gridAfter w:val="2"/>
          <w:wAfter w:w="2226" w:type="pct"/>
        </w:trPr>
        <w:tc>
          <w:tcPr>
            <w:tcW w:w="358" w:type="pct"/>
            <w:shd w:val="clear" w:color="auto" w:fill="E1E3F2"/>
          </w:tcPr>
          <w:p w14:paraId="12970570" w14:textId="77777777" w:rsidR="00D12DE0" w:rsidRDefault="00D12DE0" w:rsidP="00D12DE0">
            <w:pPr>
              <w:pStyle w:val="TabletextrowsAgency"/>
            </w:pPr>
            <w:r>
              <w:t>335</w:t>
            </w:r>
          </w:p>
        </w:tc>
        <w:tc>
          <w:tcPr>
            <w:tcW w:w="450" w:type="pct"/>
            <w:shd w:val="clear" w:color="auto" w:fill="E1E3F2"/>
          </w:tcPr>
          <w:p w14:paraId="46B856E7" w14:textId="77777777" w:rsidR="00D12DE0" w:rsidRDefault="00D12DE0" w:rsidP="00D12DE0">
            <w:pPr>
              <w:pStyle w:val="TabletextrowsAgency"/>
            </w:pPr>
          </w:p>
        </w:tc>
        <w:tc>
          <w:tcPr>
            <w:tcW w:w="1113" w:type="pct"/>
            <w:shd w:val="clear" w:color="auto" w:fill="E1E3F2"/>
          </w:tcPr>
          <w:p w14:paraId="5198EAA3" w14:textId="0ED18E15" w:rsidR="00D12DE0" w:rsidRDefault="00D12DE0" w:rsidP="00D12DE0">
            <w:pPr>
              <w:pStyle w:val="TabletextrowsAgency"/>
            </w:pPr>
            <w:r w:rsidRPr="005E06D3">
              <w:rPr>
                <w:b/>
                <w:bCs/>
              </w:rPr>
              <w:t>Comment</w:t>
            </w:r>
            <w:r>
              <w:t>: “</w:t>
            </w:r>
            <w:r w:rsidRPr="001C1A3B">
              <w:rPr>
                <w:i/>
                <w:iCs/>
              </w:rPr>
              <w:t>Data governance</w:t>
            </w:r>
            <w:r>
              <w:rPr>
                <w:i/>
                <w:iCs/>
              </w:rPr>
              <w:t>”</w:t>
            </w:r>
            <w:r>
              <w:t xml:space="preserve"> is a</w:t>
            </w:r>
            <w:r w:rsidRPr="001C1A3B">
              <w:t xml:space="preserve">nother good </w:t>
            </w:r>
            <w:r>
              <w:t xml:space="preserve">aspect </w:t>
            </w:r>
            <w:r w:rsidRPr="001C1A3B">
              <w:t>to consider in evolving cloud-based environments</w:t>
            </w:r>
            <w:r>
              <w:t>.</w:t>
            </w:r>
          </w:p>
        </w:tc>
        <w:tc>
          <w:tcPr>
            <w:tcW w:w="853" w:type="pct"/>
            <w:shd w:val="clear" w:color="auto" w:fill="E1E3F2"/>
          </w:tcPr>
          <w:p w14:paraId="726E47C7" w14:textId="77777777" w:rsidR="00D12DE0" w:rsidRDefault="00D12DE0" w:rsidP="00D12DE0">
            <w:pPr>
              <w:pStyle w:val="TabletextrowsAgency"/>
            </w:pPr>
          </w:p>
        </w:tc>
      </w:tr>
      <w:tr w:rsidR="00D12DE0" w14:paraId="2D27B288" w14:textId="77777777" w:rsidTr="00524DB2">
        <w:trPr>
          <w:gridAfter w:val="2"/>
          <w:wAfter w:w="2226" w:type="pct"/>
        </w:trPr>
        <w:tc>
          <w:tcPr>
            <w:tcW w:w="358" w:type="pct"/>
            <w:shd w:val="clear" w:color="auto" w:fill="E1E3F2"/>
          </w:tcPr>
          <w:p w14:paraId="61E3254C" w14:textId="77777777" w:rsidR="00D12DE0" w:rsidRPr="006E19A2" w:rsidRDefault="00D12DE0" w:rsidP="00D12DE0">
            <w:pPr>
              <w:pStyle w:val="TabletextrowsAgency"/>
              <w:rPr>
                <w:color w:val="000000"/>
              </w:rPr>
            </w:pPr>
            <w:r w:rsidRPr="006E19A2">
              <w:t>340</w:t>
            </w:r>
          </w:p>
        </w:tc>
        <w:tc>
          <w:tcPr>
            <w:tcW w:w="450" w:type="pct"/>
            <w:shd w:val="clear" w:color="auto" w:fill="E1E3F2"/>
          </w:tcPr>
          <w:p w14:paraId="621AB1BE" w14:textId="77777777" w:rsidR="00D12DE0" w:rsidRPr="006E19A2" w:rsidRDefault="00D12DE0" w:rsidP="00D12DE0">
            <w:pPr>
              <w:pStyle w:val="TabletextrowsAgency"/>
              <w:rPr>
                <w:rFonts w:cs="Segoe UI"/>
              </w:rPr>
            </w:pPr>
          </w:p>
        </w:tc>
        <w:tc>
          <w:tcPr>
            <w:tcW w:w="1113" w:type="pct"/>
            <w:shd w:val="clear" w:color="auto" w:fill="E1E3F2"/>
          </w:tcPr>
          <w:p w14:paraId="3521BDC3" w14:textId="77777777" w:rsidR="00D12DE0" w:rsidRDefault="00D12DE0" w:rsidP="00D12DE0">
            <w:pPr>
              <w:spacing w:line="280" w:lineRule="exact"/>
              <w:textAlignment w:val="baseline"/>
            </w:pPr>
            <w:r w:rsidRPr="005E06D3">
              <w:rPr>
                <w:b/>
                <w:bCs/>
              </w:rPr>
              <w:t>Comment:</w:t>
            </w:r>
            <w:r>
              <w:t xml:space="preserve"> It is suggested replacing</w:t>
            </w:r>
            <w:r w:rsidRPr="006E19A2">
              <w:t xml:space="preserve"> </w:t>
            </w:r>
            <w:r w:rsidRPr="00EC3F4F">
              <w:rPr>
                <w:i/>
                <w:iCs/>
              </w:rPr>
              <w:t>“undesirable results”</w:t>
            </w:r>
            <w:r w:rsidRPr="006E19A2">
              <w:t xml:space="preserve"> with </w:t>
            </w:r>
            <w:r w:rsidRPr="00EC3F4F">
              <w:rPr>
                <w:i/>
                <w:iCs/>
              </w:rPr>
              <w:t>“unexpected results”</w:t>
            </w:r>
            <w:r w:rsidRPr="006E19A2">
              <w:t xml:space="preserve"> based on system issues</w:t>
            </w:r>
            <w:r>
              <w:t xml:space="preserve"> as this more accurately reflects the nature of these results.</w:t>
            </w:r>
          </w:p>
          <w:p w14:paraId="6A799F5B" w14:textId="77777777" w:rsidR="00D12DE0" w:rsidRDefault="00D12DE0" w:rsidP="00D12DE0">
            <w:pPr>
              <w:spacing w:line="280" w:lineRule="exact"/>
              <w:textAlignment w:val="baseline"/>
            </w:pPr>
          </w:p>
          <w:p w14:paraId="56E344C4" w14:textId="77777777" w:rsidR="00D12DE0" w:rsidRDefault="00D12DE0" w:rsidP="00D12DE0">
            <w:pPr>
              <w:spacing w:line="280" w:lineRule="exact"/>
              <w:textAlignment w:val="baseline"/>
            </w:pPr>
            <w:r w:rsidRPr="008D5EF1">
              <w:rPr>
                <w:b/>
                <w:bCs/>
              </w:rPr>
              <w:t>Proposed change (if any):</w:t>
            </w:r>
          </w:p>
          <w:p w14:paraId="7EE96959" w14:textId="18447447" w:rsidR="00D12DE0" w:rsidRPr="00C216B5" w:rsidRDefault="00D12DE0" w:rsidP="00D12DE0">
            <w:pPr>
              <w:spacing w:line="280" w:lineRule="exact"/>
              <w:textAlignment w:val="baseline"/>
            </w:pPr>
            <w:r>
              <w:t>“…</w:t>
            </w:r>
            <w:r w:rsidRPr="00E41551">
              <w:t xml:space="preserve">and actively encourages reporting of errors, omissions, and </w:t>
            </w:r>
            <w:r w:rsidRPr="00366D7A">
              <w:rPr>
                <w:strike/>
                <w:color w:val="FF0000"/>
              </w:rPr>
              <w:t>undesirable</w:t>
            </w:r>
            <w:r w:rsidRPr="00366D7A">
              <w:rPr>
                <w:color w:val="FF0000"/>
              </w:rPr>
              <w:t xml:space="preserve"> </w:t>
            </w:r>
            <w:r w:rsidRPr="00EC3F4F">
              <w:rPr>
                <w:color w:val="FF0000"/>
              </w:rPr>
              <w:t>unexpected</w:t>
            </w:r>
            <w:r w:rsidRPr="00E41551">
              <w:t xml:space="preserve"> results.</w:t>
            </w:r>
            <w:r>
              <w:t>”</w:t>
            </w:r>
          </w:p>
        </w:tc>
        <w:tc>
          <w:tcPr>
            <w:tcW w:w="853" w:type="pct"/>
            <w:shd w:val="clear" w:color="auto" w:fill="E1E3F2"/>
          </w:tcPr>
          <w:p w14:paraId="5B7B8845" w14:textId="77777777" w:rsidR="00D12DE0" w:rsidRDefault="00D12DE0" w:rsidP="00D12DE0">
            <w:pPr>
              <w:pStyle w:val="TabletextrowsAgency"/>
            </w:pPr>
          </w:p>
        </w:tc>
      </w:tr>
      <w:tr w:rsidR="00D12DE0" w14:paraId="36EDE54F" w14:textId="77777777" w:rsidTr="00524DB2">
        <w:trPr>
          <w:gridAfter w:val="2"/>
          <w:wAfter w:w="2226" w:type="pct"/>
        </w:trPr>
        <w:tc>
          <w:tcPr>
            <w:tcW w:w="358" w:type="pct"/>
            <w:shd w:val="clear" w:color="auto" w:fill="E1E3F2"/>
          </w:tcPr>
          <w:p w14:paraId="74F859A2" w14:textId="77777777" w:rsidR="00D12DE0" w:rsidRDefault="00D12DE0" w:rsidP="00D12DE0">
            <w:pPr>
              <w:pStyle w:val="TabletextrowsAgency"/>
            </w:pPr>
            <w:r>
              <w:t>341</w:t>
            </w:r>
          </w:p>
        </w:tc>
        <w:tc>
          <w:tcPr>
            <w:tcW w:w="450" w:type="pct"/>
            <w:shd w:val="clear" w:color="auto" w:fill="E1E3F2"/>
          </w:tcPr>
          <w:p w14:paraId="76939D79" w14:textId="77777777" w:rsidR="00D12DE0" w:rsidRDefault="00D12DE0" w:rsidP="00D12DE0">
            <w:pPr>
              <w:pStyle w:val="TabletextrowsAgency"/>
            </w:pPr>
          </w:p>
        </w:tc>
        <w:tc>
          <w:tcPr>
            <w:tcW w:w="1113" w:type="pct"/>
            <w:shd w:val="clear" w:color="auto" w:fill="E1E3F2"/>
          </w:tcPr>
          <w:p w14:paraId="180D3474" w14:textId="77777777" w:rsidR="00D12DE0" w:rsidRDefault="00D12DE0" w:rsidP="00D12DE0">
            <w:pPr>
              <w:pStyle w:val="TabletextrowsAgency"/>
            </w:pPr>
            <w:r w:rsidRPr="00CC7A1F">
              <w:rPr>
                <w:b/>
                <w:bCs/>
              </w:rPr>
              <w:t>Comment:</w:t>
            </w:r>
            <w:r>
              <w:rPr>
                <w:b/>
                <w:bCs/>
              </w:rPr>
              <w:t xml:space="preserve"> </w:t>
            </w:r>
            <w:r>
              <w:t xml:space="preserve">We would propose the following change, for </w:t>
            </w:r>
            <w:r w:rsidRPr="00F9692C">
              <w:t>clarity.</w:t>
            </w:r>
          </w:p>
          <w:p w14:paraId="4DA2059B" w14:textId="77777777" w:rsidR="00D12DE0" w:rsidRDefault="00D12DE0" w:rsidP="00D12DE0">
            <w:pPr>
              <w:pStyle w:val="TabletextrowsAgency"/>
            </w:pPr>
          </w:p>
          <w:p w14:paraId="5BBDDF60" w14:textId="77777777" w:rsidR="00D12DE0" w:rsidRDefault="00D12DE0" w:rsidP="00D12DE0">
            <w:pPr>
              <w:spacing w:line="280" w:lineRule="exact"/>
              <w:textAlignment w:val="baseline"/>
            </w:pPr>
            <w:r w:rsidRPr="008D5EF1">
              <w:rPr>
                <w:b/>
                <w:bCs/>
              </w:rPr>
              <w:t>Proposed change (if any):</w:t>
            </w:r>
          </w:p>
          <w:p w14:paraId="1A46AC22" w14:textId="152D878F" w:rsidR="00D12DE0" w:rsidRDefault="00D12DE0" w:rsidP="00D12DE0">
            <w:pPr>
              <w:pStyle w:val="TabletextrowsAgency"/>
            </w:pPr>
            <w:r>
              <w:t xml:space="preserve">“Lack of integrity before </w:t>
            </w:r>
            <w:r w:rsidRPr="00EC3F4F">
              <w:rPr>
                <w:color w:val="FF0000"/>
              </w:rPr>
              <w:t>the expiration of</w:t>
            </w:r>
            <w:r w:rsidRPr="00E94F6F">
              <w:rPr>
                <w:b/>
                <w:bCs/>
                <w:i/>
                <w:iCs/>
              </w:rPr>
              <w:t xml:space="preserve"> </w:t>
            </w:r>
            <w:r>
              <w:t>the mandated retention period can ultimately render the data unusable”</w:t>
            </w:r>
          </w:p>
        </w:tc>
        <w:tc>
          <w:tcPr>
            <w:tcW w:w="853" w:type="pct"/>
            <w:shd w:val="clear" w:color="auto" w:fill="E1E3F2"/>
          </w:tcPr>
          <w:p w14:paraId="244645BB" w14:textId="77777777" w:rsidR="00D12DE0" w:rsidRDefault="00D12DE0" w:rsidP="00D12DE0">
            <w:pPr>
              <w:pStyle w:val="TabletextrowsAgency"/>
            </w:pPr>
          </w:p>
        </w:tc>
      </w:tr>
      <w:tr w:rsidR="00D12DE0" w14:paraId="51A6CC1B" w14:textId="77777777" w:rsidTr="00524DB2">
        <w:trPr>
          <w:gridAfter w:val="2"/>
          <w:wAfter w:w="2226" w:type="pct"/>
        </w:trPr>
        <w:tc>
          <w:tcPr>
            <w:tcW w:w="358" w:type="pct"/>
            <w:shd w:val="clear" w:color="auto" w:fill="E1E3F2"/>
          </w:tcPr>
          <w:p w14:paraId="3B0D7D10" w14:textId="77777777" w:rsidR="00D12DE0" w:rsidRPr="00C5102D" w:rsidRDefault="00D12DE0" w:rsidP="00D12DE0">
            <w:r w:rsidRPr="00C5102D">
              <w:t>342</w:t>
            </w:r>
          </w:p>
        </w:tc>
        <w:tc>
          <w:tcPr>
            <w:tcW w:w="450" w:type="pct"/>
            <w:shd w:val="clear" w:color="auto" w:fill="E1E3F2"/>
          </w:tcPr>
          <w:p w14:paraId="0F83B073" w14:textId="77777777" w:rsidR="00D12DE0" w:rsidRPr="00C5102D" w:rsidRDefault="00D12DE0" w:rsidP="00D12DE0"/>
        </w:tc>
        <w:tc>
          <w:tcPr>
            <w:tcW w:w="1113" w:type="pct"/>
            <w:shd w:val="clear" w:color="auto" w:fill="E1E3F2"/>
          </w:tcPr>
          <w:p w14:paraId="4A14D2E4" w14:textId="77777777" w:rsidR="00D12DE0" w:rsidRPr="00C5102D" w:rsidRDefault="00D12DE0" w:rsidP="00D12DE0">
            <w:r w:rsidRPr="00A22FC2">
              <w:rPr>
                <w:b/>
                <w:bCs/>
              </w:rPr>
              <w:t>Comment:</w:t>
            </w:r>
            <w:r w:rsidRPr="00C5102D">
              <w:t xml:space="preserve"> one can have compliant data destruction practices - especially at the end of the data retention lifecycle. I</w:t>
            </w:r>
            <w:r>
              <w:t>t would be preferrable to</w:t>
            </w:r>
            <w:r w:rsidRPr="00C5102D">
              <w:t xml:space="preserve"> just keep it as equivalent to data loss</w:t>
            </w:r>
            <w:r>
              <w:t>.</w:t>
            </w:r>
          </w:p>
          <w:p w14:paraId="1BEB47A0" w14:textId="77777777" w:rsidR="00D12DE0" w:rsidRDefault="00D12DE0" w:rsidP="00D12DE0">
            <w:pPr>
              <w:rPr>
                <w:b/>
                <w:bCs/>
              </w:rPr>
            </w:pPr>
          </w:p>
          <w:p w14:paraId="2C2793F3" w14:textId="77777777" w:rsidR="00D12DE0" w:rsidRDefault="00D12DE0" w:rsidP="00D12DE0">
            <w:r w:rsidRPr="00A22FC2">
              <w:rPr>
                <w:b/>
                <w:bCs/>
              </w:rPr>
              <w:t>Proposed change (if any):</w:t>
            </w:r>
            <w:r w:rsidRPr="00C5102D">
              <w:t xml:space="preserve"> </w:t>
            </w:r>
          </w:p>
          <w:p w14:paraId="0563AE6B" w14:textId="77777777" w:rsidR="00D12DE0" w:rsidRDefault="00D12DE0" w:rsidP="00D12DE0">
            <w:r>
              <w:t>“and is equivalent to</w:t>
            </w:r>
            <w:r w:rsidRPr="00366D7A">
              <w:rPr>
                <w:color w:val="FF0000"/>
              </w:rPr>
              <w:t xml:space="preserve"> unintended</w:t>
            </w:r>
            <w:r>
              <w:t xml:space="preserve"> data loss/destruction”</w:t>
            </w:r>
          </w:p>
          <w:p w14:paraId="5C26E9E1" w14:textId="77777777" w:rsidR="00D12DE0" w:rsidRPr="00C5102D" w:rsidRDefault="00D12DE0" w:rsidP="00D12DE0"/>
        </w:tc>
        <w:tc>
          <w:tcPr>
            <w:tcW w:w="853" w:type="pct"/>
            <w:shd w:val="clear" w:color="auto" w:fill="E1E3F2"/>
          </w:tcPr>
          <w:p w14:paraId="5BE7409E" w14:textId="77777777" w:rsidR="00D12DE0" w:rsidRDefault="00D12DE0" w:rsidP="00D12DE0">
            <w:pPr>
              <w:pStyle w:val="TabletextrowsAgency"/>
            </w:pPr>
          </w:p>
        </w:tc>
      </w:tr>
      <w:tr w:rsidR="00D12DE0" w14:paraId="046B8342" w14:textId="77777777" w:rsidTr="00524DB2">
        <w:trPr>
          <w:gridAfter w:val="2"/>
          <w:wAfter w:w="2226" w:type="pct"/>
        </w:trPr>
        <w:tc>
          <w:tcPr>
            <w:tcW w:w="358" w:type="pct"/>
            <w:shd w:val="clear" w:color="auto" w:fill="E1E3F2"/>
          </w:tcPr>
          <w:p w14:paraId="6A42E7A9" w14:textId="77777777" w:rsidR="00D12DE0" w:rsidRPr="00C5102D" w:rsidRDefault="00D12DE0" w:rsidP="00D12DE0">
            <w:r>
              <w:t>344</w:t>
            </w:r>
          </w:p>
        </w:tc>
        <w:tc>
          <w:tcPr>
            <w:tcW w:w="450" w:type="pct"/>
            <w:shd w:val="clear" w:color="auto" w:fill="E1E3F2"/>
          </w:tcPr>
          <w:p w14:paraId="23BE24F9" w14:textId="77777777" w:rsidR="00D12DE0" w:rsidRPr="00C5102D" w:rsidRDefault="00D12DE0" w:rsidP="00D12DE0"/>
        </w:tc>
        <w:tc>
          <w:tcPr>
            <w:tcW w:w="1113" w:type="pct"/>
            <w:shd w:val="clear" w:color="auto" w:fill="E1E3F2"/>
          </w:tcPr>
          <w:p w14:paraId="509D317C" w14:textId="77777777" w:rsidR="00D12DE0" w:rsidRPr="00EC3F4F" w:rsidRDefault="00D12DE0" w:rsidP="00D12DE0">
            <w:pPr>
              <w:pStyle w:val="TabletextrowsAgency"/>
              <w:rPr>
                <w:bCs/>
              </w:rPr>
            </w:pPr>
            <w:r>
              <w:rPr>
                <w:b/>
              </w:rPr>
              <w:t>Comment:</w:t>
            </w:r>
            <w:r>
              <w:rPr>
                <w:bCs/>
              </w:rPr>
              <w:t xml:space="preserve"> We would like to propose the following change for clarity.</w:t>
            </w:r>
          </w:p>
          <w:p w14:paraId="39803166" w14:textId="77777777" w:rsidR="00D12DE0" w:rsidRDefault="00D12DE0" w:rsidP="00D12DE0">
            <w:pPr>
              <w:pStyle w:val="TabletextrowsAgency"/>
              <w:rPr>
                <w:b/>
              </w:rPr>
            </w:pPr>
          </w:p>
          <w:p w14:paraId="05F3D73F" w14:textId="77777777" w:rsidR="00D12DE0" w:rsidRDefault="00D12DE0" w:rsidP="00D12DE0">
            <w:pPr>
              <w:pStyle w:val="TabletextrowsAgency"/>
              <w:rPr>
                <w:b/>
              </w:rPr>
            </w:pPr>
            <w:r w:rsidRPr="008C6213">
              <w:rPr>
                <w:b/>
              </w:rPr>
              <w:lastRenderedPageBreak/>
              <w:t>Proposed change (if any):</w:t>
            </w:r>
            <w:r>
              <w:rPr>
                <w:b/>
              </w:rPr>
              <w:t xml:space="preserve"> </w:t>
            </w:r>
          </w:p>
          <w:p w14:paraId="56D4E2A5" w14:textId="0EB64288" w:rsidR="00D12DE0" w:rsidRPr="00C216B5" w:rsidRDefault="00D12DE0" w:rsidP="00D12DE0">
            <w:pPr>
              <w:pStyle w:val="TabletextrowsAgency"/>
            </w:pPr>
            <w:r>
              <w:t xml:space="preserve">“Roles and responsibilities in clinical trials should be </w:t>
            </w:r>
            <w:r w:rsidRPr="00366D7A">
              <w:rPr>
                <w:strike/>
                <w:color w:val="FF0000"/>
              </w:rPr>
              <w:t>clear</w:t>
            </w:r>
            <w:r w:rsidRPr="00366D7A">
              <w:rPr>
                <w:color w:val="FF0000"/>
              </w:rPr>
              <w:t xml:space="preserve"> </w:t>
            </w:r>
            <w:r w:rsidRPr="00EC3F4F">
              <w:rPr>
                <w:color w:val="FF0000"/>
              </w:rPr>
              <w:t>clearly defined.</w:t>
            </w:r>
            <w:r w:rsidRPr="00EC3F4F">
              <w:t>”</w:t>
            </w:r>
          </w:p>
        </w:tc>
        <w:tc>
          <w:tcPr>
            <w:tcW w:w="853" w:type="pct"/>
            <w:shd w:val="clear" w:color="auto" w:fill="E1E3F2"/>
          </w:tcPr>
          <w:p w14:paraId="4007C05D" w14:textId="77777777" w:rsidR="00D12DE0" w:rsidRDefault="00D12DE0" w:rsidP="00D12DE0">
            <w:pPr>
              <w:pStyle w:val="TabletextrowsAgency"/>
            </w:pPr>
          </w:p>
        </w:tc>
      </w:tr>
      <w:tr w:rsidR="00D12DE0" w14:paraId="53550FF0" w14:textId="77777777" w:rsidTr="00524DB2">
        <w:trPr>
          <w:gridAfter w:val="2"/>
          <w:wAfter w:w="2226" w:type="pct"/>
        </w:trPr>
        <w:tc>
          <w:tcPr>
            <w:tcW w:w="358" w:type="pct"/>
            <w:shd w:val="clear" w:color="auto" w:fill="E1E3F2"/>
          </w:tcPr>
          <w:p w14:paraId="63DD92CA" w14:textId="77777777" w:rsidR="00D12DE0" w:rsidRPr="000D2E6E" w:rsidRDefault="00D12DE0" w:rsidP="00D12DE0">
            <w:r w:rsidRPr="000D2E6E">
              <w:t>344-346</w:t>
            </w:r>
          </w:p>
        </w:tc>
        <w:tc>
          <w:tcPr>
            <w:tcW w:w="450" w:type="pct"/>
            <w:shd w:val="clear" w:color="auto" w:fill="E1E3F2"/>
          </w:tcPr>
          <w:p w14:paraId="46554A7D" w14:textId="77777777" w:rsidR="00D12DE0" w:rsidRPr="000D2E6E" w:rsidRDefault="00D12DE0" w:rsidP="00D12DE0"/>
        </w:tc>
        <w:tc>
          <w:tcPr>
            <w:tcW w:w="1113" w:type="pct"/>
            <w:shd w:val="clear" w:color="auto" w:fill="E1E3F2"/>
          </w:tcPr>
          <w:p w14:paraId="511787F5" w14:textId="77777777" w:rsidR="00D12DE0" w:rsidRPr="000D2E6E" w:rsidRDefault="00D12DE0" w:rsidP="00D12DE0">
            <w:r w:rsidRPr="000D2E6E">
              <w:rPr>
                <w:b/>
                <w:bCs/>
              </w:rPr>
              <w:t>Comment:</w:t>
            </w:r>
            <w:r w:rsidRPr="000D2E6E">
              <w:t xml:space="preserve"> The </w:t>
            </w:r>
            <w:r w:rsidRPr="000D2E6E">
              <w:rPr>
                <w:i/>
                <w:iCs/>
              </w:rPr>
              <w:t>“clinical trials context”</w:t>
            </w:r>
            <w:r w:rsidRPr="000D2E6E">
              <w:t xml:space="preserve"> at the end of the sentence is redundant because this is already established at the beginning of this sentence.</w:t>
            </w:r>
          </w:p>
          <w:p w14:paraId="0EC7A716" w14:textId="77777777" w:rsidR="00D12DE0" w:rsidRPr="000D2E6E" w:rsidRDefault="00D12DE0" w:rsidP="00D12DE0"/>
          <w:p w14:paraId="1C61ABBF" w14:textId="77777777" w:rsidR="00D12DE0" w:rsidRPr="000D2E6E" w:rsidRDefault="00D12DE0" w:rsidP="00D12DE0">
            <w:r w:rsidRPr="000D2E6E">
              <w:rPr>
                <w:b/>
                <w:bCs/>
              </w:rPr>
              <w:t>Proposed change (if any):</w:t>
            </w:r>
            <w:r w:rsidRPr="000D2E6E">
              <w:t xml:space="preserve"> </w:t>
            </w:r>
          </w:p>
          <w:p w14:paraId="1393053D" w14:textId="01231D1F" w:rsidR="00D12DE0" w:rsidRPr="000D2E6E" w:rsidRDefault="00D12DE0" w:rsidP="00D12DE0">
            <w:r w:rsidRPr="000D2E6E">
              <w:t xml:space="preserve">“The responsibility for the conduct of clinical trials is assigned via legislation to two parties, which may each have implemented </w:t>
            </w:r>
            <w:proofErr w:type="spellStart"/>
            <w:r w:rsidRPr="000D2E6E">
              <w:t>computerised</w:t>
            </w:r>
            <w:proofErr w:type="spellEnd"/>
            <w:r w:rsidRPr="000D2E6E">
              <w:t xml:space="preserve"> systems for holding/managing data</w:t>
            </w:r>
            <w:r w:rsidRPr="000D2E6E">
              <w:rPr>
                <w:strike/>
                <w:color w:val="FF0000"/>
              </w:rPr>
              <w:t>, in the context of clinical trials</w:t>
            </w:r>
            <w:r w:rsidRPr="000D2E6E">
              <w:t>”</w:t>
            </w:r>
          </w:p>
        </w:tc>
        <w:tc>
          <w:tcPr>
            <w:tcW w:w="853" w:type="pct"/>
            <w:shd w:val="clear" w:color="auto" w:fill="E1E3F2"/>
          </w:tcPr>
          <w:p w14:paraId="0A3CA365" w14:textId="77777777" w:rsidR="00D12DE0" w:rsidRDefault="00D12DE0" w:rsidP="00D12DE0">
            <w:pPr>
              <w:pStyle w:val="TabletextrowsAgency"/>
            </w:pPr>
          </w:p>
        </w:tc>
      </w:tr>
      <w:tr w:rsidR="00D12DE0" w14:paraId="43DD6744" w14:textId="77777777" w:rsidTr="00524DB2">
        <w:trPr>
          <w:gridAfter w:val="2"/>
          <w:wAfter w:w="2226" w:type="pct"/>
        </w:trPr>
        <w:tc>
          <w:tcPr>
            <w:tcW w:w="358" w:type="pct"/>
            <w:shd w:val="clear" w:color="auto" w:fill="E1E3F2"/>
          </w:tcPr>
          <w:p w14:paraId="2896F098" w14:textId="77777777" w:rsidR="00D12DE0" w:rsidRPr="000D2E6E" w:rsidRDefault="00D12DE0" w:rsidP="00D12DE0">
            <w:pPr>
              <w:pStyle w:val="TabletextrowsAgency"/>
              <w:rPr>
                <w:color w:val="000000"/>
              </w:rPr>
            </w:pPr>
            <w:r w:rsidRPr="000D2E6E">
              <w:t>347-349</w:t>
            </w:r>
          </w:p>
        </w:tc>
        <w:tc>
          <w:tcPr>
            <w:tcW w:w="450" w:type="pct"/>
            <w:shd w:val="clear" w:color="auto" w:fill="E1E3F2"/>
          </w:tcPr>
          <w:p w14:paraId="4198ACF2" w14:textId="77777777" w:rsidR="00D12DE0" w:rsidRPr="000D2E6E" w:rsidRDefault="00D12DE0" w:rsidP="00D12DE0">
            <w:pPr>
              <w:pStyle w:val="TabletextrowsAgency"/>
            </w:pPr>
          </w:p>
        </w:tc>
        <w:tc>
          <w:tcPr>
            <w:tcW w:w="1113" w:type="pct"/>
            <w:shd w:val="clear" w:color="auto" w:fill="E1E3F2"/>
          </w:tcPr>
          <w:p w14:paraId="4F7FA176" w14:textId="3B20ED34" w:rsidR="00D12DE0" w:rsidRPr="00C216B5" w:rsidRDefault="00D12DE0" w:rsidP="00D12DE0">
            <w:pPr>
              <w:spacing w:line="280" w:lineRule="exact"/>
              <w:textAlignment w:val="baseline"/>
            </w:pPr>
            <w:r w:rsidRPr="000D2E6E">
              <w:rPr>
                <w:b/>
                <w:bCs/>
              </w:rPr>
              <w:t xml:space="preserve">Comment: </w:t>
            </w:r>
            <w:r w:rsidRPr="000D2E6E">
              <w:t>Clarification is requested regarding whether the expectation that investigators and institutions are also to validate their systems to the same standards as sponsors and whether regulators will evaluate the validation of systems owned/managed by investigators and institutions that are not provided or supported by sponsors.</w:t>
            </w:r>
          </w:p>
        </w:tc>
        <w:tc>
          <w:tcPr>
            <w:tcW w:w="853" w:type="pct"/>
            <w:shd w:val="clear" w:color="auto" w:fill="E1E3F2"/>
          </w:tcPr>
          <w:p w14:paraId="6E621570" w14:textId="77777777" w:rsidR="00D12DE0" w:rsidRDefault="00D12DE0" w:rsidP="00D12DE0">
            <w:pPr>
              <w:pStyle w:val="TabletextrowsAgency"/>
            </w:pPr>
          </w:p>
        </w:tc>
      </w:tr>
      <w:tr w:rsidR="00D12DE0" w14:paraId="4F325C47" w14:textId="77777777" w:rsidTr="00524DB2">
        <w:trPr>
          <w:gridAfter w:val="2"/>
          <w:wAfter w:w="2226" w:type="pct"/>
        </w:trPr>
        <w:tc>
          <w:tcPr>
            <w:tcW w:w="358" w:type="pct"/>
            <w:shd w:val="clear" w:color="auto" w:fill="E1E3F2"/>
          </w:tcPr>
          <w:p w14:paraId="77558AB7" w14:textId="77777777" w:rsidR="00D12DE0" w:rsidRPr="006E19A2" w:rsidRDefault="00D12DE0" w:rsidP="00D12DE0">
            <w:pPr>
              <w:pStyle w:val="TabletextrowsAgency"/>
            </w:pPr>
            <w:r>
              <w:rPr>
                <w:color w:val="000000"/>
              </w:rPr>
              <w:t>347 &amp; 350</w:t>
            </w:r>
          </w:p>
        </w:tc>
        <w:tc>
          <w:tcPr>
            <w:tcW w:w="450" w:type="pct"/>
            <w:shd w:val="clear" w:color="auto" w:fill="E1E3F2"/>
          </w:tcPr>
          <w:p w14:paraId="27B775F5" w14:textId="77777777" w:rsidR="00D12DE0" w:rsidRPr="006E19A2" w:rsidRDefault="00D12DE0" w:rsidP="00D12DE0">
            <w:pPr>
              <w:pStyle w:val="TabletextrowsAgency"/>
            </w:pPr>
          </w:p>
        </w:tc>
        <w:tc>
          <w:tcPr>
            <w:tcW w:w="1113" w:type="pct"/>
            <w:shd w:val="clear" w:color="auto" w:fill="E1E3F2"/>
          </w:tcPr>
          <w:p w14:paraId="44350C00" w14:textId="77777777" w:rsidR="00D12DE0" w:rsidRDefault="00D12DE0" w:rsidP="00D12DE0">
            <w:pPr>
              <w:pStyle w:val="TabletextrowsAgency"/>
            </w:pPr>
            <w:r w:rsidRPr="005E06D3">
              <w:rPr>
                <w:b/>
                <w:bCs/>
              </w:rPr>
              <w:t>Comments:</w:t>
            </w:r>
            <w:r>
              <w:t xml:space="preserve"> Reference to </w:t>
            </w:r>
            <w:r w:rsidRPr="000D2E6E">
              <w:rPr>
                <w:i/>
                <w:iCs/>
              </w:rPr>
              <w:t>“storing the data”</w:t>
            </w:r>
            <w:r>
              <w:t xml:space="preserve"> would also be advisable.</w:t>
            </w:r>
          </w:p>
          <w:p w14:paraId="421A273A" w14:textId="77777777" w:rsidR="00D12DE0" w:rsidRDefault="00D12DE0" w:rsidP="00D12DE0">
            <w:pPr>
              <w:pStyle w:val="TabletextrowsAgency"/>
            </w:pPr>
          </w:p>
          <w:p w14:paraId="005FC400" w14:textId="77777777" w:rsidR="00D12DE0" w:rsidRDefault="00D12DE0" w:rsidP="00D12DE0">
            <w:pPr>
              <w:pStyle w:val="TabletextrowsAgency"/>
            </w:pPr>
            <w:r>
              <w:t>This section should include reference to software vendors and software-as-a-service vendors.</w:t>
            </w:r>
          </w:p>
          <w:p w14:paraId="74EEE500" w14:textId="77777777" w:rsidR="00D12DE0" w:rsidRDefault="00D12DE0" w:rsidP="00D12DE0">
            <w:pPr>
              <w:pStyle w:val="TabletextrowsAgency"/>
            </w:pPr>
          </w:p>
          <w:p w14:paraId="0BD42944" w14:textId="77777777" w:rsidR="00D12DE0" w:rsidRDefault="00D12DE0" w:rsidP="00D12DE0">
            <w:pPr>
              <w:pStyle w:val="TabletextrowsAgency"/>
              <w:rPr>
                <w:b/>
                <w:bCs/>
              </w:rPr>
            </w:pPr>
            <w:r w:rsidRPr="008D5EF1">
              <w:rPr>
                <w:b/>
                <w:bCs/>
              </w:rPr>
              <w:t xml:space="preserve">Proposed change (if any): </w:t>
            </w:r>
          </w:p>
          <w:p w14:paraId="653FC5BB" w14:textId="77777777" w:rsidR="00D12DE0" w:rsidRDefault="00D12DE0" w:rsidP="00D12DE0">
            <w:pPr>
              <w:pStyle w:val="TabletextrowsAgency"/>
            </w:pPr>
            <w:r>
              <w:t>Line 347: “</w:t>
            </w:r>
            <w:r w:rsidRPr="00BB1B6A">
              <w:t xml:space="preserve">Investigators and their institutions, laboratories and other technical departments or clinics, generate </w:t>
            </w:r>
            <w:r w:rsidRPr="000D2E6E">
              <w:rPr>
                <w:color w:val="FF0000"/>
              </w:rPr>
              <w:t>and store</w:t>
            </w:r>
            <w:r>
              <w:t xml:space="preserve"> </w:t>
            </w:r>
            <w:r w:rsidRPr="00BB1B6A">
              <w:t xml:space="preserve">the data, </w:t>
            </w:r>
            <w:r>
              <w:t>etc.”</w:t>
            </w:r>
          </w:p>
          <w:p w14:paraId="1B1B7106" w14:textId="7938AD8B" w:rsidR="00D12DE0" w:rsidRDefault="00D12DE0" w:rsidP="00D12DE0">
            <w:pPr>
              <w:pStyle w:val="TabletextrowsAgency"/>
            </w:pPr>
            <w:r>
              <w:t>Line 350: “</w:t>
            </w:r>
            <w:r w:rsidRPr="00BB1B6A">
              <w:t xml:space="preserve">Sponsors, supplying, </w:t>
            </w:r>
            <w:r w:rsidRPr="000D2E6E">
              <w:rPr>
                <w:color w:val="FF0000"/>
              </w:rPr>
              <w:t>storing</w:t>
            </w:r>
            <w:r>
              <w:t xml:space="preserve"> </w:t>
            </w:r>
            <w:r w:rsidRPr="00BB1B6A">
              <w:t xml:space="preserve">and/or, managing and operating </w:t>
            </w:r>
            <w:proofErr w:type="spellStart"/>
            <w:r w:rsidRPr="00BB1B6A">
              <w:t>computerised</w:t>
            </w:r>
            <w:proofErr w:type="spellEnd"/>
            <w:r w:rsidRPr="00BB1B6A">
              <w:t xml:space="preserve"> systems (including software and instruments) and the records generated by them.</w:t>
            </w:r>
            <w:r>
              <w:t>”</w:t>
            </w:r>
          </w:p>
        </w:tc>
        <w:tc>
          <w:tcPr>
            <w:tcW w:w="853" w:type="pct"/>
            <w:shd w:val="clear" w:color="auto" w:fill="E1E3F2"/>
          </w:tcPr>
          <w:p w14:paraId="06CBB02D" w14:textId="77777777" w:rsidR="00D12DE0" w:rsidRDefault="00D12DE0" w:rsidP="00D12DE0">
            <w:pPr>
              <w:pStyle w:val="TabletextrowsAgency"/>
            </w:pPr>
          </w:p>
        </w:tc>
      </w:tr>
      <w:tr w:rsidR="00D12DE0" w14:paraId="4BF8321B" w14:textId="77777777" w:rsidTr="00524DB2">
        <w:trPr>
          <w:gridAfter w:val="2"/>
          <w:wAfter w:w="2226" w:type="pct"/>
        </w:trPr>
        <w:tc>
          <w:tcPr>
            <w:tcW w:w="358" w:type="pct"/>
            <w:shd w:val="clear" w:color="auto" w:fill="E1E3F2"/>
          </w:tcPr>
          <w:p w14:paraId="71AE86A1" w14:textId="77777777" w:rsidR="00D12DE0" w:rsidRPr="006E19A2" w:rsidRDefault="00D12DE0" w:rsidP="00D12DE0">
            <w:pPr>
              <w:pStyle w:val="TabletextrowsAgency"/>
              <w:rPr>
                <w:color w:val="000000"/>
              </w:rPr>
            </w:pPr>
            <w:r w:rsidRPr="006E19A2">
              <w:lastRenderedPageBreak/>
              <w:t>352</w:t>
            </w:r>
          </w:p>
        </w:tc>
        <w:tc>
          <w:tcPr>
            <w:tcW w:w="450" w:type="pct"/>
            <w:shd w:val="clear" w:color="auto" w:fill="E1E3F2"/>
          </w:tcPr>
          <w:p w14:paraId="4F6FCDB7" w14:textId="77777777" w:rsidR="00D12DE0" w:rsidRPr="006E19A2" w:rsidRDefault="00D12DE0" w:rsidP="00D12DE0">
            <w:pPr>
              <w:pStyle w:val="TabletextrowsAgency"/>
              <w:rPr>
                <w:rFonts w:cs="Segoe UI"/>
              </w:rPr>
            </w:pPr>
          </w:p>
        </w:tc>
        <w:tc>
          <w:tcPr>
            <w:tcW w:w="1113" w:type="pct"/>
            <w:shd w:val="clear" w:color="auto" w:fill="E1E3F2"/>
          </w:tcPr>
          <w:p w14:paraId="0F33CFCF" w14:textId="77777777" w:rsidR="00D12DE0" w:rsidRDefault="00D12DE0" w:rsidP="00D12DE0">
            <w:pPr>
              <w:pStyle w:val="TabletextrowsAgency"/>
            </w:pPr>
            <w:r w:rsidRPr="005E06D3">
              <w:rPr>
                <w:b/>
                <w:bCs/>
              </w:rPr>
              <w:t>Comment:</w:t>
            </w:r>
            <w:r>
              <w:t xml:space="preserve"> </w:t>
            </w:r>
            <w:r w:rsidRPr="006E19A2">
              <w:t>IWRS</w:t>
            </w:r>
            <w:r>
              <w:t xml:space="preserve"> should a</w:t>
            </w:r>
            <w:r w:rsidRPr="006E19A2">
              <w:t xml:space="preserve">lso </w:t>
            </w:r>
            <w:r>
              <w:t xml:space="preserve">be </w:t>
            </w:r>
            <w:r w:rsidRPr="006E19A2">
              <w:t>include</w:t>
            </w:r>
            <w:r>
              <w:t>d</w:t>
            </w:r>
            <w:r w:rsidRPr="006E19A2">
              <w:t xml:space="preserve"> </w:t>
            </w:r>
            <w:r>
              <w:t>in this section as well as</w:t>
            </w:r>
            <w:r w:rsidRPr="006E19A2">
              <w:t xml:space="preserve"> in the abbreviations</w:t>
            </w:r>
            <w:r>
              <w:t xml:space="preserve"> (see line 237).</w:t>
            </w:r>
          </w:p>
          <w:p w14:paraId="51B7E202" w14:textId="77777777" w:rsidR="00D12DE0" w:rsidRDefault="00D12DE0" w:rsidP="00D12DE0">
            <w:pPr>
              <w:spacing w:line="280" w:lineRule="exact"/>
              <w:textAlignment w:val="baseline"/>
              <w:rPr>
                <w:rFonts w:eastAsia="Times New Roman"/>
                <w:color w:val="000000"/>
              </w:rPr>
            </w:pPr>
            <w:r>
              <w:rPr>
                <w:rFonts w:eastAsia="Times New Roman"/>
                <w:color w:val="000000"/>
              </w:rPr>
              <w:t>We are also u</w:t>
            </w:r>
            <w:r w:rsidRPr="00DB47A7">
              <w:rPr>
                <w:rFonts w:eastAsia="Times New Roman"/>
                <w:color w:val="000000"/>
              </w:rPr>
              <w:t>nsure why the term “specialists” is in this section.</w:t>
            </w:r>
          </w:p>
          <w:p w14:paraId="16664E35" w14:textId="77777777" w:rsidR="00D12DE0" w:rsidRDefault="00D12DE0" w:rsidP="00D12DE0">
            <w:pPr>
              <w:spacing w:line="280" w:lineRule="exact"/>
              <w:textAlignment w:val="baseline"/>
              <w:rPr>
                <w:rFonts w:eastAsia="Times New Roman"/>
                <w:color w:val="000000"/>
              </w:rPr>
            </w:pPr>
          </w:p>
          <w:p w14:paraId="6DD2F4CF" w14:textId="77777777" w:rsidR="00D12DE0" w:rsidRDefault="00D12DE0" w:rsidP="00D12DE0">
            <w:pPr>
              <w:spacing w:line="280" w:lineRule="exact"/>
              <w:textAlignment w:val="baseline"/>
              <w:rPr>
                <w:rFonts w:eastAsia="Times New Roman"/>
                <w:color w:val="000000"/>
              </w:rPr>
            </w:pPr>
            <w:r w:rsidRPr="008D5EF1">
              <w:rPr>
                <w:b/>
                <w:bCs/>
              </w:rPr>
              <w:t>Proposed change (if any):</w:t>
            </w:r>
          </w:p>
          <w:p w14:paraId="0461CB6A" w14:textId="0E66A802" w:rsidR="00D12DE0" w:rsidRPr="00C216B5" w:rsidRDefault="00D12DE0" w:rsidP="00D12DE0">
            <w:pPr>
              <w:spacing w:line="280" w:lineRule="exact"/>
              <w:textAlignment w:val="baseline"/>
              <w:rPr>
                <w:rFonts w:eastAsia="Times New Roman"/>
                <w:color w:val="000000"/>
              </w:rPr>
            </w:pPr>
            <w:r>
              <w:rPr>
                <w:rFonts w:eastAsia="Times New Roman"/>
                <w:color w:val="000000"/>
              </w:rPr>
              <w:t>“</w:t>
            </w:r>
            <w:r w:rsidRPr="0012351D">
              <w:rPr>
                <w:rFonts w:eastAsia="Times New Roman"/>
                <w:color w:val="000000"/>
              </w:rPr>
              <w:t>or interactive voice</w:t>
            </w:r>
            <w:r w:rsidRPr="00170871">
              <w:rPr>
                <w:rFonts w:eastAsia="Times New Roman"/>
                <w:b/>
                <w:bCs/>
                <w:color w:val="FF0000"/>
              </w:rPr>
              <w:t>/</w:t>
            </w:r>
            <w:r w:rsidRPr="00170871">
              <w:rPr>
                <w:rFonts w:eastAsia="Times New Roman"/>
                <w:color w:val="FF0000"/>
              </w:rPr>
              <w:t>web</w:t>
            </w:r>
            <w:r w:rsidRPr="0012351D">
              <w:rPr>
                <w:rFonts w:eastAsia="Times New Roman"/>
                <w:color w:val="000000"/>
              </w:rPr>
              <w:t xml:space="preserve"> response system (IVRS</w:t>
            </w:r>
            <w:r w:rsidRPr="00170871">
              <w:rPr>
                <w:rFonts w:eastAsia="Times New Roman"/>
                <w:b/>
                <w:bCs/>
                <w:color w:val="FF0000"/>
              </w:rPr>
              <w:t>/</w:t>
            </w:r>
            <w:r w:rsidRPr="00170871">
              <w:rPr>
                <w:rFonts w:eastAsia="Times New Roman"/>
                <w:color w:val="FF0000"/>
              </w:rPr>
              <w:t>IWRS</w:t>
            </w:r>
            <w:r w:rsidRPr="0012351D">
              <w:rPr>
                <w:rFonts w:eastAsia="Times New Roman"/>
                <w:color w:val="000000"/>
              </w:rPr>
              <w:t xml:space="preserve">) </w:t>
            </w:r>
            <w:r w:rsidRPr="00DB47A7">
              <w:rPr>
                <w:rFonts w:eastAsia="Times New Roman"/>
                <w:color w:val="000000"/>
              </w:rPr>
              <w:t>specialists that collect and store data on behalf of sponsors.</w:t>
            </w:r>
            <w:r>
              <w:rPr>
                <w:rFonts w:eastAsia="Times New Roman"/>
                <w:color w:val="000000"/>
              </w:rPr>
              <w:t>”</w:t>
            </w:r>
          </w:p>
        </w:tc>
        <w:tc>
          <w:tcPr>
            <w:tcW w:w="853" w:type="pct"/>
            <w:shd w:val="clear" w:color="auto" w:fill="E1E3F2"/>
          </w:tcPr>
          <w:p w14:paraId="36C5591B" w14:textId="77777777" w:rsidR="00D12DE0" w:rsidRDefault="00D12DE0" w:rsidP="00D12DE0">
            <w:pPr>
              <w:pStyle w:val="TabletextrowsAgency"/>
            </w:pPr>
          </w:p>
        </w:tc>
      </w:tr>
      <w:tr w:rsidR="00D12DE0" w14:paraId="73CC892C" w14:textId="77777777" w:rsidTr="00524DB2">
        <w:trPr>
          <w:gridAfter w:val="2"/>
          <w:wAfter w:w="2226" w:type="pct"/>
        </w:trPr>
        <w:tc>
          <w:tcPr>
            <w:tcW w:w="358" w:type="pct"/>
            <w:shd w:val="clear" w:color="auto" w:fill="E1E3F2"/>
          </w:tcPr>
          <w:p w14:paraId="2385FFAD" w14:textId="77777777" w:rsidR="00D12DE0" w:rsidRPr="00F931FB" w:rsidRDefault="00D12DE0" w:rsidP="00D12DE0">
            <w:pPr>
              <w:pStyle w:val="TabletextrowsAgency"/>
              <w:rPr>
                <w:b/>
              </w:rPr>
            </w:pPr>
            <w:r w:rsidRPr="000D2E6E">
              <w:t>354</w:t>
            </w:r>
          </w:p>
        </w:tc>
        <w:tc>
          <w:tcPr>
            <w:tcW w:w="450" w:type="pct"/>
            <w:shd w:val="clear" w:color="auto" w:fill="E1E3F2"/>
          </w:tcPr>
          <w:p w14:paraId="66AE59BA" w14:textId="77777777" w:rsidR="00D12DE0" w:rsidRPr="006E19A2" w:rsidRDefault="00D12DE0" w:rsidP="00D12DE0">
            <w:pPr>
              <w:pStyle w:val="TabletextrowsAgency"/>
              <w:rPr>
                <w:rFonts w:cs="Segoe UI"/>
              </w:rPr>
            </w:pPr>
          </w:p>
        </w:tc>
        <w:tc>
          <w:tcPr>
            <w:tcW w:w="1113" w:type="pct"/>
            <w:shd w:val="clear" w:color="auto" w:fill="E1E3F2"/>
          </w:tcPr>
          <w:p w14:paraId="49B51228" w14:textId="77777777" w:rsidR="00D12DE0" w:rsidRPr="000D2E6E" w:rsidRDefault="00D12DE0" w:rsidP="00D12DE0">
            <w:pPr>
              <w:pStyle w:val="TabletextrowsAgency"/>
              <w:rPr>
                <w:b/>
                <w:bCs/>
              </w:rPr>
            </w:pPr>
            <w:r w:rsidRPr="000D2E6E">
              <w:rPr>
                <w:b/>
                <w:bCs/>
              </w:rPr>
              <w:t>Comment:</w:t>
            </w:r>
          </w:p>
          <w:p w14:paraId="42865D5A" w14:textId="77777777" w:rsidR="00D12DE0" w:rsidRPr="000D2E6E" w:rsidRDefault="00D12DE0" w:rsidP="00D12DE0">
            <w:pPr>
              <w:pStyle w:val="TabletextrowsAgency"/>
            </w:pPr>
            <w:r w:rsidRPr="000D2E6E">
              <w:t>Tasks related to computerized systems might cover development, implementation, deployment and use of systems, but also use of systems as part of service provision by third parties.</w:t>
            </w:r>
          </w:p>
          <w:p w14:paraId="37B810D9" w14:textId="77777777" w:rsidR="00D12DE0" w:rsidRPr="000D2E6E" w:rsidRDefault="00D12DE0" w:rsidP="00D12DE0">
            <w:pPr>
              <w:pStyle w:val="TabletextrowsAgency"/>
            </w:pPr>
          </w:p>
          <w:p w14:paraId="2B6B35CA" w14:textId="77777777" w:rsidR="00D12DE0" w:rsidRPr="000D2E6E" w:rsidRDefault="00D12DE0" w:rsidP="00D12DE0">
            <w:pPr>
              <w:pStyle w:val="TabletextrowsAgency"/>
              <w:rPr>
                <w:b/>
                <w:bCs/>
              </w:rPr>
            </w:pPr>
            <w:r w:rsidRPr="000D2E6E">
              <w:rPr>
                <w:b/>
                <w:bCs/>
              </w:rPr>
              <w:t xml:space="preserve">Proposed change (if any): </w:t>
            </w:r>
          </w:p>
          <w:p w14:paraId="4AFB61DF" w14:textId="77777777" w:rsidR="00D12DE0" w:rsidRPr="000D2E6E" w:rsidRDefault="00D12DE0" w:rsidP="00D12DE0">
            <w:pPr>
              <w:pStyle w:val="TabletextrowsAgency"/>
            </w:pPr>
            <w:r w:rsidRPr="000D2E6E">
              <w:t xml:space="preserve">“Please refer to Annex 1 regarding the contracting out of tasks related to </w:t>
            </w:r>
            <w:r w:rsidRPr="000D2E6E">
              <w:rPr>
                <w:color w:val="FF0000"/>
              </w:rPr>
              <w:t>the</w:t>
            </w:r>
            <w:r w:rsidRPr="000D2E6E">
              <w:t xml:space="preserve"> </w:t>
            </w:r>
            <w:r w:rsidRPr="000D2E6E">
              <w:rPr>
                <w:color w:val="FF0000"/>
              </w:rPr>
              <w:t>use of</w:t>
            </w:r>
            <w:r w:rsidRPr="000D2E6E">
              <w:t xml:space="preserve"> </w:t>
            </w:r>
            <w:proofErr w:type="spellStart"/>
            <w:r w:rsidRPr="000D2E6E">
              <w:t>computerised</w:t>
            </w:r>
            <w:proofErr w:type="spellEnd"/>
            <w:r w:rsidRPr="000D2E6E">
              <w:t xml:space="preserve"> systems </w:t>
            </w:r>
            <w:r w:rsidRPr="000D2E6E">
              <w:rPr>
                <w:color w:val="FF0000"/>
              </w:rPr>
              <w:t>and services</w:t>
            </w:r>
            <w:r w:rsidRPr="000D2E6E">
              <w:t>.”</w:t>
            </w:r>
          </w:p>
          <w:p w14:paraId="28E67989" w14:textId="77777777" w:rsidR="00D12DE0" w:rsidRPr="005E06D3" w:rsidRDefault="00D12DE0" w:rsidP="00D12DE0">
            <w:pPr>
              <w:pStyle w:val="TabletextrowsAgency"/>
              <w:rPr>
                <w:b/>
                <w:bCs/>
              </w:rPr>
            </w:pPr>
          </w:p>
        </w:tc>
        <w:tc>
          <w:tcPr>
            <w:tcW w:w="853" w:type="pct"/>
            <w:shd w:val="clear" w:color="auto" w:fill="E1E3F2"/>
          </w:tcPr>
          <w:p w14:paraId="2CD14839" w14:textId="77777777" w:rsidR="00D12DE0" w:rsidRDefault="00D12DE0" w:rsidP="00D12DE0">
            <w:pPr>
              <w:pStyle w:val="TabletextrowsAgency"/>
            </w:pPr>
          </w:p>
        </w:tc>
      </w:tr>
      <w:tr w:rsidR="00D12DE0" w14:paraId="73F208C8" w14:textId="77777777" w:rsidTr="00524DB2">
        <w:trPr>
          <w:gridAfter w:val="2"/>
          <w:wAfter w:w="2226" w:type="pct"/>
        </w:trPr>
        <w:tc>
          <w:tcPr>
            <w:tcW w:w="358" w:type="pct"/>
            <w:shd w:val="clear" w:color="auto" w:fill="E1E3F2"/>
          </w:tcPr>
          <w:p w14:paraId="7B45A5CA" w14:textId="77777777" w:rsidR="00D12DE0" w:rsidRPr="00C5102D" w:rsidRDefault="00D12DE0" w:rsidP="00D12DE0">
            <w:r>
              <w:t>355</w:t>
            </w:r>
          </w:p>
        </w:tc>
        <w:tc>
          <w:tcPr>
            <w:tcW w:w="450" w:type="pct"/>
            <w:shd w:val="clear" w:color="auto" w:fill="E1E3F2"/>
          </w:tcPr>
          <w:p w14:paraId="39F62115" w14:textId="77777777" w:rsidR="00D12DE0" w:rsidRPr="00C5102D" w:rsidRDefault="00D12DE0" w:rsidP="00D12DE0"/>
        </w:tc>
        <w:tc>
          <w:tcPr>
            <w:tcW w:w="1113" w:type="pct"/>
            <w:shd w:val="clear" w:color="auto" w:fill="E1E3F2"/>
          </w:tcPr>
          <w:p w14:paraId="325FEF48" w14:textId="77777777" w:rsidR="00D12DE0" w:rsidRDefault="00D12DE0" w:rsidP="00D12DE0">
            <w:pPr>
              <w:pStyle w:val="TabletextrowsAgency"/>
              <w:rPr>
                <w:bCs/>
              </w:rPr>
            </w:pPr>
            <w:r w:rsidRPr="008C6213">
              <w:rPr>
                <w:b/>
              </w:rPr>
              <w:t>Comment:</w:t>
            </w:r>
            <w:r>
              <w:rPr>
                <w:b/>
              </w:rPr>
              <w:t xml:space="preserve"> </w:t>
            </w:r>
            <w:r>
              <w:rPr>
                <w:bCs/>
              </w:rPr>
              <w:t xml:space="preserve">The section name is </w:t>
            </w:r>
            <w:r w:rsidRPr="00170871">
              <w:rPr>
                <w:bCs/>
                <w:i/>
                <w:iCs/>
              </w:rPr>
              <w:t>“Electronic data”</w:t>
            </w:r>
            <w:r>
              <w:rPr>
                <w:bCs/>
              </w:rPr>
              <w:t>, however the details in the section are primarily talking about what is a data and metadata. The data which is considered Electronic data is not clearly defined.</w:t>
            </w:r>
          </w:p>
          <w:p w14:paraId="256B7007" w14:textId="77777777" w:rsidR="00D12DE0" w:rsidRDefault="00D12DE0" w:rsidP="00D12DE0">
            <w:pPr>
              <w:rPr>
                <w:rFonts w:eastAsia="Verdana"/>
              </w:rPr>
            </w:pPr>
            <w:r>
              <w:rPr>
                <w:rFonts w:eastAsia="Verdana"/>
              </w:rPr>
              <w:t xml:space="preserve">Section 4.3 offers the definition of Data and metadata, both could be moved to the glossary. If left in this section, </w:t>
            </w:r>
            <w:r w:rsidRPr="00DB47A7">
              <w:rPr>
                <w:rFonts w:eastAsia="Verdana"/>
              </w:rPr>
              <w:t>there should be a need defined,</w:t>
            </w:r>
            <w:r>
              <w:rPr>
                <w:rFonts w:eastAsia="Verdana"/>
              </w:rPr>
              <w:t xml:space="preserve"> e.g., each data point should have its relevant metadata values that allow to verify its integrity. </w:t>
            </w:r>
          </w:p>
          <w:p w14:paraId="25B59256" w14:textId="77777777" w:rsidR="00D12DE0" w:rsidRPr="00CE5D25" w:rsidRDefault="00D12DE0" w:rsidP="00D12DE0">
            <w:pPr>
              <w:pStyle w:val="TabletextrowsAgency"/>
              <w:rPr>
                <w:bCs/>
              </w:rPr>
            </w:pPr>
          </w:p>
          <w:p w14:paraId="41BBC642" w14:textId="77777777" w:rsidR="00D12DE0" w:rsidRDefault="00D12DE0" w:rsidP="00D12DE0">
            <w:pPr>
              <w:pStyle w:val="TabletextrowsAgency"/>
              <w:rPr>
                <w:b/>
              </w:rPr>
            </w:pPr>
            <w:r w:rsidRPr="008C6213">
              <w:rPr>
                <w:b/>
              </w:rPr>
              <w:t>Proposed change (if any):</w:t>
            </w:r>
          </w:p>
          <w:p w14:paraId="48E2D091" w14:textId="1348079B" w:rsidR="00D12DE0" w:rsidRPr="00C216B5" w:rsidRDefault="00D12DE0" w:rsidP="00D12DE0">
            <w:pPr>
              <w:pStyle w:val="TabletextrowsAgency"/>
            </w:pPr>
            <w:r>
              <w:rPr>
                <w:b/>
              </w:rPr>
              <w:t>“</w:t>
            </w:r>
            <w:r>
              <w:t xml:space="preserve">Electronic data </w:t>
            </w:r>
            <w:r w:rsidRPr="00DB47A7">
              <w:rPr>
                <w:color w:val="FF0000"/>
              </w:rPr>
              <w:t>and Metadata</w:t>
            </w:r>
            <w:r w:rsidRPr="00170871">
              <w:t>”</w:t>
            </w:r>
          </w:p>
        </w:tc>
        <w:tc>
          <w:tcPr>
            <w:tcW w:w="853" w:type="pct"/>
            <w:shd w:val="clear" w:color="auto" w:fill="E1E3F2"/>
          </w:tcPr>
          <w:p w14:paraId="406814C8" w14:textId="77777777" w:rsidR="00D12DE0" w:rsidRDefault="00D12DE0" w:rsidP="00D12DE0">
            <w:pPr>
              <w:pStyle w:val="TabletextrowsAgency"/>
            </w:pPr>
          </w:p>
        </w:tc>
      </w:tr>
      <w:tr w:rsidR="00D12DE0" w14:paraId="6D595799" w14:textId="77777777" w:rsidTr="00524DB2">
        <w:trPr>
          <w:gridAfter w:val="2"/>
          <w:wAfter w:w="2226" w:type="pct"/>
        </w:trPr>
        <w:tc>
          <w:tcPr>
            <w:tcW w:w="358" w:type="pct"/>
            <w:shd w:val="clear" w:color="auto" w:fill="E1E3F2"/>
          </w:tcPr>
          <w:p w14:paraId="08EF47AD" w14:textId="77777777" w:rsidR="00D12DE0" w:rsidRPr="0042305B" w:rsidRDefault="00D12DE0" w:rsidP="00D12DE0">
            <w:pPr>
              <w:pStyle w:val="TabletextrowsAgency"/>
            </w:pPr>
            <w:r w:rsidRPr="0042305B">
              <w:t>356</w:t>
            </w:r>
          </w:p>
        </w:tc>
        <w:tc>
          <w:tcPr>
            <w:tcW w:w="450" w:type="pct"/>
            <w:shd w:val="clear" w:color="auto" w:fill="E1E3F2"/>
          </w:tcPr>
          <w:p w14:paraId="5E9D6ED8" w14:textId="77777777" w:rsidR="00D12DE0" w:rsidRPr="0042305B" w:rsidRDefault="00D12DE0" w:rsidP="00D12DE0">
            <w:pPr>
              <w:pStyle w:val="TabletextrowsAgency"/>
            </w:pPr>
          </w:p>
        </w:tc>
        <w:tc>
          <w:tcPr>
            <w:tcW w:w="1113" w:type="pct"/>
            <w:shd w:val="clear" w:color="auto" w:fill="E1E3F2"/>
          </w:tcPr>
          <w:p w14:paraId="58B23ABF" w14:textId="77777777" w:rsidR="00D12DE0" w:rsidRPr="0042305B" w:rsidRDefault="00D12DE0" w:rsidP="00D12DE0">
            <w:pPr>
              <w:pStyle w:val="TabletextrowsAgency"/>
            </w:pPr>
            <w:r w:rsidRPr="0042305B">
              <w:rPr>
                <w:b/>
                <w:bCs/>
              </w:rPr>
              <w:t>Comment:</w:t>
            </w:r>
            <w:r w:rsidRPr="0042305B">
              <w:t xml:space="preserve"> </w:t>
            </w:r>
            <w:r w:rsidRPr="0042305B">
              <w:rPr>
                <w:i/>
                <w:iCs/>
              </w:rPr>
              <w:t>“collected”</w:t>
            </w:r>
            <w:r w:rsidRPr="0042305B">
              <w:t xml:space="preserve"> is not needed in this sentence.</w:t>
            </w:r>
          </w:p>
          <w:p w14:paraId="488488E7" w14:textId="77777777" w:rsidR="00D12DE0" w:rsidRPr="0042305B" w:rsidRDefault="00D12DE0" w:rsidP="00D12DE0">
            <w:pPr>
              <w:pStyle w:val="TabletextrowsAgency"/>
            </w:pPr>
          </w:p>
          <w:p w14:paraId="1F84E5C1" w14:textId="77777777" w:rsidR="00D12DE0" w:rsidRPr="0042305B" w:rsidRDefault="00D12DE0" w:rsidP="00D12DE0">
            <w:pPr>
              <w:pStyle w:val="TabletextrowsAgency"/>
            </w:pPr>
            <w:r w:rsidRPr="0042305B">
              <w:rPr>
                <w:b/>
                <w:bCs/>
              </w:rPr>
              <w:t>Proposed change (if any):</w:t>
            </w:r>
          </w:p>
          <w:p w14:paraId="60198D72" w14:textId="4D588599" w:rsidR="00D12DE0" w:rsidRPr="0042305B" w:rsidRDefault="00D12DE0" w:rsidP="00D12DE0">
            <w:pPr>
              <w:pStyle w:val="TabletextrowsAgency"/>
            </w:pPr>
            <w:r w:rsidRPr="0042305B">
              <w:t>“</w:t>
            </w:r>
            <w:r w:rsidRPr="0042305B">
              <w:rPr>
                <w:color w:val="FF0000"/>
              </w:rPr>
              <w:t>Electronic</w:t>
            </w:r>
            <w:r w:rsidRPr="0042305B">
              <w:t xml:space="preserve"> data consists of </w:t>
            </w:r>
            <w:r w:rsidRPr="0042305B">
              <w:rPr>
                <w:strike/>
                <w:color w:val="FF0000"/>
              </w:rPr>
              <w:t>collected</w:t>
            </w:r>
            <w:r w:rsidRPr="0042305B">
              <w:t xml:space="preserve"> individual data points.”</w:t>
            </w:r>
          </w:p>
        </w:tc>
        <w:tc>
          <w:tcPr>
            <w:tcW w:w="853" w:type="pct"/>
            <w:shd w:val="clear" w:color="auto" w:fill="E1E3F2"/>
          </w:tcPr>
          <w:p w14:paraId="4F543A9C" w14:textId="77777777" w:rsidR="00D12DE0" w:rsidRDefault="00D12DE0" w:rsidP="00D12DE0">
            <w:pPr>
              <w:pStyle w:val="TabletextrowsAgency"/>
            </w:pPr>
          </w:p>
        </w:tc>
      </w:tr>
      <w:tr w:rsidR="00D12DE0" w14:paraId="133C5F96" w14:textId="77777777" w:rsidTr="00524DB2">
        <w:trPr>
          <w:gridAfter w:val="2"/>
          <w:wAfter w:w="2226" w:type="pct"/>
        </w:trPr>
        <w:tc>
          <w:tcPr>
            <w:tcW w:w="358" w:type="pct"/>
            <w:shd w:val="clear" w:color="auto" w:fill="E1E3F2"/>
          </w:tcPr>
          <w:p w14:paraId="03E08EB4" w14:textId="77777777" w:rsidR="00D12DE0" w:rsidRPr="0042305B" w:rsidRDefault="00D12DE0" w:rsidP="00D12DE0">
            <w:pPr>
              <w:pStyle w:val="TabletextrowsAgency"/>
            </w:pPr>
            <w:r w:rsidRPr="0042305B">
              <w:t>362</w:t>
            </w:r>
          </w:p>
        </w:tc>
        <w:tc>
          <w:tcPr>
            <w:tcW w:w="450" w:type="pct"/>
            <w:shd w:val="clear" w:color="auto" w:fill="E1E3F2"/>
          </w:tcPr>
          <w:p w14:paraId="58CF2FE9" w14:textId="77777777" w:rsidR="00D12DE0" w:rsidRPr="0042305B" w:rsidRDefault="00D12DE0" w:rsidP="00D12DE0">
            <w:pPr>
              <w:pStyle w:val="TabletextrowsAgency"/>
            </w:pPr>
          </w:p>
        </w:tc>
        <w:tc>
          <w:tcPr>
            <w:tcW w:w="1113" w:type="pct"/>
            <w:shd w:val="clear" w:color="auto" w:fill="E1E3F2"/>
          </w:tcPr>
          <w:p w14:paraId="52F94CD7" w14:textId="580A1293" w:rsidR="00D12DE0" w:rsidRPr="0042305B" w:rsidRDefault="00D12DE0" w:rsidP="00D12DE0">
            <w:pPr>
              <w:pStyle w:val="TabletextrowsAgency"/>
              <w:rPr>
                <w:lang w:eastAsia="ja-JP"/>
              </w:rPr>
            </w:pPr>
            <w:r w:rsidRPr="0042305B">
              <w:rPr>
                <w:b/>
                <w:bCs/>
              </w:rPr>
              <w:t xml:space="preserve">Comment: </w:t>
            </w:r>
            <w:r w:rsidRPr="0042305B">
              <w:t>It should be s</w:t>
            </w:r>
            <w:r w:rsidRPr="0042305B">
              <w:rPr>
                <w:lang w:eastAsia="ja-JP"/>
              </w:rPr>
              <w:t>tressed that the loss or corruption of metadata (e.g., audit trail) before the mandated retention period can also lead to lack of integrity and can ultimately render the data unusable and is equivalent to data loss/destruction and is considered GCP noncompliant.</w:t>
            </w:r>
          </w:p>
        </w:tc>
        <w:tc>
          <w:tcPr>
            <w:tcW w:w="853" w:type="pct"/>
            <w:shd w:val="clear" w:color="auto" w:fill="E1E3F2"/>
          </w:tcPr>
          <w:p w14:paraId="4105B6A3" w14:textId="77777777" w:rsidR="00D12DE0" w:rsidRDefault="00D12DE0" w:rsidP="00D12DE0">
            <w:pPr>
              <w:pStyle w:val="TabletextrowsAgency"/>
            </w:pPr>
          </w:p>
        </w:tc>
      </w:tr>
      <w:tr w:rsidR="00D12DE0" w14:paraId="6E9B7A2A" w14:textId="77777777" w:rsidTr="00524DB2">
        <w:trPr>
          <w:gridAfter w:val="2"/>
          <w:wAfter w:w="2226" w:type="pct"/>
        </w:trPr>
        <w:tc>
          <w:tcPr>
            <w:tcW w:w="358" w:type="pct"/>
            <w:shd w:val="clear" w:color="auto" w:fill="E1E3F2"/>
          </w:tcPr>
          <w:p w14:paraId="403908D9" w14:textId="77777777" w:rsidR="00D12DE0" w:rsidRPr="0042305B" w:rsidRDefault="00D12DE0" w:rsidP="00D12DE0">
            <w:pPr>
              <w:pStyle w:val="TabletextrowsAgency"/>
              <w:rPr>
                <w:b/>
              </w:rPr>
            </w:pPr>
            <w:r w:rsidRPr="0042305B">
              <w:t>363</w:t>
            </w:r>
            <w:r>
              <w:t>-</w:t>
            </w:r>
            <w:r w:rsidRPr="0042305B">
              <w:t>386</w:t>
            </w:r>
          </w:p>
        </w:tc>
        <w:tc>
          <w:tcPr>
            <w:tcW w:w="450" w:type="pct"/>
            <w:shd w:val="clear" w:color="auto" w:fill="E1E3F2"/>
          </w:tcPr>
          <w:p w14:paraId="67154612" w14:textId="77777777" w:rsidR="00D12DE0" w:rsidRPr="0042305B" w:rsidRDefault="00D12DE0" w:rsidP="00D12DE0">
            <w:pPr>
              <w:pStyle w:val="TabletextrowsAgency"/>
            </w:pPr>
          </w:p>
        </w:tc>
        <w:tc>
          <w:tcPr>
            <w:tcW w:w="1113" w:type="pct"/>
            <w:shd w:val="clear" w:color="auto" w:fill="E1E3F2"/>
          </w:tcPr>
          <w:p w14:paraId="1ED6B6CC" w14:textId="157782FF" w:rsidR="00D12DE0" w:rsidRPr="00C216B5" w:rsidRDefault="00D12DE0" w:rsidP="00D12DE0">
            <w:pPr>
              <w:pStyle w:val="TabletextrowsAgency"/>
            </w:pPr>
            <w:r w:rsidRPr="0042305B">
              <w:rPr>
                <w:b/>
                <w:bCs/>
              </w:rPr>
              <w:t>Comment:</w:t>
            </w:r>
            <w:r w:rsidRPr="0042305B">
              <w:t xml:space="preserve"> We suggest that the Agency clarifies in Section 4.4 what </w:t>
            </w:r>
            <w:r w:rsidRPr="0042305B">
              <w:rPr>
                <w:i/>
                <w:iCs/>
              </w:rPr>
              <w:t>“source data”</w:t>
            </w:r>
            <w:r w:rsidRPr="0042305B">
              <w:t xml:space="preserve"> would be for a wearable device. For example, in the case of an accelerometer with a 32 Hz sampling rate, would epoch (e.g. minute-by-minute) level data from which the clinical trial endpoints (e.g. activity counts/day) can be calculated be sufficient as the </w:t>
            </w:r>
            <w:r w:rsidRPr="0042305B">
              <w:rPr>
                <w:i/>
                <w:iCs/>
              </w:rPr>
              <w:t>“source data”</w:t>
            </w:r>
            <w:r w:rsidRPr="0042305B">
              <w:t xml:space="preserve">? Or would the raw 32 Hz </w:t>
            </w:r>
            <w:proofErr w:type="spellStart"/>
            <w:proofErr w:type="gramStart"/>
            <w:r w:rsidRPr="0042305B">
              <w:t>x,y</w:t>
            </w:r>
            <w:proofErr w:type="gramEnd"/>
            <w:r w:rsidRPr="0042305B">
              <w:t>,z</w:t>
            </w:r>
            <w:proofErr w:type="spellEnd"/>
            <w:r w:rsidRPr="0042305B">
              <w:t xml:space="preserve"> data need to be retained and transferred to the sponsor as the </w:t>
            </w:r>
            <w:r w:rsidRPr="0042305B">
              <w:rPr>
                <w:i/>
                <w:iCs/>
              </w:rPr>
              <w:t>“source data”</w:t>
            </w:r>
            <w:r w:rsidRPr="0042305B">
              <w:t>?</w:t>
            </w:r>
          </w:p>
        </w:tc>
        <w:tc>
          <w:tcPr>
            <w:tcW w:w="853" w:type="pct"/>
            <w:shd w:val="clear" w:color="auto" w:fill="E1E3F2"/>
          </w:tcPr>
          <w:p w14:paraId="2E2F7B57" w14:textId="77777777" w:rsidR="00D12DE0" w:rsidRDefault="00D12DE0" w:rsidP="00D12DE0">
            <w:pPr>
              <w:pStyle w:val="TabletextrowsAgency"/>
            </w:pPr>
          </w:p>
        </w:tc>
      </w:tr>
      <w:tr w:rsidR="00D12DE0" w14:paraId="0172A9E5" w14:textId="77777777" w:rsidTr="00524DB2">
        <w:trPr>
          <w:gridAfter w:val="2"/>
          <w:wAfter w:w="2226" w:type="pct"/>
        </w:trPr>
        <w:tc>
          <w:tcPr>
            <w:tcW w:w="358" w:type="pct"/>
            <w:shd w:val="clear" w:color="auto" w:fill="E1E3F2"/>
          </w:tcPr>
          <w:p w14:paraId="7508ADF4" w14:textId="77777777" w:rsidR="00D12DE0" w:rsidRPr="0042305B" w:rsidRDefault="00D12DE0" w:rsidP="00D12DE0">
            <w:pPr>
              <w:pStyle w:val="TabletextrowsAgency"/>
            </w:pPr>
            <w:r w:rsidRPr="0042305B">
              <w:t>364-365</w:t>
            </w:r>
          </w:p>
        </w:tc>
        <w:tc>
          <w:tcPr>
            <w:tcW w:w="450" w:type="pct"/>
            <w:shd w:val="clear" w:color="auto" w:fill="E1E3F2"/>
          </w:tcPr>
          <w:p w14:paraId="690665DF" w14:textId="77777777" w:rsidR="00D12DE0" w:rsidRPr="0042305B" w:rsidRDefault="00D12DE0" w:rsidP="00D12DE0">
            <w:pPr>
              <w:pStyle w:val="TabletextrowsAgency"/>
            </w:pPr>
          </w:p>
        </w:tc>
        <w:tc>
          <w:tcPr>
            <w:tcW w:w="1113" w:type="pct"/>
            <w:shd w:val="clear" w:color="auto" w:fill="E1E3F2"/>
          </w:tcPr>
          <w:p w14:paraId="639BF300" w14:textId="24E93233" w:rsidR="00D12DE0" w:rsidRPr="0042305B" w:rsidRDefault="00D12DE0" w:rsidP="00D12DE0">
            <w:pPr>
              <w:pStyle w:val="TabletextrowsAgency"/>
            </w:pPr>
            <w:r w:rsidRPr="0042305B">
              <w:rPr>
                <w:b/>
                <w:bCs/>
              </w:rPr>
              <w:t xml:space="preserve">Comment: </w:t>
            </w:r>
            <w:r w:rsidRPr="0042305B">
              <w:rPr>
                <w:i/>
                <w:iCs/>
              </w:rPr>
              <w:t xml:space="preserve">“However, source data can be processed </w:t>
            </w:r>
            <w:r w:rsidRPr="0042305B">
              <w:rPr>
                <w:i/>
                <w:iCs/>
                <w:u w:val="single"/>
              </w:rPr>
              <w:t>to a certain degree</w:t>
            </w:r>
            <w:r w:rsidRPr="0042305B">
              <w:rPr>
                <w:i/>
                <w:iCs/>
              </w:rPr>
              <w:t xml:space="preserve">.” </w:t>
            </w:r>
            <w:r w:rsidRPr="0042305B">
              <w:t>A more specific wording would be beneficial.</w:t>
            </w:r>
          </w:p>
        </w:tc>
        <w:tc>
          <w:tcPr>
            <w:tcW w:w="853" w:type="pct"/>
            <w:shd w:val="clear" w:color="auto" w:fill="E1E3F2"/>
          </w:tcPr>
          <w:p w14:paraId="70C645DA" w14:textId="77777777" w:rsidR="00D12DE0" w:rsidRDefault="00D12DE0" w:rsidP="00D12DE0">
            <w:pPr>
              <w:pStyle w:val="TabletextrowsAgency"/>
            </w:pPr>
          </w:p>
        </w:tc>
      </w:tr>
      <w:tr w:rsidR="00D12DE0" w14:paraId="0E448415" w14:textId="77777777" w:rsidTr="00524DB2">
        <w:trPr>
          <w:gridAfter w:val="2"/>
          <w:wAfter w:w="2226" w:type="pct"/>
        </w:trPr>
        <w:tc>
          <w:tcPr>
            <w:tcW w:w="358" w:type="pct"/>
            <w:shd w:val="clear" w:color="auto" w:fill="E1E3F2"/>
          </w:tcPr>
          <w:p w14:paraId="562B9BF7" w14:textId="77777777" w:rsidR="00D12DE0" w:rsidRDefault="00D12DE0" w:rsidP="00D12DE0">
            <w:pPr>
              <w:pStyle w:val="TabletextrowsAgency"/>
            </w:pPr>
            <w:r>
              <w:t>364-383; Section 4.6, 4.10</w:t>
            </w:r>
          </w:p>
        </w:tc>
        <w:tc>
          <w:tcPr>
            <w:tcW w:w="450" w:type="pct"/>
            <w:shd w:val="clear" w:color="auto" w:fill="E1E3F2"/>
          </w:tcPr>
          <w:p w14:paraId="620B4302" w14:textId="77777777" w:rsidR="00D12DE0" w:rsidRDefault="00D12DE0" w:rsidP="00D12DE0">
            <w:pPr>
              <w:pStyle w:val="TabletextrowsAgency"/>
            </w:pPr>
          </w:p>
        </w:tc>
        <w:tc>
          <w:tcPr>
            <w:tcW w:w="1113" w:type="pct"/>
            <w:shd w:val="clear" w:color="auto" w:fill="E1E3F2"/>
          </w:tcPr>
          <w:p w14:paraId="65169803" w14:textId="77777777" w:rsidR="00D12DE0" w:rsidRDefault="00D12DE0" w:rsidP="00D12DE0">
            <w:pPr>
              <w:pStyle w:val="TabletextrowsAgency"/>
            </w:pPr>
            <w:r w:rsidRPr="008F7E75">
              <w:rPr>
                <w:b/>
                <w:bCs/>
              </w:rPr>
              <w:t>Comment:</w:t>
            </w:r>
            <w:r>
              <w:rPr>
                <w:b/>
                <w:bCs/>
              </w:rPr>
              <w:t xml:space="preserve"> </w:t>
            </w:r>
            <w:r>
              <w:t xml:space="preserve">The scope of computerized systems/electronic source responsibility should be made clearer in the guidance in these circumstances. The responsibility for validation is well described as belonging to the system owner in section 4.10, but less well in section 4.2. The validation of site related systems used in standard of care practice for all site patients (CT/MRI scan, electronic medical record), including clinical trial participants, should be the responsibility of the site.  </w:t>
            </w:r>
          </w:p>
          <w:p w14:paraId="2ED2A7B2" w14:textId="77777777" w:rsidR="00D12DE0" w:rsidRDefault="00D12DE0" w:rsidP="00D12DE0">
            <w:pPr>
              <w:pStyle w:val="TabletextrowsAgency"/>
            </w:pPr>
          </w:p>
          <w:p w14:paraId="62783420" w14:textId="77777777" w:rsidR="00D12DE0" w:rsidRDefault="00D12DE0" w:rsidP="00D12DE0">
            <w:pPr>
              <w:pStyle w:val="TabletextrowsAgency"/>
            </w:pPr>
            <w:r>
              <w:lastRenderedPageBreak/>
              <w:t>The sponsor requirements for site systems would be limited to asking basic question(s) as to whether the site has done due diligence and could respond to an inspector/auditor questions regarding their systems validation – see section 5.0.</w:t>
            </w:r>
          </w:p>
          <w:p w14:paraId="38748F02" w14:textId="77777777" w:rsidR="00D12DE0" w:rsidRDefault="00D12DE0" w:rsidP="00D12DE0">
            <w:pPr>
              <w:pStyle w:val="TabletextrowsAgency"/>
            </w:pPr>
            <w:r>
              <w:t xml:space="preserve">Sponsor CRAs are not qualified by education, training and experience to be able to determine if a CT scan/MRI for instance, meets an appropriate standard of a regulator. </w:t>
            </w:r>
          </w:p>
          <w:p w14:paraId="6A9F2254" w14:textId="77777777" w:rsidR="00D12DE0" w:rsidRDefault="00D12DE0" w:rsidP="00D12DE0">
            <w:pPr>
              <w:pStyle w:val="TabletextrowsAgency"/>
            </w:pPr>
          </w:p>
          <w:p w14:paraId="75F4F237" w14:textId="77777777" w:rsidR="00D12DE0" w:rsidRDefault="00D12DE0" w:rsidP="00D12DE0">
            <w:pPr>
              <w:pStyle w:val="TabletextrowsAgency"/>
            </w:pPr>
            <w:r>
              <w:t xml:space="preserve">Sponsor provided systems (ePRO, </w:t>
            </w:r>
            <w:proofErr w:type="spellStart"/>
            <w:r>
              <w:t>econsent</w:t>
            </w:r>
            <w:proofErr w:type="spellEnd"/>
            <w:r>
              <w:t>) would be the responsibility of the sponsor.</w:t>
            </w:r>
          </w:p>
          <w:p w14:paraId="17A5AB4F" w14:textId="2137A5E5" w:rsidR="00D12DE0" w:rsidRDefault="00D12DE0" w:rsidP="00D12DE0">
            <w:pPr>
              <w:pStyle w:val="TabletextrowsAgency"/>
            </w:pPr>
            <w:r>
              <w:t>Please consider to change as described.</w:t>
            </w:r>
          </w:p>
        </w:tc>
        <w:tc>
          <w:tcPr>
            <w:tcW w:w="853" w:type="pct"/>
            <w:shd w:val="clear" w:color="auto" w:fill="E1E3F2"/>
          </w:tcPr>
          <w:p w14:paraId="49A9B2FE" w14:textId="77777777" w:rsidR="00D12DE0" w:rsidRDefault="00D12DE0" w:rsidP="00D12DE0">
            <w:pPr>
              <w:pStyle w:val="TabletextrowsAgency"/>
            </w:pPr>
          </w:p>
        </w:tc>
      </w:tr>
      <w:tr w:rsidR="00D12DE0" w14:paraId="2A4B909C" w14:textId="77777777" w:rsidTr="00524DB2">
        <w:trPr>
          <w:gridAfter w:val="2"/>
          <w:wAfter w:w="2226" w:type="pct"/>
        </w:trPr>
        <w:tc>
          <w:tcPr>
            <w:tcW w:w="358" w:type="pct"/>
            <w:shd w:val="clear" w:color="auto" w:fill="E1E3F2"/>
          </w:tcPr>
          <w:p w14:paraId="0ECCBC0B" w14:textId="77777777" w:rsidR="00D12DE0" w:rsidRPr="00042053" w:rsidRDefault="00D12DE0" w:rsidP="00D12DE0">
            <w:pPr>
              <w:pStyle w:val="TabletextrowsAgency"/>
              <w:rPr>
                <w:rFonts w:cs="Arial"/>
              </w:rPr>
            </w:pPr>
            <w:r w:rsidRPr="00042053">
              <w:rPr>
                <w:rFonts w:cs="Arial"/>
              </w:rPr>
              <w:t>364</w:t>
            </w:r>
            <w:r>
              <w:rPr>
                <w:rFonts w:cs="Arial"/>
              </w:rPr>
              <w:t>-</w:t>
            </w:r>
            <w:r w:rsidRPr="00042053">
              <w:rPr>
                <w:rFonts w:cs="Arial"/>
              </w:rPr>
              <w:t>386 (Section 4.4 Source data)</w:t>
            </w:r>
          </w:p>
        </w:tc>
        <w:tc>
          <w:tcPr>
            <w:tcW w:w="450" w:type="pct"/>
            <w:shd w:val="clear" w:color="auto" w:fill="E1E3F2"/>
          </w:tcPr>
          <w:p w14:paraId="5F56BCD9" w14:textId="77777777" w:rsidR="00D12DE0" w:rsidRPr="00042053" w:rsidRDefault="00D12DE0" w:rsidP="00D12DE0">
            <w:pPr>
              <w:pStyle w:val="TabletextrowsAgency"/>
              <w:rPr>
                <w:rFonts w:cs="Arial"/>
              </w:rPr>
            </w:pPr>
          </w:p>
        </w:tc>
        <w:tc>
          <w:tcPr>
            <w:tcW w:w="1113" w:type="pct"/>
            <w:shd w:val="clear" w:color="auto" w:fill="E1E3F2"/>
          </w:tcPr>
          <w:p w14:paraId="1D97BC48" w14:textId="77777777" w:rsidR="00D12DE0" w:rsidRPr="00042053" w:rsidRDefault="00D12DE0" w:rsidP="00D12DE0">
            <w:pPr>
              <w:pStyle w:val="TabletextrowsAgency"/>
              <w:rPr>
                <w:rFonts w:cs="Arial"/>
              </w:rPr>
            </w:pPr>
            <w:r w:rsidRPr="008F7E75">
              <w:rPr>
                <w:b/>
                <w:bCs/>
              </w:rPr>
              <w:t>Comment:</w:t>
            </w:r>
            <w:r>
              <w:rPr>
                <w:b/>
                <w:bCs/>
              </w:rPr>
              <w:t xml:space="preserve"> </w:t>
            </w:r>
            <w:r w:rsidRPr="00042053">
              <w:rPr>
                <w:rFonts w:cs="Arial"/>
              </w:rPr>
              <w:t xml:space="preserve">The definition of eSource Data as </w:t>
            </w:r>
            <w:r w:rsidRPr="0042305B">
              <w:rPr>
                <w:rFonts w:cs="Arial"/>
                <w:i/>
                <w:iCs/>
              </w:rPr>
              <w:t>“the first obtainable permanent data from an electronic data generation/capture should be considered and defined as the electronic source data.”</w:t>
            </w:r>
            <w:r w:rsidRPr="00042053">
              <w:rPr>
                <w:rFonts w:cs="Arial"/>
              </w:rPr>
              <w:t xml:space="preserve"> can in many instances be rendered unpractical and invaluable both for data provider, investigator and sponsor and as well in many cases won’t secure the regeneration of outcome for the final result. The concurrent more intelligent data capture methods (e.g., specific motion detections, intelligent image analysis) requires a dedicated analysis step performed by a </w:t>
            </w:r>
            <w:r>
              <w:rPr>
                <w:rFonts w:cs="Arial"/>
              </w:rPr>
              <w:t>third</w:t>
            </w:r>
            <w:r w:rsidRPr="00042053">
              <w:rPr>
                <w:rFonts w:cs="Arial"/>
              </w:rPr>
              <w:t xml:space="preserve"> party not being the sponsor or investigator. </w:t>
            </w:r>
            <w:r w:rsidRPr="00042053">
              <w:br/>
            </w:r>
            <w:r w:rsidRPr="00042053">
              <w:rPr>
                <w:rFonts w:cs="Arial"/>
              </w:rPr>
              <w:t>In other methods of data capture e.g., Patient Reported Outcomes we accept that source data is an understandable format e.g., answers to a questionnaire. How come we can’t accept this to be the same with novel methods of data capture as long as the methods have gone through the extensive validation requirements we have for the data capture mechanisms?</w:t>
            </w:r>
          </w:p>
          <w:p w14:paraId="611EDBC3" w14:textId="77777777" w:rsidR="00D12DE0" w:rsidRPr="00042053" w:rsidRDefault="00D12DE0" w:rsidP="00D12DE0">
            <w:pPr>
              <w:rPr>
                <w:rFonts w:eastAsia="Times New Roman" w:cs="Arial"/>
              </w:rPr>
            </w:pPr>
          </w:p>
        </w:tc>
        <w:tc>
          <w:tcPr>
            <w:tcW w:w="853" w:type="pct"/>
            <w:shd w:val="clear" w:color="auto" w:fill="E1E3F2"/>
          </w:tcPr>
          <w:p w14:paraId="77E1BE39" w14:textId="77777777" w:rsidR="00D12DE0" w:rsidRDefault="00D12DE0" w:rsidP="00D12DE0">
            <w:pPr>
              <w:pStyle w:val="TabletextrowsAgency"/>
            </w:pPr>
          </w:p>
        </w:tc>
      </w:tr>
      <w:tr w:rsidR="00D12DE0" w14:paraId="4B7294B1" w14:textId="77777777" w:rsidTr="00524DB2">
        <w:trPr>
          <w:gridAfter w:val="2"/>
          <w:wAfter w:w="2226" w:type="pct"/>
        </w:trPr>
        <w:tc>
          <w:tcPr>
            <w:tcW w:w="358" w:type="pct"/>
            <w:shd w:val="clear" w:color="auto" w:fill="E1E3F2"/>
          </w:tcPr>
          <w:p w14:paraId="46E59120" w14:textId="77777777" w:rsidR="00D12DE0" w:rsidRPr="007D6C21" w:rsidRDefault="00D12DE0" w:rsidP="00D12DE0">
            <w:pPr>
              <w:pStyle w:val="TabletextrowsAgency"/>
            </w:pPr>
            <w:r w:rsidRPr="007D6C21">
              <w:lastRenderedPageBreak/>
              <w:t>367, 613</w:t>
            </w:r>
          </w:p>
        </w:tc>
        <w:tc>
          <w:tcPr>
            <w:tcW w:w="450" w:type="pct"/>
            <w:shd w:val="clear" w:color="auto" w:fill="E1E3F2"/>
          </w:tcPr>
          <w:p w14:paraId="6FFD413A" w14:textId="77777777" w:rsidR="00D12DE0" w:rsidRPr="007D6C21" w:rsidRDefault="00D12DE0" w:rsidP="00D12DE0">
            <w:pPr>
              <w:pStyle w:val="TabletextrowsAgency"/>
            </w:pPr>
          </w:p>
        </w:tc>
        <w:tc>
          <w:tcPr>
            <w:tcW w:w="1113" w:type="pct"/>
            <w:shd w:val="clear" w:color="auto" w:fill="E1E3F2"/>
          </w:tcPr>
          <w:p w14:paraId="61BC4EA5" w14:textId="77777777" w:rsidR="00D12DE0" w:rsidRPr="007D6C21" w:rsidRDefault="00D12DE0" w:rsidP="00D12DE0">
            <w:pPr>
              <w:pStyle w:val="TabletextrowsAgency"/>
            </w:pPr>
            <w:r w:rsidRPr="007D6C21">
              <w:rPr>
                <w:b/>
                <w:bCs/>
              </w:rPr>
              <w:t xml:space="preserve">Comment: </w:t>
            </w:r>
            <w:r w:rsidRPr="007D6C21">
              <w:t>What is the difference between source data files vs source documents? Are files and electronic documents regarded equivalent in this document?</w:t>
            </w:r>
          </w:p>
          <w:p w14:paraId="10220475" w14:textId="77777777" w:rsidR="00D12DE0" w:rsidRPr="007D6C21" w:rsidRDefault="00D12DE0" w:rsidP="00D12DE0">
            <w:pPr>
              <w:pStyle w:val="TabletextrowsAgency"/>
            </w:pPr>
            <w:r w:rsidRPr="007D6C21">
              <w:t>Please add a clarification/ definition.</w:t>
            </w:r>
          </w:p>
          <w:p w14:paraId="0411C14B" w14:textId="77777777" w:rsidR="00D12DE0" w:rsidRPr="007D6C21" w:rsidRDefault="00D12DE0" w:rsidP="00D12DE0">
            <w:pPr>
              <w:pStyle w:val="TabletextrowsAgency"/>
            </w:pPr>
          </w:p>
        </w:tc>
        <w:tc>
          <w:tcPr>
            <w:tcW w:w="853" w:type="pct"/>
            <w:shd w:val="clear" w:color="auto" w:fill="E1E3F2"/>
          </w:tcPr>
          <w:p w14:paraId="383103FB" w14:textId="77777777" w:rsidR="00D12DE0" w:rsidRDefault="00D12DE0" w:rsidP="00D12DE0">
            <w:pPr>
              <w:pStyle w:val="TabletextrowsAgency"/>
            </w:pPr>
          </w:p>
        </w:tc>
      </w:tr>
      <w:tr w:rsidR="00D12DE0" w14:paraId="759FABEC" w14:textId="77777777" w:rsidTr="00524DB2">
        <w:trPr>
          <w:gridAfter w:val="2"/>
          <w:wAfter w:w="2226" w:type="pct"/>
        </w:trPr>
        <w:tc>
          <w:tcPr>
            <w:tcW w:w="358" w:type="pct"/>
            <w:shd w:val="clear" w:color="auto" w:fill="E1E3F2"/>
          </w:tcPr>
          <w:p w14:paraId="10954DDB" w14:textId="77777777" w:rsidR="00D12DE0" w:rsidRPr="007D6C21" w:rsidRDefault="00D12DE0" w:rsidP="00D12DE0">
            <w:pPr>
              <w:pStyle w:val="TabletextrowsAgency"/>
              <w:rPr>
                <w:color w:val="000000"/>
              </w:rPr>
            </w:pPr>
            <w:r w:rsidRPr="007D6C21">
              <w:rPr>
                <w:color w:val="000000"/>
              </w:rPr>
              <w:t>369-370</w:t>
            </w:r>
          </w:p>
        </w:tc>
        <w:tc>
          <w:tcPr>
            <w:tcW w:w="450" w:type="pct"/>
            <w:shd w:val="clear" w:color="auto" w:fill="E1E3F2"/>
          </w:tcPr>
          <w:p w14:paraId="4AD893C3" w14:textId="77777777" w:rsidR="00D12DE0" w:rsidRPr="007D6C21" w:rsidRDefault="00D12DE0" w:rsidP="00D12DE0">
            <w:pPr>
              <w:pStyle w:val="TabletextrowsAgency"/>
            </w:pPr>
          </w:p>
        </w:tc>
        <w:tc>
          <w:tcPr>
            <w:tcW w:w="1113" w:type="pct"/>
            <w:shd w:val="clear" w:color="auto" w:fill="E1E3F2"/>
          </w:tcPr>
          <w:p w14:paraId="10571B3C" w14:textId="6EE41416" w:rsidR="00D12DE0" w:rsidRPr="007D6C21" w:rsidRDefault="00D12DE0" w:rsidP="00D12DE0">
            <w:pPr>
              <w:spacing w:line="280" w:lineRule="exact"/>
              <w:textAlignment w:val="baseline"/>
              <w:rPr>
                <w:rFonts w:eastAsia="Times New Roman"/>
                <w:color w:val="000000"/>
              </w:rPr>
            </w:pPr>
            <w:r w:rsidRPr="007D6C21">
              <w:rPr>
                <w:b/>
                <w:bCs/>
              </w:rPr>
              <w:t xml:space="preserve">Comment: </w:t>
            </w:r>
            <w:r w:rsidRPr="007D6C21">
              <w:rPr>
                <w:rFonts w:eastAsia="Times New Roman"/>
                <w:color w:val="000000"/>
              </w:rPr>
              <w:t>Clarification is required regarding in which document the source data be defined and whether this document should be held by the vendor or the sponsor.</w:t>
            </w:r>
          </w:p>
        </w:tc>
        <w:tc>
          <w:tcPr>
            <w:tcW w:w="853" w:type="pct"/>
            <w:shd w:val="clear" w:color="auto" w:fill="E1E3F2"/>
          </w:tcPr>
          <w:p w14:paraId="78BC94A6" w14:textId="77777777" w:rsidR="00D12DE0" w:rsidRDefault="00D12DE0" w:rsidP="00D12DE0">
            <w:pPr>
              <w:pStyle w:val="TabletextrowsAgency"/>
            </w:pPr>
          </w:p>
        </w:tc>
      </w:tr>
      <w:tr w:rsidR="00D12DE0" w14:paraId="3E8E94D3" w14:textId="77777777" w:rsidTr="00524DB2">
        <w:trPr>
          <w:gridAfter w:val="2"/>
          <w:wAfter w:w="2226" w:type="pct"/>
        </w:trPr>
        <w:tc>
          <w:tcPr>
            <w:tcW w:w="358" w:type="pct"/>
            <w:shd w:val="clear" w:color="auto" w:fill="E1E3F2"/>
          </w:tcPr>
          <w:p w14:paraId="78DF63EF" w14:textId="77777777" w:rsidR="00D12DE0" w:rsidRPr="007D6C21" w:rsidRDefault="00D12DE0" w:rsidP="00D12DE0">
            <w:pPr>
              <w:pStyle w:val="TabletextrowsAgency"/>
            </w:pPr>
            <w:r w:rsidRPr="007D6C21">
              <w:t>370</w:t>
            </w:r>
          </w:p>
        </w:tc>
        <w:tc>
          <w:tcPr>
            <w:tcW w:w="450" w:type="pct"/>
            <w:shd w:val="clear" w:color="auto" w:fill="E1E3F2"/>
          </w:tcPr>
          <w:p w14:paraId="2D09B9DE" w14:textId="77777777" w:rsidR="00D12DE0" w:rsidRPr="007D6C21" w:rsidRDefault="00D12DE0" w:rsidP="00D12DE0">
            <w:pPr>
              <w:pStyle w:val="TabletextrowsAgency"/>
            </w:pPr>
          </w:p>
        </w:tc>
        <w:tc>
          <w:tcPr>
            <w:tcW w:w="1113" w:type="pct"/>
            <w:shd w:val="clear" w:color="auto" w:fill="E1E3F2"/>
          </w:tcPr>
          <w:p w14:paraId="692C3ECE" w14:textId="77777777" w:rsidR="00D12DE0" w:rsidRPr="007D6C21" w:rsidRDefault="00D12DE0" w:rsidP="00D12DE0">
            <w:pPr>
              <w:pStyle w:val="TabletextrowsAgency"/>
            </w:pPr>
            <w:r w:rsidRPr="007D6C21">
              <w:rPr>
                <w:b/>
                <w:bCs/>
              </w:rPr>
              <w:t xml:space="preserve">Comment: </w:t>
            </w:r>
            <w:r w:rsidRPr="007D6C21">
              <w:t>Proposed change regarding ‘</w:t>
            </w:r>
            <w:r w:rsidRPr="007D6C21">
              <w:rPr>
                <w:i/>
                <w:iCs/>
              </w:rPr>
              <w:t>retained</w:t>
            </w:r>
            <w:r w:rsidRPr="007D6C21">
              <w:t>’:</w:t>
            </w:r>
          </w:p>
          <w:p w14:paraId="617257C6" w14:textId="77777777" w:rsidR="00D12DE0" w:rsidRPr="007D6C21" w:rsidRDefault="00D12DE0" w:rsidP="00D12DE0">
            <w:pPr>
              <w:pStyle w:val="TabletextrowsAgency"/>
            </w:pPr>
          </w:p>
          <w:p w14:paraId="7A9E3931" w14:textId="77777777" w:rsidR="00D12DE0" w:rsidRPr="007D6C21" w:rsidRDefault="00D12DE0" w:rsidP="00D12DE0">
            <w:pPr>
              <w:pStyle w:val="TabletextrowsAgency"/>
            </w:pPr>
            <w:r w:rsidRPr="007D6C21">
              <w:rPr>
                <w:b/>
                <w:bCs/>
              </w:rPr>
              <w:t>Proposed change (if any):</w:t>
            </w:r>
          </w:p>
          <w:p w14:paraId="13D390E9" w14:textId="3EE37E49" w:rsidR="00D12DE0" w:rsidRPr="007D6C21" w:rsidRDefault="00D12DE0" w:rsidP="00D12DE0">
            <w:pPr>
              <w:pStyle w:val="TabletextrowsAgency"/>
            </w:pPr>
            <w:r w:rsidRPr="007D6C21">
              <w:t xml:space="preserve">“It is important to ensure that the true source data list is understood, defined and </w:t>
            </w:r>
            <w:r w:rsidRPr="007D6C21">
              <w:rPr>
                <w:color w:val="FF0000"/>
              </w:rPr>
              <w:t>securely</w:t>
            </w:r>
            <w:r w:rsidRPr="007D6C21">
              <w:t xml:space="preserve"> retained.”</w:t>
            </w:r>
          </w:p>
        </w:tc>
        <w:tc>
          <w:tcPr>
            <w:tcW w:w="853" w:type="pct"/>
            <w:shd w:val="clear" w:color="auto" w:fill="E1E3F2"/>
          </w:tcPr>
          <w:p w14:paraId="366AE98D" w14:textId="77777777" w:rsidR="00D12DE0" w:rsidRDefault="00D12DE0" w:rsidP="00D12DE0">
            <w:pPr>
              <w:pStyle w:val="TabletextrowsAgency"/>
            </w:pPr>
          </w:p>
        </w:tc>
      </w:tr>
      <w:tr w:rsidR="00D12DE0" w14:paraId="34528BCB" w14:textId="77777777" w:rsidTr="00524DB2">
        <w:trPr>
          <w:gridAfter w:val="2"/>
          <w:wAfter w:w="2226" w:type="pct"/>
        </w:trPr>
        <w:tc>
          <w:tcPr>
            <w:tcW w:w="358" w:type="pct"/>
            <w:shd w:val="clear" w:color="auto" w:fill="E1E3F2"/>
          </w:tcPr>
          <w:p w14:paraId="5EA9FDD6" w14:textId="77777777" w:rsidR="00D12DE0" w:rsidRPr="007D6C21" w:rsidRDefault="00D12DE0" w:rsidP="00D12DE0">
            <w:pPr>
              <w:pStyle w:val="TabletextrowsAgency"/>
            </w:pPr>
            <w:r w:rsidRPr="007D6C21">
              <w:t>371-372</w:t>
            </w:r>
          </w:p>
        </w:tc>
        <w:tc>
          <w:tcPr>
            <w:tcW w:w="450" w:type="pct"/>
            <w:shd w:val="clear" w:color="auto" w:fill="E1E3F2"/>
          </w:tcPr>
          <w:p w14:paraId="3A7BDD93" w14:textId="77777777" w:rsidR="00D12DE0" w:rsidRPr="007D6C21" w:rsidRDefault="00D12DE0" w:rsidP="00D12DE0">
            <w:pPr>
              <w:pStyle w:val="TabletextrowsAgency"/>
            </w:pPr>
          </w:p>
        </w:tc>
        <w:tc>
          <w:tcPr>
            <w:tcW w:w="1113" w:type="pct"/>
            <w:shd w:val="clear" w:color="auto" w:fill="E1E3F2"/>
          </w:tcPr>
          <w:p w14:paraId="3CF01A48" w14:textId="77777777" w:rsidR="00D12DE0" w:rsidRPr="007D6C21" w:rsidRDefault="00D12DE0" w:rsidP="00D12DE0">
            <w:pPr>
              <w:pStyle w:val="TabletextrowsAgency"/>
            </w:pPr>
            <w:r w:rsidRPr="007D6C21">
              <w:rPr>
                <w:b/>
                <w:bCs/>
              </w:rPr>
              <w:t xml:space="preserve">Comment: </w:t>
            </w:r>
            <w:r w:rsidRPr="007D6C21">
              <w:t>The identification of the location of source documents and associated source data they contain at all points within the data capture process</w:t>
            </w:r>
            <w:r w:rsidRPr="007D6C21">
              <w:rPr>
                <w:b/>
                <w:bCs/>
              </w:rPr>
              <w:t xml:space="preserve"> </w:t>
            </w:r>
            <w:r w:rsidRPr="007D6C21">
              <w:t>is the principal investigator’s responsibility (see comment to 312-314).</w:t>
            </w:r>
          </w:p>
          <w:p w14:paraId="774162D7" w14:textId="38709EBF" w:rsidR="00D12DE0" w:rsidRPr="007D6C21" w:rsidRDefault="00D12DE0" w:rsidP="00D12DE0">
            <w:pPr>
              <w:pStyle w:val="TabletextrowsAgency"/>
            </w:pPr>
            <w:r w:rsidRPr="007D6C21">
              <w:t>Please clarify.</w:t>
            </w:r>
          </w:p>
        </w:tc>
        <w:tc>
          <w:tcPr>
            <w:tcW w:w="853" w:type="pct"/>
            <w:shd w:val="clear" w:color="auto" w:fill="E1E3F2"/>
          </w:tcPr>
          <w:p w14:paraId="2279C3A0" w14:textId="77777777" w:rsidR="00D12DE0" w:rsidRDefault="00D12DE0" w:rsidP="00D12DE0">
            <w:pPr>
              <w:pStyle w:val="TabletextrowsAgency"/>
            </w:pPr>
          </w:p>
        </w:tc>
      </w:tr>
      <w:tr w:rsidR="00D12DE0" w14:paraId="583245DE" w14:textId="77777777" w:rsidTr="00524DB2">
        <w:trPr>
          <w:gridAfter w:val="2"/>
          <w:wAfter w:w="2226" w:type="pct"/>
        </w:trPr>
        <w:tc>
          <w:tcPr>
            <w:tcW w:w="358" w:type="pct"/>
            <w:shd w:val="clear" w:color="auto" w:fill="E1E3F2"/>
          </w:tcPr>
          <w:p w14:paraId="21D2114B" w14:textId="77777777" w:rsidR="00D12DE0" w:rsidRPr="007D6C21" w:rsidRDefault="00D12DE0" w:rsidP="00D12DE0">
            <w:r w:rsidRPr="007D6C21">
              <w:t>373</w:t>
            </w:r>
          </w:p>
        </w:tc>
        <w:tc>
          <w:tcPr>
            <w:tcW w:w="450" w:type="pct"/>
            <w:shd w:val="clear" w:color="auto" w:fill="E1E3F2"/>
          </w:tcPr>
          <w:p w14:paraId="12EE3614" w14:textId="77777777" w:rsidR="00D12DE0" w:rsidRPr="007D6C21" w:rsidRDefault="00D12DE0" w:rsidP="00D12DE0"/>
        </w:tc>
        <w:tc>
          <w:tcPr>
            <w:tcW w:w="1113" w:type="pct"/>
            <w:shd w:val="clear" w:color="auto" w:fill="E1E3F2"/>
          </w:tcPr>
          <w:p w14:paraId="579D49D9" w14:textId="77777777" w:rsidR="00D12DE0" w:rsidRPr="007D6C21" w:rsidRDefault="00D12DE0" w:rsidP="00D12DE0">
            <w:r w:rsidRPr="007D6C21">
              <w:rPr>
                <w:b/>
                <w:bCs/>
              </w:rPr>
              <w:t>Comment:</w:t>
            </w:r>
            <w:r w:rsidRPr="007D6C21">
              <w:t xml:space="preserve"> It is not clear if this means that the box labelled "Image" can be considered source data, or if the box labelled "Data" is the source data.</w:t>
            </w:r>
          </w:p>
          <w:p w14:paraId="4826E698" w14:textId="77777777" w:rsidR="00D12DE0" w:rsidRPr="007D6C21" w:rsidRDefault="00D12DE0" w:rsidP="00D12DE0">
            <w:r w:rsidRPr="007D6C21">
              <w:t>Please clarify.</w:t>
            </w:r>
          </w:p>
          <w:p w14:paraId="17692A1E" w14:textId="77777777" w:rsidR="00D12DE0" w:rsidRPr="007D6C21" w:rsidRDefault="00D12DE0" w:rsidP="00D12DE0"/>
        </w:tc>
        <w:tc>
          <w:tcPr>
            <w:tcW w:w="853" w:type="pct"/>
            <w:shd w:val="clear" w:color="auto" w:fill="E1E3F2"/>
          </w:tcPr>
          <w:p w14:paraId="38816CA8" w14:textId="77777777" w:rsidR="00D12DE0" w:rsidRDefault="00D12DE0" w:rsidP="00D12DE0">
            <w:pPr>
              <w:pStyle w:val="TabletextrowsAgency"/>
            </w:pPr>
          </w:p>
        </w:tc>
      </w:tr>
      <w:tr w:rsidR="00D12DE0" w14:paraId="54BF4A2D" w14:textId="77777777" w:rsidTr="00524DB2">
        <w:trPr>
          <w:gridAfter w:val="2"/>
          <w:wAfter w:w="2226" w:type="pct"/>
        </w:trPr>
        <w:tc>
          <w:tcPr>
            <w:tcW w:w="358" w:type="pct"/>
            <w:shd w:val="clear" w:color="auto" w:fill="E1E3F2"/>
          </w:tcPr>
          <w:p w14:paraId="2B0B3C98" w14:textId="77777777" w:rsidR="00D12DE0" w:rsidRPr="00987F7A" w:rsidRDefault="00D12DE0" w:rsidP="00D12DE0">
            <w:pPr>
              <w:pStyle w:val="TabletextrowsAgency"/>
              <w:rPr>
                <w:rFonts w:cs="Segoe UI"/>
              </w:rPr>
            </w:pPr>
            <w:r w:rsidRPr="00987F7A">
              <w:rPr>
                <w:rFonts w:cs="Segoe UI"/>
              </w:rPr>
              <w:t>373-375 </w:t>
            </w:r>
          </w:p>
        </w:tc>
        <w:tc>
          <w:tcPr>
            <w:tcW w:w="450" w:type="pct"/>
            <w:shd w:val="clear" w:color="auto" w:fill="E1E3F2"/>
          </w:tcPr>
          <w:p w14:paraId="69204A10" w14:textId="77777777" w:rsidR="00D12DE0" w:rsidRPr="00987F7A" w:rsidRDefault="00D12DE0" w:rsidP="00D12DE0">
            <w:pPr>
              <w:pStyle w:val="TabletextrowsAgency"/>
              <w:rPr>
                <w:rFonts w:cs="Segoe UI"/>
              </w:rPr>
            </w:pPr>
          </w:p>
        </w:tc>
        <w:tc>
          <w:tcPr>
            <w:tcW w:w="1113" w:type="pct"/>
            <w:shd w:val="clear" w:color="auto" w:fill="E1E3F2"/>
          </w:tcPr>
          <w:p w14:paraId="16C64685" w14:textId="77777777" w:rsidR="00D12DE0" w:rsidRDefault="00D12DE0" w:rsidP="00D12DE0">
            <w:pPr>
              <w:spacing w:line="280" w:lineRule="exact"/>
              <w:textAlignment w:val="baseline"/>
              <w:rPr>
                <w:rFonts w:eastAsia="Times New Roman" w:cs="Segoe UI"/>
              </w:rPr>
            </w:pPr>
            <w:r w:rsidRPr="005E06D3">
              <w:rPr>
                <w:b/>
                <w:bCs/>
              </w:rPr>
              <w:t>Comment:</w:t>
            </w:r>
            <w:r>
              <w:t xml:space="preserve"> We would suggest to c</w:t>
            </w:r>
            <w:r>
              <w:rPr>
                <w:rFonts w:eastAsia="Times New Roman" w:cs="Segoe UI"/>
              </w:rPr>
              <w:t>larify the wording.</w:t>
            </w:r>
          </w:p>
          <w:p w14:paraId="4F8C15B6" w14:textId="77777777" w:rsidR="00D12DE0" w:rsidRPr="008C6213" w:rsidRDefault="00D12DE0" w:rsidP="00D12DE0">
            <w:pPr>
              <w:pStyle w:val="TabletextrowsAgency"/>
              <w:rPr>
                <w:b/>
              </w:rPr>
            </w:pPr>
            <w:r>
              <w:t xml:space="preserve">It is not clear in </w:t>
            </w:r>
            <w:r w:rsidRPr="00F2563F">
              <w:t>figure 1,</w:t>
            </w:r>
            <w:r>
              <w:t xml:space="preserve"> </w:t>
            </w:r>
            <w:r w:rsidRPr="006272A5">
              <w:t>what should be considered as</w:t>
            </w:r>
            <w:r w:rsidRPr="006272A5">
              <w:rPr>
                <w:color w:val="FF0000"/>
              </w:rPr>
              <w:t xml:space="preserve"> </w:t>
            </w:r>
            <w:r w:rsidRPr="006272A5">
              <w:t>source data</w:t>
            </w:r>
            <w:r>
              <w:t xml:space="preserve"> and therefore be retained.</w:t>
            </w:r>
            <w:r w:rsidRPr="00F9692C">
              <w:t xml:space="preserve"> </w:t>
            </w:r>
            <w:r>
              <w:t>This needs</w:t>
            </w:r>
            <w:r w:rsidRPr="00F9692C">
              <w:t xml:space="preserve"> to be crystal-clear to readers who are not so familiar with these ideas.</w:t>
            </w:r>
            <w:r>
              <w:t xml:space="preserve"> </w:t>
            </w:r>
            <w:r w:rsidRPr="00A332F7">
              <w:rPr>
                <w:bCs/>
              </w:rPr>
              <w:t xml:space="preserve">It would be helpful to indicate whether </w:t>
            </w:r>
            <w:r>
              <w:rPr>
                <w:bCs/>
              </w:rPr>
              <w:t xml:space="preserve">it is being </w:t>
            </w:r>
            <w:r w:rsidRPr="00A332F7">
              <w:rPr>
                <w:bCs/>
              </w:rPr>
              <w:t>suggest</w:t>
            </w:r>
            <w:r>
              <w:rPr>
                <w:bCs/>
              </w:rPr>
              <w:t>ed</w:t>
            </w:r>
            <w:r w:rsidRPr="00A332F7">
              <w:rPr>
                <w:bCs/>
              </w:rPr>
              <w:t xml:space="preserve"> that the </w:t>
            </w:r>
            <w:r w:rsidRPr="001807D4">
              <w:rPr>
                <w:bCs/>
              </w:rPr>
              <w:t xml:space="preserve">Data (Step 1) is the </w:t>
            </w:r>
            <w:r w:rsidRPr="001807D4">
              <w:rPr>
                <w:bCs/>
              </w:rPr>
              <w:lastRenderedPageBreak/>
              <w:t>source or whether the Image (Step 2) is the source. Or perhaps there are times when either could be deemed source, in which case this should be explained.</w:t>
            </w:r>
          </w:p>
          <w:p w14:paraId="79A57F9F" w14:textId="77777777" w:rsidR="00D12DE0" w:rsidRPr="006E19A2" w:rsidRDefault="00D12DE0" w:rsidP="00D12DE0">
            <w:pPr>
              <w:spacing w:line="280" w:lineRule="exact"/>
              <w:textAlignment w:val="baseline"/>
              <w:rPr>
                <w:rFonts w:eastAsia="Times New Roman" w:cs="Segoe UI"/>
              </w:rPr>
            </w:pPr>
          </w:p>
          <w:p w14:paraId="5D1DE295" w14:textId="77777777" w:rsidR="00D12DE0" w:rsidRDefault="00D12DE0" w:rsidP="00D12DE0">
            <w:pPr>
              <w:pStyle w:val="TabletextrowsAgency"/>
              <w:rPr>
                <w:rFonts w:cs="Segoe UI"/>
              </w:rPr>
            </w:pPr>
            <w:r w:rsidRPr="008D5EF1">
              <w:rPr>
                <w:b/>
                <w:bCs/>
              </w:rPr>
              <w:t>Proposed change (if any):</w:t>
            </w:r>
          </w:p>
          <w:p w14:paraId="5E8A56A7" w14:textId="77777777" w:rsidR="00D12DE0" w:rsidRDefault="00D12DE0" w:rsidP="00D12DE0">
            <w:pPr>
              <w:pStyle w:val="TabletextrowsAgency"/>
              <w:rPr>
                <w:strike/>
                <w:color w:val="FF0000"/>
              </w:rPr>
            </w:pPr>
            <w:r>
              <w:t>“Below is an example (figure 1) of a situation where the true source data (e.g. imaging</w:t>
            </w:r>
            <w:r w:rsidRPr="006272A5">
              <w:rPr>
                <w:strike/>
                <w:color w:val="FF0000"/>
              </w:rPr>
              <w:t>, but could also 374 relate to information from a wearable</w:t>
            </w:r>
            <w:r>
              <w:t xml:space="preserve">) is often not used for source data verification, or </w:t>
            </w:r>
            <w:r w:rsidRPr="006272A5">
              <w:rPr>
                <w:strike/>
                <w:color w:val="FF0000"/>
              </w:rPr>
              <w:t>it</w:t>
            </w:r>
            <w:r>
              <w:t xml:space="preserve"> is not </w:t>
            </w:r>
            <w:r w:rsidRPr="006272A5">
              <w:rPr>
                <w:color w:val="FF0000"/>
              </w:rPr>
              <w:t>retained</w:t>
            </w:r>
            <w:r>
              <w:t xml:space="preserve"> </w:t>
            </w:r>
            <w:r w:rsidRPr="006272A5">
              <w:rPr>
                <w:strike/>
                <w:color w:val="FF0000"/>
              </w:rPr>
              <w:t>ensured that it is retained</w:t>
            </w:r>
            <w:r w:rsidRPr="007D6C21">
              <w:t>”</w:t>
            </w:r>
          </w:p>
          <w:p w14:paraId="7C2B2D6A" w14:textId="77777777" w:rsidR="00D12DE0" w:rsidRDefault="00D12DE0" w:rsidP="00D12DE0">
            <w:pPr>
              <w:pStyle w:val="TabletextrowsAgency"/>
              <w:rPr>
                <w:strike/>
                <w:color w:val="FF0000"/>
              </w:rPr>
            </w:pPr>
          </w:p>
          <w:p w14:paraId="1F7A392A" w14:textId="77777777" w:rsidR="00D12DE0" w:rsidRDefault="00D12DE0" w:rsidP="00D12DE0">
            <w:pPr>
              <w:spacing w:line="280" w:lineRule="exact"/>
              <w:textAlignment w:val="baseline"/>
            </w:pPr>
            <w:r>
              <w:t>On Figure 1, i</w:t>
            </w:r>
            <w:r w:rsidRPr="00F9692C">
              <w:t xml:space="preserve">t could help to make the point to </w:t>
            </w:r>
            <w:r>
              <w:t>add the following:</w:t>
            </w:r>
            <w:r w:rsidRPr="00F9692C">
              <w:t xml:space="preserve"> </w:t>
            </w:r>
          </w:p>
          <w:p w14:paraId="2EEFCB43" w14:textId="77777777" w:rsidR="00D12DE0" w:rsidRPr="007D6C21" w:rsidRDefault="00D12DE0" w:rsidP="00D12DE0">
            <w:pPr>
              <w:spacing w:line="280" w:lineRule="exact"/>
              <w:textAlignment w:val="baseline"/>
              <w:rPr>
                <w:b/>
                <w:bCs/>
                <w:u w:val="single"/>
              </w:rPr>
            </w:pPr>
            <w:r w:rsidRPr="007D6C21">
              <w:rPr>
                <w:b/>
                <w:bCs/>
                <w:u w:val="single"/>
              </w:rPr>
              <w:t>Addition</w:t>
            </w:r>
          </w:p>
          <w:p w14:paraId="04D4FDF2" w14:textId="77777777" w:rsidR="00D12DE0" w:rsidRPr="00A858FC" w:rsidRDefault="00D12DE0" w:rsidP="00D12DE0">
            <w:pPr>
              <w:spacing w:line="280" w:lineRule="exact"/>
              <w:textAlignment w:val="baseline"/>
            </w:pPr>
            <w:r w:rsidRPr="00B23946">
              <w:rPr>
                <w:color w:val="000000"/>
              </w:rPr>
              <w:t xml:space="preserve">Please add </w:t>
            </w:r>
            <w:r w:rsidRPr="001807D4">
              <w:rPr>
                <w:color w:val="FF0000"/>
              </w:rPr>
              <w:t>“true Source data”</w:t>
            </w:r>
            <w:r w:rsidRPr="00B23946">
              <w:rPr>
                <w:color w:val="000000"/>
              </w:rPr>
              <w:t xml:space="preserve"> in the respective blue boxes in the example figure. We would recommend </w:t>
            </w:r>
            <w:r w:rsidRPr="00A858FC">
              <w:t>combining the label and associated descriptions into one box to make the association more obvious.</w:t>
            </w:r>
          </w:p>
          <w:p w14:paraId="7A1ED90B" w14:textId="77777777" w:rsidR="00D12DE0" w:rsidRDefault="00D12DE0" w:rsidP="00D12DE0">
            <w:pPr>
              <w:spacing w:line="280" w:lineRule="exact"/>
              <w:textAlignment w:val="baseline"/>
              <w:rPr>
                <w:b/>
                <w:bCs/>
                <w:i/>
                <w:iCs/>
              </w:rPr>
            </w:pPr>
          </w:p>
          <w:p w14:paraId="2B64061B" w14:textId="5386D243" w:rsidR="00D12DE0" w:rsidRPr="006272A5" w:rsidRDefault="00D12DE0" w:rsidP="00D12DE0">
            <w:pPr>
              <w:spacing w:line="280" w:lineRule="exact"/>
              <w:textAlignment w:val="baseline"/>
            </w:pPr>
            <w:r>
              <w:t>I</w:t>
            </w:r>
            <w:r w:rsidRPr="00F9692C">
              <w:t>n the lowest right box</w:t>
            </w:r>
            <w:r>
              <w:t xml:space="preserve"> of Figure 1</w:t>
            </w:r>
            <w:r w:rsidRPr="00F9692C">
              <w:t xml:space="preserve">, the term “data” is a bit unclear. </w:t>
            </w:r>
            <w:r>
              <w:t xml:space="preserve"> Please c</w:t>
            </w:r>
            <w:r w:rsidRPr="00A858FC">
              <w:t>hange</w:t>
            </w:r>
            <w:r w:rsidRPr="001807D4">
              <w:rPr>
                <w:color w:val="FF0000"/>
              </w:rPr>
              <w:t xml:space="preserve"> “data” </w:t>
            </w:r>
            <w:r w:rsidRPr="00A858FC">
              <w:t>to</w:t>
            </w:r>
            <w:r w:rsidRPr="001807D4">
              <w:rPr>
                <w:color w:val="FF0000"/>
              </w:rPr>
              <w:t xml:space="preserve"> “eCRF data”</w:t>
            </w:r>
            <w:r w:rsidRPr="00A858FC">
              <w:t>.</w:t>
            </w:r>
          </w:p>
        </w:tc>
        <w:tc>
          <w:tcPr>
            <w:tcW w:w="853" w:type="pct"/>
            <w:shd w:val="clear" w:color="auto" w:fill="E1E3F2"/>
          </w:tcPr>
          <w:p w14:paraId="4B48FCE8" w14:textId="77777777" w:rsidR="00D12DE0" w:rsidRDefault="00D12DE0" w:rsidP="00D12DE0">
            <w:pPr>
              <w:pStyle w:val="TabletextrowsAgency"/>
            </w:pPr>
          </w:p>
          <w:p w14:paraId="113F8103" w14:textId="77777777" w:rsidR="00212AF5" w:rsidRDefault="00212AF5" w:rsidP="00D12DE0">
            <w:pPr>
              <w:pStyle w:val="TabletextrowsAgency"/>
            </w:pPr>
          </w:p>
          <w:p w14:paraId="0F503BB8" w14:textId="77777777" w:rsidR="00212AF5" w:rsidRDefault="00212AF5" w:rsidP="00D12DE0">
            <w:pPr>
              <w:pStyle w:val="TabletextrowsAgency"/>
            </w:pPr>
          </w:p>
          <w:p w14:paraId="3D691165" w14:textId="77777777" w:rsidR="00212AF5" w:rsidRDefault="00212AF5" w:rsidP="00D12DE0">
            <w:pPr>
              <w:pStyle w:val="TabletextrowsAgency"/>
            </w:pPr>
          </w:p>
          <w:p w14:paraId="14FE29BA" w14:textId="77777777" w:rsidR="00212AF5" w:rsidRDefault="00212AF5" w:rsidP="00D12DE0">
            <w:pPr>
              <w:pStyle w:val="TabletextrowsAgency"/>
            </w:pPr>
          </w:p>
          <w:p w14:paraId="35D028C4" w14:textId="77777777" w:rsidR="00212AF5" w:rsidRDefault="00212AF5" w:rsidP="00D12DE0">
            <w:pPr>
              <w:pStyle w:val="TabletextrowsAgency"/>
            </w:pPr>
          </w:p>
          <w:p w14:paraId="050906B4" w14:textId="77777777" w:rsidR="00212AF5" w:rsidRDefault="00212AF5" w:rsidP="00D12DE0">
            <w:pPr>
              <w:pStyle w:val="TabletextrowsAgency"/>
            </w:pPr>
          </w:p>
          <w:p w14:paraId="75DC6EB6" w14:textId="77777777" w:rsidR="00212AF5" w:rsidRDefault="00212AF5" w:rsidP="00D12DE0">
            <w:pPr>
              <w:pStyle w:val="TabletextrowsAgency"/>
            </w:pPr>
          </w:p>
          <w:p w14:paraId="4AC8FA29" w14:textId="77777777" w:rsidR="00212AF5" w:rsidRDefault="00212AF5" w:rsidP="00D12DE0">
            <w:pPr>
              <w:pStyle w:val="TabletextrowsAgency"/>
            </w:pPr>
          </w:p>
          <w:p w14:paraId="5F0DC5E4" w14:textId="77777777" w:rsidR="00212AF5" w:rsidRDefault="00212AF5" w:rsidP="00D12DE0">
            <w:pPr>
              <w:pStyle w:val="TabletextrowsAgency"/>
            </w:pPr>
          </w:p>
          <w:p w14:paraId="420739C3" w14:textId="77777777" w:rsidR="00212AF5" w:rsidRDefault="00212AF5" w:rsidP="00D12DE0">
            <w:pPr>
              <w:pStyle w:val="TabletextrowsAgency"/>
            </w:pPr>
          </w:p>
          <w:p w14:paraId="69A5E95C" w14:textId="77777777" w:rsidR="00212AF5" w:rsidRDefault="00212AF5" w:rsidP="00D12DE0">
            <w:pPr>
              <w:pStyle w:val="TabletextrowsAgency"/>
            </w:pPr>
          </w:p>
          <w:p w14:paraId="301C5A0E" w14:textId="77777777" w:rsidR="00212AF5" w:rsidRDefault="00212AF5" w:rsidP="00D12DE0">
            <w:pPr>
              <w:pStyle w:val="TabletextrowsAgency"/>
            </w:pPr>
          </w:p>
          <w:p w14:paraId="009E1C87" w14:textId="77777777" w:rsidR="00212AF5" w:rsidRDefault="00212AF5" w:rsidP="00D12DE0">
            <w:pPr>
              <w:pStyle w:val="TabletextrowsAgency"/>
            </w:pPr>
          </w:p>
          <w:p w14:paraId="71BA2ED4" w14:textId="77777777" w:rsidR="00212AF5" w:rsidRDefault="00212AF5" w:rsidP="00D12DE0">
            <w:pPr>
              <w:pStyle w:val="TabletextrowsAgency"/>
            </w:pPr>
          </w:p>
          <w:p w14:paraId="2C5F9745" w14:textId="77777777" w:rsidR="00212AF5" w:rsidRDefault="00212AF5" w:rsidP="00D12DE0">
            <w:pPr>
              <w:pStyle w:val="TabletextrowsAgency"/>
            </w:pPr>
          </w:p>
          <w:p w14:paraId="75673EE9" w14:textId="77777777" w:rsidR="00212AF5" w:rsidRDefault="00212AF5" w:rsidP="00D12DE0">
            <w:pPr>
              <w:pStyle w:val="TabletextrowsAgency"/>
            </w:pPr>
          </w:p>
          <w:p w14:paraId="3CE59785" w14:textId="77777777" w:rsidR="00212AF5" w:rsidRDefault="00212AF5" w:rsidP="00D12DE0">
            <w:pPr>
              <w:pStyle w:val="TabletextrowsAgency"/>
            </w:pPr>
          </w:p>
          <w:p w14:paraId="4BB23AFD" w14:textId="77777777" w:rsidR="00212AF5" w:rsidRDefault="00212AF5" w:rsidP="00D12DE0">
            <w:pPr>
              <w:pStyle w:val="TabletextrowsAgency"/>
            </w:pPr>
          </w:p>
          <w:p w14:paraId="374B09AF" w14:textId="49F6E3A7" w:rsidR="00212AF5" w:rsidRPr="009D5839" w:rsidRDefault="00212AF5" w:rsidP="00D12DE0">
            <w:pPr>
              <w:pStyle w:val="TabletextrowsAgency"/>
              <w:rPr>
                <w:lang w:val="x-none"/>
              </w:rPr>
            </w:pPr>
          </w:p>
        </w:tc>
      </w:tr>
      <w:tr w:rsidR="00D12DE0" w14:paraId="5348CCB6" w14:textId="77777777" w:rsidTr="00524DB2">
        <w:trPr>
          <w:gridAfter w:val="2"/>
          <w:wAfter w:w="2226" w:type="pct"/>
        </w:trPr>
        <w:tc>
          <w:tcPr>
            <w:tcW w:w="358" w:type="pct"/>
            <w:shd w:val="clear" w:color="auto" w:fill="E1E3F2"/>
          </w:tcPr>
          <w:p w14:paraId="552AA2E0" w14:textId="1CAF219F" w:rsidR="00D12DE0" w:rsidRPr="00A858FC" w:rsidRDefault="00D12DE0" w:rsidP="00D12DE0">
            <w:pPr>
              <w:pStyle w:val="TabletextrowsAgency"/>
            </w:pPr>
            <w:r w:rsidRPr="00A858FC">
              <w:lastRenderedPageBreak/>
              <w:t>374</w:t>
            </w:r>
          </w:p>
        </w:tc>
        <w:tc>
          <w:tcPr>
            <w:tcW w:w="450" w:type="pct"/>
            <w:shd w:val="clear" w:color="auto" w:fill="E1E3F2"/>
          </w:tcPr>
          <w:p w14:paraId="5FB73F25" w14:textId="77777777" w:rsidR="00D12DE0" w:rsidRPr="00A858FC" w:rsidRDefault="00D12DE0" w:rsidP="00D12DE0">
            <w:pPr>
              <w:pStyle w:val="TabletextrowsAgency"/>
            </w:pPr>
          </w:p>
        </w:tc>
        <w:tc>
          <w:tcPr>
            <w:tcW w:w="1113" w:type="pct"/>
            <w:shd w:val="clear" w:color="auto" w:fill="E1E3F2"/>
          </w:tcPr>
          <w:p w14:paraId="13FE4B21" w14:textId="77777777" w:rsidR="00D12DE0" w:rsidRPr="00A858FC" w:rsidRDefault="00D12DE0" w:rsidP="00D12DE0">
            <w:pPr>
              <w:pStyle w:val="TabletextrowsAgency"/>
            </w:pPr>
            <w:r w:rsidRPr="00A858FC">
              <w:rPr>
                <w:b/>
                <w:bCs/>
              </w:rPr>
              <w:t>Comment</w:t>
            </w:r>
            <w:r w:rsidRPr="00A858FC">
              <w:t xml:space="preserve">: </w:t>
            </w:r>
            <w:r w:rsidRPr="00A858FC">
              <w:rPr>
                <w:i/>
                <w:iCs/>
              </w:rPr>
              <w:t>“wearable”</w:t>
            </w:r>
            <w:r w:rsidRPr="00A858FC">
              <w:t xml:space="preserve"> should be included in the definitions and include examples of what wearables are.</w:t>
            </w:r>
          </w:p>
          <w:p w14:paraId="1D94FEEB" w14:textId="77777777" w:rsidR="00D12DE0" w:rsidRPr="00A858FC" w:rsidRDefault="00D12DE0" w:rsidP="00D12DE0">
            <w:pPr>
              <w:pStyle w:val="TabletextrowsAgency"/>
            </w:pPr>
          </w:p>
        </w:tc>
        <w:tc>
          <w:tcPr>
            <w:tcW w:w="853" w:type="pct"/>
            <w:shd w:val="clear" w:color="auto" w:fill="E1E3F2"/>
          </w:tcPr>
          <w:p w14:paraId="78042D3F" w14:textId="77777777" w:rsidR="00D12DE0" w:rsidRDefault="00D12DE0" w:rsidP="00D12DE0">
            <w:pPr>
              <w:pStyle w:val="TabletextrowsAgency"/>
            </w:pPr>
          </w:p>
        </w:tc>
      </w:tr>
      <w:tr w:rsidR="00D12DE0" w14:paraId="1913FEEA" w14:textId="77777777" w:rsidTr="00524DB2">
        <w:trPr>
          <w:gridAfter w:val="2"/>
          <w:wAfter w:w="2226" w:type="pct"/>
        </w:trPr>
        <w:tc>
          <w:tcPr>
            <w:tcW w:w="358" w:type="pct"/>
            <w:shd w:val="clear" w:color="auto" w:fill="E1E3F2"/>
          </w:tcPr>
          <w:p w14:paraId="44FD6DD9" w14:textId="77777777" w:rsidR="00D12DE0" w:rsidRPr="00A858FC" w:rsidRDefault="00D12DE0" w:rsidP="00D12DE0">
            <w:pPr>
              <w:pStyle w:val="TabletextrowsAgency"/>
            </w:pPr>
            <w:r w:rsidRPr="00A858FC">
              <w:t>375-378</w:t>
            </w:r>
          </w:p>
        </w:tc>
        <w:tc>
          <w:tcPr>
            <w:tcW w:w="450" w:type="pct"/>
            <w:shd w:val="clear" w:color="auto" w:fill="E1E3F2"/>
          </w:tcPr>
          <w:p w14:paraId="496BF0ED" w14:textId="77777777" w:rsidR="00D12DE0" w:rsidRPr="00A858FC" w:rsidRDefault="00D12DE0" w:rsidP="00D12DE0">
            <w:pPr>
              <w:pStyle w:val="TabletextrowsAgency"/>
            </w:pPr>
          </w:p>
        </w:tc>
        <w:tc>
          <w:tcPr>
            <w:tcW w:w="1113" w:type="pct"/>
            <w:shd w:val="clear" w:color="auto" w:fill="E1E3F2"/>
          </w:tcPr>
          <w:p w14:paraId="4D069ECC" w14:textId="77777777" w:rsidR="00D12DE0" w:rsidRPr="00A858FC" w:rsidRDefault="00D12DE0" w:rsidP="00D12DE0">
            <w:pPr>
              <w:autoSpaceDE w:val="0"/>
              <w:autoSpaceDN w:val="0"/>
              <w:adjustRightInd w:val="0"/>
              <w:spacing w:line="280" w:lineRule="exact"/>
            </w:pPr>
            <w:r w:rsidRPr="00A858FC">
              <w:rPr>
                <w:b/>
                <w:bCs/>
              </w:rPr>
              <w:t xml:space="preserve">Comment: </w:t>
            </w:r>
            <w:r w:rsidRPr="00A858FC">
              <w:t>Clarification is requested as the extent of source data verification that would be required as well as what would be considered to be the first obtainable permanent data.</w:t>
            </w:r>
          </w:p>
          <w:p w14:paraId="1206C4C4" w14:textId="77777777" w:rsidR="00D12DE0" w:rsidRPr="00A858FC" w:rsidRDefault="00D12DE0" w:rsidP="00D12DE0">
            <w:pPr>
              <w:autoSpaceDE w:val="0"/>
              <w:autoSpaceDN w:val="0"/>
              <w:adjustRightInd w:val="0"/>
              <w:spacing w:line="280" w:lineRule="exact"/>
            </w:pPr>
          </w:p>
        </w:tc>
        <w:tc>
          <w:tcPr>
            <w:tcW w:w="853" w:type="pct"/>
            <w:shd w:val="clear" w:color="auto" w:fill="E1E3F2"/>
          </w:tcPr>
          <w:p w14:paraId="28B73FB6" w14:textId="77777777" w:rsidR="00D12DE0" w:rsidRDefault="00D12DE0" w:rsidP="00D12DE0">
            <w:pPr>
              <w:pStyle w:val="TabletextrowsAgency"/>
            </w:pPr>
          </w:p>
        </w:tc>
      </w:tr>
      <w:tr w:rsidR="00D12DE0" w14:paraId="77AF8CA7" w14:textId="77777777" w:rsidTr="00524DB2">
        <w:trPr>
          <w:gridAfter w:val="2"/>
          <w:wAfter w:w="2226" w:type="pct"/>
        </w:trPr>
        <w:tc>
          <w:tcPr>
            <w:tcW w:w="358" w:type="pct"/>
            <w:shd w:val="clear" w:color="auto" w:fill="E1E3F2"/>
          </w:tcPr>
          <w:p w14:paraId="07AA6A25" w14:textId="77777777" w:rsidR="00D12DE0" w:rsidRPr="00A858FC" w:rsidRDefault="00D12DE0" w:rsidP="00D12DE0">
            <w:pPr>
              <w:pStyle w:val="TabletextrowsAgency"/>
            </w:pPr>
            <w:r w:rsidRPr="00A858FC">
              <w:rPr>
                <w:rFonts w:eastAsia="Calibri"/>
              </w:rPr>
              <w:lastRenderedPageBreak/>
              <w:t>377-383</w:t>
            </w:r>
          </w:p>
        </w:tc>
        <w:tc>
          <w:tcPr>
            <w:tcW w:w="450" w:type="pct"/>
            <w:shd w:val="clear" w:color="auto" w:fill="E1E3F2"/>
          </w:tcPr>
          <w:p w14:paraId="2FB6C770" w14:textId="77777777" w:rsidR="00D12DE0" w:rsidRPr="00A858FC" w:rsidRDefault="00D12DE0" w:rsidP="00D12DE0">
            <w:pPr>
              <w:pStyle w:val="TabletextrowsAgency"/>
            </w:pPr>
          </w:p>
        </w:tc>
        <w:tc>
          <w:tcPr>
            <w:tcW w:w="1113" w:type="pct"/>
            <w:shd w:val="clear" w:color="auto" w:fill="E1E3F2"/>
          </w:tcPr>
          <w:p w14:paraId="390280E0" w14:textId="763D3C1D" w:rsidR="00D12DE0" w:rsidRPr="00C216B5" w:rsidRDefault="00D12DE0" w:rsidP="00D12DE0">
            <w:pPr>
              <w:pStyle w:val="TabletextrowsAgency"/>
              <w:rPr>
                <w:rFonts w:eastAsia="Calibri"/>
              </w:rPr>
            </w:pPr>
            <w:r w:rsidRPr="00A858FC">
              <w:rPr>
                <w:b/>
                <w:bCs/>
              </w:rPr>
              <w:t xml:space="preserve">Comment: </w:t>
            </w:r>
            <w:r w:rsidRPr="00A858FC">
              <w:rPr>
                <w:rFonts w:eastAsia="Calibri"/>
              </w:rPr>
              <w:t>In case of not human readable image, which is transcribed into a simple report with results, how is the validation performed for the non-readable image to be validated? What will be checked by the sponsor at the site?</w:t>
            </w:r>
          </w:p>
        </w:tc>
        <w:tc>
          <w:tcPr>
            <w:tcW w:w="853" w:type="pct"/>
            <w:shd w:val="clear" w:color="auto" w:fill="E1E3F2"/>
          </w:tcPr>
          <w:p w14:paraId="3016D9D5" w14:textId="77777777" w:rsidR="00D12DE0" w:rsidRDefault="00D12DE0" w:rsidP="00D12DE0">
            <w:pPr>
              <w:pStyle w:val="TabletextrowsAgency"/>
            </w:pPr>
          </w:p>
        </w:tc>
      </w:tr>
      <w:tr w:rsidR="00D12DE0" w14:paraId="4ABA8FAF" w14:textId="77777777" w:rsidTr="00524DB2">
        <w:trPr>
          <w:gridAfter w:val="2"/>
          <w:wAfter w:w="2226" w:type="pct"/>
        </w:trPr>
        <w:tc>
          <w:tcPr>
            <w:tcW w:w="358" w:type="pct"/>
            <w:shd w:val="clear" w:color="auto" w:fill="E1E3F2"/>
          </w:tcPr>
          <w:p w14:paraId="238F1CB6" w14:textId="59F52CB6" w:rsidR="00D12DE0" w:rsidRPr="00A858FC" w:rsidRDefault="00D12DE0" w:rsidP="00D12DE0">
            <w:pPr>
              <w:pStyle w:val="TabletextrowsAgency"/>
            </w:pPr>
            <w:r w:rsidRPr="00A858FC">
              <w:t>378</w:t>
            </w:r>
            <w:r w:rsidR="00FB33A7">
              <w:t>-</w:t>
            </w:r>
            <w:r w:rsidRPr="00A858FC">
              <w:t>379</w:t>
            </w:r>
          </w:p>
        </w:tc>
        <w:tc>
          <w:tcPr>
            <w:tcW w:w="450" w:type="pct"/>
            <w:shd w:val="clear" w:color="auto" w:fill="E1E3F2"/>
          </w:tcPr>
          <w:p w14:paraId="444D29DD" w14:textId="77777777" w:rsidR="00D12DE0" w:rsidRPr="00A858FC" w:rsidRDefault="00D12DE0" w:rsidP="00D12DE0">
            <w:pPr>
              <w:pStyle w:val="TabletextrowsAgency"/>
            </w:pPr>
          </w:p>
        </w:tc>
        <w:tc>
          <w:tcPr>
            <w:tcW w:w="1113" w:type="pct"/>
            <w:shd w:val="clear" w:color="auto" w:fill="E1E3F2"/>
          </w:tcPr>
          <w:p w14:paraId="5F4BE284" w14:textId="77777777" w:rsidR="00D12DE0" w:rsidRPr="00A858FC" w:rsidRDefault="00D12DE0" w:rsidP="00D12DE0">
            <w:pPr>
              <w:pStyle w:val="TabletextrowsAgency"/>
              <w:rPr>
                <w:b/>
                <w:bCs/>
              </w:rPr>
            </w:pPr>
            <w:r w:rsidRPr="00A858FC">
              <w:rPr>
                <w:b/>
                <w:bCs/>
              </w:rPr>
              <w:t>Comment:</w:t>
            </w:r>
          </w:p>
          <w:p w14:paraId="7D3DDCFB" w14:textId="77777777" w:rsidR="00D12DE0" w:rsidRPr="00A858FC" w:rsidRDefault="00D12DE0" w:rsidP="00D12DE0">
            <w:pPr>
              <w:pStyle w:val="TabletextrowsAgency"/>
            </w:pPr>
            <w:r w:rsidRPr="00A858FC">
              <w:t xml:space="preserve">378: The statement relates to the box with </w:t>
            </w:r>
            <w:r w:rsidRPr="00A858FC">
              <w:rPr>
                <w:i/>
                <w:iCs/>
              </w:rPr>
              <w:t>'data'</w:t>
            </w:r>
            <w:r w:rsidRPr="00A858FC">
              <w:t xml:space="preserve"> in figure 1 as </w:t>
            </w:r>
            <w:r w:rsidRPr="00A858FC">
              <w:rPr>
                <w:i/>
                <w:iCs/>
              </w:rPr>
              <w:t>'source data'</w:t>
            </w:r>
            <w:r w:rsidRPr="00A858FC">
              <w:t>, but this information is not human-readable (A***L***COA++).</w:t>
            </w:r>
          </w:p>
          <w:p w14:paraId="49539320" w14:textId="77777777" w:rsidR="00D12DE0" w:rsidRPr="00A858FC" w:rsidRDefault="00D12DE0" w:rsidP="00D12DE0">
            <w:pPr>
              <w:pStyle w:val="TabletextrowsAgency"/>
            </w:pPr>
            <w:r w:rsidRPr="00A858FC">
              <w:t xml:space="preserve">379: The statement relates to the box with </w:t>
            </w:r>
            <w:r w:rsidRPr="00A858FC">
              <w:rPr>
                <w:i/>
                <w:iCs/>
              </w:rPr>
              <w:t>'image'</w:t>
            </w:r>
            <w:r w:rsidRPr="00A858FC">
              <w:t xml:space="preserve"> in figure 1 as </w:t>
            </w:r>
            <w:r w:rsidRPr="00A858FC">
              <w:rPr>
                <w:i/>
                <w:iCs/>
              </w:rPr>
              <w:t>'source data'</w:t>
            </w:r>
            <w:r w:rsidRPr="00A858FC">
              <w:t xml:space="preserve"> as this is the instance where full ALCOA++ principles hold true.</w:t>
            </w:r>
          </w:p>
          <w:p w14:paraId="26401BE7" w14:textId="77777777" w:rsidR="00D12DE0" w:rsidRPr="00A858FC" w:rsidRDefault="00D12DE0" w:rsidP="00D12DE0">
            <w:pPr>
              <w:pStyle w:val="TabletextrowsAgency"/>
            </w:pPr>
          </w:p>
          <w:p w14:paraId="047B2844" w14:textId="77777777" w:rsidR="00D12DE0" w:rsidRPr="00A858FC" w:rsidRDefault="00D12DE0" w:rsidP="00D12DE0">
            <w:pPr>
              <w:pStyle w:val="TabletextrowsAgency"/>
            </w:pPr>
            <w:r w:rsidRPr="00A858FC">
              <w:t>Further clarification is needed to clearly define source data in light of ALCOA++ principles, which also could be used in source data verification (by humans).</w:t>
            </w:r>
            <w:r w:rsidRPr="00A858FC">
              <w:br/>
              <w:t>The scenario suggests that the earliest practically retainable record (i.e., the reported results) could be considered a source document for the purposes of source data verification – could this be clarified?</w:t>
            </w:r>
          </w:p>
          <w:p w14:paraId="03C466CA" w14:textId="77777777" w:rsidR="00D12DE0" w:rsidRPr="00A858FC" w:rsidRDefault="00D12DE0" w:rsidP="00D12DE0">
            <w:pPr>
              <w:pStyle w:val="TabletextrowsAgency"/>
            </w:pPr>
          </w:p>
          <w:p w14:paraId="20A7FBB2" w14:textId="77777777" w:rsidR="00D12DE0" w:rsidRPr="00A858FC" w:rsidRDefault="00D12DE0" w:rsidP="00D12DE0">
            <w:pPr>
              <w:pStyle w:val="TabletextrowsAgency"/>
            </w:pPr>
            <w:r w:rsidRPr="00A858FC">
              <w:t>Please add a clarification/ definition.</w:t>
            </w:r>
          </w:p>
          <w:p w14:paraId="676FAADC" w14:textId="77777777" w:rsidR="00D12DE0" w:rsidRPr="00A858FC" w:rsidRDefault="00D12DE0" w:rsidP="00D12DE0">
            <w:pPr>
              <w:pStyle w:val="TabletextrowsAgency"/>
            </w:pPr>
          </w:p>
        </w:tc>
        <w:tc>
          <w:tcPr>
            <w:tcW w:w="853" w:type="pct"/>
            <w:shd w:val="clear" w:color="auto" w:fill="E1E3F2"/>
          </w:tcPr>
          <w:p w14:paraId="41FAB9E6" w14:textId="77777777" w:rsidR="00D12DE0" w:rsidRDefault="00D12DE0" w:rsidP="00D12DE0">
            <w:pPr>
              <w:pStyle w:val="TabletextrowsAgency"/>
            </w:pPr>
          </w:p>
        </w:tc>
      </w:tr>
      <w:tr w:rsidR="00D12DE0" w14:paraId="68AEFDA0" w14:textId="77777777" w:rsidTr="00524DB2">
        <w:trPr>
          <w:gridAfter w:val="2"/>
          <w:wAfter w:w="2226" w:type="pct"/>
        </w:trPr>
        <w:tc>
          <w:tcPr>
            <w:tcW w:w="358" w:type="pct"/>
            <w:shd w:val="clear" w:color="auto" w:fill="E1E3F2"/>
          </w:tcPr>
          <w:p w14:paraId="1F069CCB" w14:textId="77777777" w:rsidR="00D12DE0" w:rsidRDefault="00D12DE0" w:rsidP="00D12DE0">
            <w:pPr>
              <w:pStyle w:val="TabletextrowsAgency"/>
            </w:pPr>
            <w:r>
              <w:t>378-383</w:t>
            </w:r>
          </w:p>
        </w:tc>
        <w:tc>
          <w:tcPr>
            <w:tcW w:w="450" w:type="pct"/>
            <w:shd w:val="clear" w:color="auto" w:fill="E1E3F2"/>
          </w:tcPr>
          <w:p w14:paraId="5BB9DBC8" w14:textId="77777777" w:rsidR="00D12DE0" w:rsidRDefault="00D12DE0" w:rsidP="00D12DE0">
            <w:pPr>
              <w:pStyle w:val="TabletextrowsAgency"/>
            </w:pPr>
          </w:p>
        </w:tc>
        <w:tc>
          <w:tcPr>
            <w:tcW w:w="1113" w:type="pct"/>
            <w:shd w:val="clear" w:color="auto" w:fill="E1E3F2"/>
          </w:tcPr>
          <w:p w14:paraId="04315ECD" w14:textId="77777777" w:rsidR="00D12DE0" w:rsidRDefault="00D12DE0" w:rsidP="00D12DE0">
            <w:pPr>
              <w:pStyle w:val="TabletextrowsAgency"/>
            </w:pPr>
            <w:r w:rsidRPr="008F7E75">
              <w:rPr>
                <w:b/>
                <w:bCs/>
              </w:rPr>
              <w:t>Comment:</w:t>
            </w:r>
            <w:r>
              <w:rPr>
                <w:b/>
                <w:bCs/>
              </w:rPr>
              <w:t xml:space="preserve"> </w:t>
            </w:r>
            <w:r>
              <w:t xml:space="preserve">It is unclear where the definition of </w:t>
            </w:r>
            <w:r w:rsidRPr="00A858FC">
              <w:rPr>
                <w:i/>
                <w:iCs/>
              </w:rPr>
              <w:t>“source data”</w:t>
            </w:r>
            <w:r>
              <w:t xml:space="preserve"> should be captured in the clinical trial documentation. Clarification would be helpful.</w:t>
            </w:r>
          </w:p>
          <w:p w14:paraId="750E9B76" w14:textId="77777777" w:rsidR="00D12DE0" w:rsidRDefault="00D12DE0" w:rsidP="00D12DE0">
            <w:pPr>
              <w:pStyle w:val="TabletextrowsAgency"/>
            </w:pPr>
          </w:p>
          <w:p w14:paraId="4C6EF886" w14:textId="77777777" w:rsidR="00D12DE0" w:rsidRDefault="00D12DE0" w:rsidP="00D12DE0">
            <w:pPr>
              <w:rPr>
                <w:rFonts w:eastAsia="Verdana"/>
              </w:rPr>
            </w:pPr>
            <w:r>
              <w:t xml:space="preserve">In the example below -- the actual first recorded data on the subject's mobile phone or wearable device is no longer considered the "source" nor "raw" data - but only that data that actually makes it to the central </w:t>
            </w:r>
            <w:r>
              <w:lastRenderedPageBreak/>
              <w:t>server. In this case, why should a lab have to consider the data collected by a portable integrator to be the raw, source data if it is not uploaded yet to a central server or processor? T</w:t>
            </w:r>
            <w:r>
              <w:rPr>
                <w:rFonts w:eastAsia="Verdana"/>
              </w:rPr>
              <w:t>he extracted features from the raw data could be a better choice of source data level.</w:t>
            </w:r>
          </w:p>
          <w:p w14:paraId="584113DB" w14:textId="77777777" w:rsidR="00D12DE0" w:rsidRDefault="00D12DE0" w:rsidP="00D12DE0">
            <w:pPr>
              <w:pStyle w:val="TabletextrowsAgency"/>
            </w:pPr>
          </w:p>
          <w:p w14:paraId="53A396F8" w14:textId="77777777" w:rsidR="00D12DE0" w:rsidRDefault="00D12DE0" w:rsidP="00D12DE0">
            <w:pPr>
              <w:pStyle w:val="TabletextrowsAgency"/>
            </w:pPr>
            <w:r>
              <w:t>Please ensure consistency in examples with what is proposed in the guideline.</w:t>
            </w:r>
          </w:p>
          <w:p w14:paraId="45E37CD6" w14:textId="77777777" w:rsidR="00D12DE0" w:rsidRDefault="00D12DE0" w:rsidP="00D12DE0">
            <w:pPr>
              <w:pStyle w:val="TabletextrowsAgency"/>
            </w:pPr>
          </w:p>
          <w:p w14:paraId="4339084A" w14:textId="77777777" w:rsidR="00D12DE0" w:rsidRDefault="00D12DE0" w:rsidP="00D12DE0">
            <w:pPr>
              <w:rPr>
                <w:rFonts w:eastAsia="Verdana"/>
              </w:rPr>
            </w:pPr>
            <w:r w:rsidRPr="008D5EF1">
              <w:rPr>
                <w:b/>
                <w:bCs/>
              </w:rPr>
              <w:t>Proposed change (if any):</w:t>
            </w:r>
          </w:p>
          <w:p w14:paraId="5CD92F7B" w14:textId="26381454" w:rsidR="00D12DE0" w:rsidRDefault="00D12DE0" w:rsidP="00D12DE0">
            <w:pPr>
              <w:pStyle w:val="TabletextrowsAgency"/>
            </w:pPr>
            <w:r>
              <w:t xml:space="preserve">“the first obtainable permanent data from an electronic data generation/capture should be considered and defined as the electronic source data. </w:t>
            </w:r>
            <w:r w:rsidRPr="00A858FC">
              <w:rPr>
                <w:rFonts w:eastAsia="Verdana"/>
                <w:bCs/>
                <w:color w:val="FF0000"/>
              </w:rPr>
              <w:t>For data collected through sensors, the first level of legible data, (i.e.</w:t>
            </w:r>
            <w:r>
              <w:rPr>
                <w:rFonts w:eastAsia="Verdana"/>
                <w:bCs/>
                <w:color w:val="FF0000"/>
              </w:rPr>
              <w:t>,</w:t>
            </w:r>
            <w:r w:rsidRPr="00A858FC">
              <w:rPr>
                <w:rFonts w:eastAsia="Verdana"/>
                <w:bCs/>
                <w:color w:val="FF0000"/>
              </w:rPr>
              <w:t xml:space="preserve"> not the raw data but for example the extracted features) should be considered and defined as the electronic source data.</w:t>
            </w:r>
            <w:r>
              <w:t>”</w:t>
            </w:r>
          </w:p>
        </w:tc>
        <w:tc>
          <w:tcPr>
            <w:tcW w:w="853" w:type="pct"/>
            <w:shd w:val="clear" w:color="auto" w:fill="E1E3F2"/>
          </w:tcPr>
          <w:p w14:paraId="12FF56BB" w14:textId="77777777" w:rsidR="00D12DE0" w:rsidRDefault="00D12DE0" w:rsidP="00D12DE0">
            <w:pPr>
              <w:pStyle w:val="TabletextrowsAgency"/>
            </w:pPr>
          </w:p>
        </w:tc>
      </w:tr>
      <w:tr w:rsidR="00D12DE0" w14:paraId="0E67C5D0" w14:textId="77777777" w:rsidTr="00524DB2">
        <w:trPr>
          <w:gridAfter w:val="2"/>
          <w:wAfter w:w="2226" w:type="pct"/>
        </w:trPr>
        <w:tc>
          <w:tcPr>
            <w:tcW w:w="358" w:type="pct"/>
            <w:shd w:val="clear" w:color="auto" w:fill="E1E3F2"/>
          </w:tcPr>
          <w:p w14:paraId="1908A83E" w14:textId="77777777" w:rsidR="00D12DE0" w:rsidRPr="00BF33C9" w:rsidRDefault="00D12DE0" w:rsidP="00D12DE0">
            <w:pPr>
              <w:pStyle w:val="TabletextrowsAgency"/>
              <w:rPr>
                <w:b/>
              </w:rPr>
            </w:pPr>
            <w:r>
              <w:t>379-382</w:t>
            </w:r>
          </w:p>
          <w:p w14:paraId="7C2B197A" w14:textId="77777777" w:rsidR="00D12DE0" w:rsidRDefault="00D12DE0" w:rsidP="00D12DE0">
            <w:pPr>
              <w:pStyle w:val="TabletextrowsAgency"/>
            </w:pPr>
          </w:p>
        </w:tc>
        <w:tc>
          <w:tcPr>
            <w:tcW w:w="450" w:type="pct"/>
            <w:shd w:val="clear" w:color="auto" w:fill="E1E3F2"/>
          </w:tcPr>
          <w:p w14:paraId="1C7D5E0D" w14:textId="77777777" w:rsidR="00D12DE0" w:rsidRDefault="00D12DE0" w:rsidP="00D12DE0">
            <w:pPr>
              <w:pStyle w:val="TabletextrowsAgency"/>
            </w:pPr>
          </w:p>
        </w:tc>
        <w:tc>
          <w:tcPr>
            <w:tcW w:w="1113" w:type="pct"/>
            <w:shd w:val="clear" w:color="auto" w:fill="E1E3F2"/>
          </w:tcPr>
          <w:p w14:paraId="108DCE99" w14:textId="77777777" w:rsidR="00D12DE0" w:rsidRDefault="00D12DE0" w:rsidP="00D12DE0">
            <w:pPr>
              <w:pStyle w:val="TabletextrowsAgency"/>
            </w:pPr>
            <w:r w:rsidRPr="008F7E75">
              <w:rPr>
                <w:b/>
                <w:bCs/>
              </w:rPr>
              <w:t>Comment:</w:t>
            </w:r>
            <w:r>
              <w:rPr>
                <w:b/>
                <w:bCs/>
              </w:rPr>
              <w:t xml:space="preserve"> </w:t>
            </w:r>
            <w:r>
              <w:t xml:space="preserve">We would recommend referring to ALCOA ++ for consistency throughout the document. </w:t>
            </w:r>
          </w:p>
          <w:p w14:paraId="2B3B8E10" w14:textId="77777777" w:rsidR="00D12DE0" w:rsidRDefault="00D12DE0" w:rsidP="00D12DE0">
            <w:pPr>
              <w:pStyle w:val="TabletextrowsAgency"/>
            </w:pPr>
          </w:p>
          <w:p w14:paraId="26C5C46B" w14:textId="77777777" w:rsidR="00D12DE0" w:rsidRDefault="00D12DE0" w:rsidP="00D12DE0">
            <w:pPr>
              <w:rPr>
                <w:rFonts w:eastAsia="Verdana"/>
              </w:rPr>
            </w:pPr>
            <w:r w:rsidRPr="008D5EF1">
              <w:rPr>
                <w:b/>
                <w:bCs/>
              </w:rPr>
              <w:t>Proposed change (if any):</w:t>
            </w:r>
          </w:p>
          <w:p w14:paraId="0C0D1717" w14:textId="77777777" w:rsidR="00D12DE0" w:rsidRDefault="00D12DE0" w:rsidP="00D12DE0">
            <w:pPr>
              <w:pStyle w:val="TabletextrowsAgency"/>
            </w:pPr>
            <w:r>
              <w:t xml:space="preserve">“This process should be validated to ensure that the source data generated/captured is representative of the original observation and should contain metadata, including audit trail, to ensure data is attributable, legible, complete, original, accurate, </w:t>
            </w:r>
            <w:r w:rsidRPr="00477401">
              <w:rPr>
                <w:color w:val="FF0000"/>
              </w:rPr>
              <w:t>contemporaneous, consistent, enduring, and available</w:t>
            </w:r>
            <w:r>
              <w:t xml:space="preserve"> (see minimum requirements for electronic source data).”</w:t>
            </w:r>
          </w:p>
          <w:p w14:paraId="6D3B7524" w14:textId="77777777" w:rsidR="00D12DE0" w:rsidRDefault="00D12DE0" w:rsidP="00D12DE0">
            <w:pPr>
              <w:pStyle w:val="TabletextrowsAgency"/>
            </w:pPr>
          </w:p>
          <w:p w14:paraId="1CAC6E52" w14:textId="5070B4A7" w:rsidR="00D12DE0" w:rsidRDefault="00D12DE0" w:rsidP="00D12DE0">
            <w:pPr>
              <w:pStyle w:val="TabletextrowsAgency"/>
            </w:pPr>
            <w:r>
              <w:t>Alternatively, please indicate that the data must meet ALCOA++ principles.</w:t>
            </w:r>
          </w:p>
        </w:tc>
        <w:tc>
          <w:tcPr>
            <w:tcW w:w="853" w:type="pct"/>
            <w:shd w:val="clear" w:color="auto" w:fill="E1E3F2"/>
          </w:tcPr>
          <w:p w14:paraId="1E1107DF" w14:textId="77777777" w:rsidR="00D12DE0" w:rsidRDefault="00D12DE0" w:rsidP="00D12DE0">
            <w:pPr>
              <w:pStyle w:val="TabletextrowsAgency"/>
            </w:pPr>
          </w:p>
        </w:tc>
      </w:tr>
      <w:tr w:rsidR="00D12DE0" w14:paraId="0A12E26E" w14:textId="77777777" w:rsidTr="00524DB2">
        <w:trPr>
          <w:gridAfter w:val="2"/>
          <w:wAfter w:w="2226" w:type="pct"/>
        </w:trPr>
        <w:tc>
          <w:tcPr>
            <w:tcW w:w="358" w:type="pct"/>
            <w:shd w:val="clear" w:color="auto" w:fill="E1E3F2"/>
          </w:tcPr>
          <w:p w14:paraId="669543B0" w14:textId="77777777" w:rsidR="00D12DE0" w:rsidRPr="006E19A2" w:rsidRDefault="00D12DE0" w:rsidP="00D12DE0">
            <w:pPr>
              <w:pStyle w:val="TabletextrowsAgency"/>
              <w:rPr>
                <w:color w:val="000000"/>
              </w:rPr>
            </w:pPr>
            <w:r w:rsidRPr="006E19A2">
              <w:lastRenderedPageBreak/>
              <w:t>383</w:t>
            </w:r>
          </w:p>
        </w:tc>
        <w:tc>
          <w:tcPr>
            <w:tcW w:w="450" w:type="pct"/>
            <w:shd w:val="clear" w:color="auto" w:fill="E1E3F2"/>
          </w:tcPr>
          <w:p w14:paraId="07529FB1" w14:textId="77777777" w:rsidR="00D12DE0" w:rsidRPr="006E19A2" w:rsidRDefault="00D12DE0" w:rsidP="00D12DE0">
            <w:pPr>
              <w:pStyle w:val="TabletextrowsAgency"/>
              <w:rPr>
                <w:rFonts w:cs="Segoe UI"/>
              </w:rPr>
            </w:pPr>
          </w:p>
        </w:tc>
        <w:tc>
          <w:tcPr>
            <w:tcW w:w="1113" w:type="pct"/>
            <w:shd w:val="clear" w:color="auto" w:fill="E1E3F2"/>
          </w:tcPr>
          <w:p w14:paraId="07C4FA3C" w14:textId="77777777" w:rsidR="00D12DE0" w:rsidRPr="006E19A2" w:rsidRDefault="00D12DE0" w:rsidP="00D12DE0">
            <w:pPr>
              <w:autoSpaceDE w:val="0"/>
              <w:autoSpaceDN w:val="0"/>
              <w:adjustRightInd w:val="0"/>
              <w:spacing w:line="280" w:lineRule="exact"/>
              <w:rPr>
                <w:rFonts w:cs="Segoe UI"/>
                <w:color w:val="000000"/>
                <w:lang w:eastAsia="en-GB"/>
              </w:rPr>
            </w:pPr>
            <w:r w:rsidRPr="00AA5B34">
              <w:rPr>
                <w:b/>
                <w:bCs/>
              </w:rPr>
              <w:t xml:space="preserve">Comment: </w:t>
            </w:r>
            <w:r w:rsidRPr="006E19A2">
              <w:rPr>
                <w:rFonts w:cs="Segoe UI"/>
                <w:color w:val="000000"/>
                <w:lang w:eastAsia="en-GB"/>
              </w:rPr>
              <w:t>Some clarity is required around this expectation to capture the logical location within metadata. Logical location could also imply location of the data capturing device within a network bus/network segment which may not always be unique for a device. We recommend the following wording to ensure logical location can be clearly attributed to the device capturing the source data.</w:t>
            </w:r>
          </w:p>
          <w:p w14:paraId="2AC0745D" w14:textId="77777777" w:rsidR="00D12DE0" w:rsidRDefault="00D12DE0" w:rsidP="00D12DE0">
            <w:pPr>
              <w:spacing w:line="280" w:lineRule="exact"/>
              <w:textAlignment w:val="baseline"/>
              <w:rPr>
                <w:rFonts w:cs="Segoe UI"/>
                <w:color w:val="000000"/>
                <w:lang w:eastAsia="en-GB"/>
              </w:rPr>
            </w:pPr>
          </w:p>
          <w:p w14:paraId="343CDFD7" w14:textId="77777777" w:rsidR="00D12DE0" w:rsidRDefault="00D12DE0" w:rsidP="00D12DE0">
            <w:pPr>
              <w:spacing w:line="280" w:lineRule="exact"/>
              <w:textAlignment w:val="baseline"/>
            </w:pPr>
            <w:r w:rsidRPr="008D5EF1">
              <w:rPr>
                <w:b/>
                <w:bCs/>
              </w:rPr>
              <w:t>Proposed change (if any):</w:t>
            </w:r>
          </w:p>
          <w:p w14:paraId="7CDE239D" w14:textId="0ECF5837" w:rsidR="00D12DE0" w:rsidRPr="00BD7A65" w:rsidRDefault="00D12DE0" w:rsidP="00D12DE0">
            <w:pPr>
              <w:spacing w:line="280" w:lineRule="exact"/>
              <w:textAlignment w:val="baseline"/>
            </w:pPr>
            <w:r>
              <w:t xml:space="preserve">“The logical location </w:t>
            </w:r>
            <w:r w:rsidRPr="00F13753">
              <w:rPr>
                <w:color w:val="FF0000"/>
              </w:rPr>
              <w:t>unique to the device</w:t>
            </w:r>
            <w:r w:rsidRPr="00785494">
              <w:t xml:space="preserve"> </w:t>
            </w:r>
            <w:r>
              <w:t xml:space="preserve">where the source data is first obtained </w:t>
            </w:r>
            <w:r w:rsidRPr="00F13753">
              <w:rPr>
                <w:color w:val="FF0000"/>
              </w:rPr>
              <w:t xml:space="preserve">(e.g., Device ID, Serial Number, etc.) </w:t>
            </w:r>
            <w:r>
              <w:t>should be part of the metadata.”</w:t>
            </w:r>
          </w:p>
        </w:tc>
        <w:tc>
          <w:tcPr>
            <w:tcW w:w="853" w:type="pct"/>
            <w:shd w:val="clear" w:color="auto" w:fill="E1E3F2"/>
          </w:tcPr>
          <w:p w14:paraId="71093A6A" w14:textId="77777777" w:rsidR="00D12DE0" w:rsidRDefault="00D12DE0" w:rsidP="00D12DE0">
            <w:pPr>
              <w:pStyle w:val="TabletextrowsAgency"/>
            </w:pPr>
          </w:p>
        </w:tc>
      </w:tr>
      <w:tr w:rsidR="00D12DE0" w14:paraId="723AE123" w14:textId="77777777" w:rsidTr="00524DB2">
        <w:trPr>
          <w:gridAfter w:val="2"/>
          <w:wAfter w:w="2226" w:type="pct"/>
        </w:trPr>
        <w:tc>
          <w:tcPr>
            <w:tcW w:w="358" w:type="pct"/>
            <w:shd w:val="clear" w:color="auto" w:fill="E1E3F2"/>
          </w:tcPr>
          <w:p w14:paraId="44110052" w14:textId="77777777" w:rsidR="00D12DE0" w:rsidRPr="00857D90" w:rsidRDefault="00D12DE0" w:rsidP="00D12DE0">
            <w:pPr>
              <w:pStyle w:val="TabletextrowsAgency"/>
            </w:pPr>
            <w:r w:rsidRPr="00857D90">
              <w:t>384 Figure 2</w:t>
            </w:r>
          </w:p>
        </w:tc>
        <w:tc>
          <w:tcPr>
            <w:tcW w:w="450" w:type="pct"/>
            <w:shd w:val="clear" w:color="auto" w:fill="E1E3F2"/>
          </w:tcPr>
          <w:p w14:paraId="5B462B92" w14:textId="77777777" w:rsidR="00D12DE0" w:rsidRPr="00857D90" w:rsidRDefault="00D12DE0" w:rsidP="00D12DE0">
            <w:pPr>
              <w:pStyle w:val="TabletextrowsAgency"/>
            </w:pPr>
          </w:p>
        </w:tc>
        <w:tc>
          <w:tcPr>
            <w:tcW w:w="1113" w:type="pct"/>
            <w:shd w:val="clear" w:color="auto" w:fill="E1E3F2"/>
          </w:tcPr>
          <w:p w14:paraId="2E025B74" w14:textId="77777777" w:rsidR="00D12DE0" w:rsidRPr="00857D90" w:rsidRDefault="00D12DE0" w:rsidP="00D12DE0">
            <w:pPr>
              <w:pStyle w:val="TabletextrowsAgency"/>
            </w:pPr>
            <w:r w:rsidRPr="00857D90">
              <w:rPr>
                <w:b/>
                <w:bCs/>
              </w:rPr>
              <w:t xml:space="preserve">Comment: </w:t>
            </w:r>
            <w:r w:rsidRPr="00857D90">
              <w:t>Figure 2 requires clarification if the investigator should receive identifiable data and only the sponsor should receive pseudonymized data. Figure 2 currently indicates both investigator and sponsor receiving data from the Central server which is pseudonymized data.</w:t>
            </w:r>
          </w:p>
          <w:p w14:paraId="31ADEB3D" w14:textId="4377FEE3" w:rsidR="00D12DE0" w:rsidRPr="00857D90" w:rsidRDefault="00D12DE0" w:rsidP="00D12DE0">
            <w:pPr>
              <w:pStyle w:val="TabletextrowsAgency"/>
            </w:pPr>
            <w:r w:rsidRPr="00857D90">
              <w:t>Please remove ambiguity and clarify.</w:t>
            </w:r>
          </w:p>
        </w:tc>
        <w:tc>
          <w:tcPr>
            <w:tcW w:w="853" w:type="pct"/>
            <w:shd w:val="clear" w:color="auto" w:fill="E1E3F2"/>
          </w:tcPr>
          <w:p w14:paraId="78265940" w14:textId="77777777" w:rsidR="00D12DE0" w:rsidRDefault="00D12DE0" w:rsidP="00D12DE0">
            <w:pPr>
              <w:pStyle w:val="TabletextrowsAgency"/>
            </w:pPr>
          </w:p>
        </w:tc>
      </w:tr>
      <w:tr w:rsidR="00D12DE0" w14:paraId="704F91D2" w14:textId="77777777" w:rsidTr="00524DB2">
        <w:trPr>
          <w:gridAfter w:val="2"/>
          <w:wAfter w:w="2226" w:type="pct"/>
        </w:trPr>
        <w:tc>
          <w:tcPr>
            <w:tcW w:w="358" w:type="pct"/>
            <w:shd w:val="clear" w:color="auto" w:fill="E1E3F2"/>
          </w:tcPr>
          <w:p w14:paraId="29AD628A" w14:textId="77777777" w:rsidR="00D12DE0" w:rsidRPr="00857D90" w:rsidRDefault="00D12DE0" w:rsidP="00D12DE0">
            <w:pPr>
              <w:pStyle w:val="TabletextrowsAgency"/>
            </w:pPr>
            <w:r w:rsidRPr="00857D90">
              <w:t>384</w:t>
            </w:r>
          </w:p>
        </w:tc>
        <w:tc>
          <w:tcPr>
            <w:tcW w:w="450" w:type="pct"/>
            <w:shd w:val="clear" w:color="auto" w:fill="E1E3F2"/>
          </w:tcPr>
          <w:p w14:paraId="7BAA0B1E" w14:textId="77777777" w:rsidR="00D12DE0" w:rsidRPr="00857D90" w:rsidRDefault="00D12DE0" w:rsidP="00D12DE0">
            <w:pPr>
              <w:pStyle w:val="TabletextrowsAgency"/>
            </w:pPr>
          </w:p>
        </w:tc>
        <w:tc>
          <w:tcPr>
            <w:tcW w:w="1113" w:type="pct"/>
            <w:shd w:val="clear" w:color="auto" w:fill="E1E3F2"/>
          </w:tcPr>
          <w:p w14:paraId="45796693" w14:textId="77777777" w:rsidR="00D12DE0" w:rsidRPr="00857D90" w:rsidRDefault="00D12DE0" w:rsidP="00D12DE0">
            <w:pPr>
              <w:pStyle w:val="TabletextrowsAgency"/>
            </w:pPr>
            <w:r w:rsidRPr="00857D90">
              <w:rPr>
                <w:b/>
                <w:bCs/>
              </w:rPr>
              <w:t>Comment:</w:t>
            </w:r>
            <w:r w:rsidRPr="00857D90">
              <w:t xml:space="preserve"> The d</w:t>
            </w:r>
            <w:r w:rsidRPr="00857D90">
              <w:rPr>
                <w:rStyle w:val="normaltextrun"/>
                <w:color w:val="000000"/>
              </w:rPr>
              <w:t xml:space="preserve">efinition of electronic source data appears discrepant. Line 384 indicates once data is transferred to a server, it is considered source data. Line 1380 indicates data stored in a device is source data. </w:t>
            </w:r>
          </w:p>
          <w:p w14:paraId="5D60E5CD" w14:textId="77777777" w:rsidR="00D12DE0" w:rsidRPr="00857D90" w:rsidRDefault="00D12DE0" w:rsidP="00D12DE0">
            <w:pPr>
              <w:pStyle w:val="TabletextrowsAgency"/>
            </w:pPr>
            <w:r w:rsidRPr="00857D90">
              <w:t xml:space="preserve">In the image below line 384 the data on electronic device are defined </w:t>
            </w:r>
            <w:r w:rsidRPr="00857D90">
              <w:rPr>
                <w:i/>
                <w:iCs/>
              </w:rPr>
              <w:t>“Temporary storage until …"</w:t>
            </w:r>
            <w:r w:rsidRPr="00857D90">
              <w:t xml:space="preserve"> and the data on the central server are defined as </w:t>
            </w:r>
            <w:r w:rsidRPr="00857D90">
              <w:rPr>
                <w:i/>
                <w:iCs/>
              </w:rPr>
              <w:t>“source data”</w:t>
            </w:r>
            <w:r w:rsidRPr="00857D90">
              <w:t xml:space="preserve">, while in line 1380 the data on electronic device are defined as </w:t>
            </w:r>
            <w:r w:rsidRPr="00857D90">
              <w:rPr>
                <w:i/>
                <w:iCs/>
              </w:rPr>
              <w:t>“source data”</w:t>
            </w:r>
            <w:r w:rsidRPr="00857D90">
              <w:t xml:space="preserve"> and the data on the central server are defined as </w:t>
            </w:r>
            <w:r w:rsidRPr="00857D90">
              <w:rPr>
                <w:i/>
                <w:iCs/>
              </w:rPr>
              <w:t>“certified copy”</w:t>
            </w:r>
            <w:r w:rsidRPr="00857D90">
              <w:t xml:space="preserve">. </w:t>
            </w:r>
          </w:p>
          <w:p w14:paraId="262B0C55" w14:textId="6D7A1A30" w:rsidR="00D12DE0" w:rsidRPr="00C216B5" w:rsidRDefault="00D12DE0" w:rsidP="00D12DE0">
            <w:pPr>
              <w:pStyle w:val="TabletextrowsAgency"/>
              <w:rPr>
                <w:color w:val="000000"/>
              </w:rPr>
            </w:pPr>
            <w:r w:rsidRPr="00857D90">
              <w:rPr>
                <w:rStyle w:val="normaltextrun"/>
                <w:color w:val="000000"/>
              </w:rPr>
              <w:t>Edit may be required for clarification.</w:t>
            </w:r>
          </w:p>
        </w:tc>
        <w:tc>
          <w:tcPr>
            <w:tcW w:w="853" w:type="pct"/>
            <w:shd w:val="clear" w:color="auto" w:fill="E1E3F2"/>
          </w:tcPr>
          <w:p w14:paraId="5C84DE43" w14:textId="77777777" w:rsidR="00D12DE0" w:rsidRDefault="00D12DE0" w:rsidP="00D12DE0">
            <w:pPr>
              <w:pStyle w:val="TabletextrowsAgency"/>
            </w:pPr>
          </w:p>
        </w:tc>
      </w:tr>
      <w:tr w:rsidR="00D12DE0" w14:paraId="75A0EC2D" w14:textId="77777777" w:rsidTr="00524DB2">
        <w:trPr>
          <w:gridAfter w:val="2"/>
          <w:wAfter w:w="2226" w:type="pct"/>
        </w:trPr>
        <w:tc>
          <w:tcPr>
            <w:tcW w:w="358" w:type="pct"/>
            <w:shd w:val="clear" w:color="auto" w:fill="E1E3F2"/>
          </w:tcPr>
          <w:p w14:paraId="2BAC31D7" w14:textId="77777777" w:rsidR="00D12DE0" w:rsidRPr="00857D90" w:rsidRDefault="00D12DE0" w:rsidP="00D12DE0">
            <w:pPr>
              <w:rPr>
                <w:rFonts w:eastAsia="Verdana"/>
              </w:rPr>
            </w:pPr>
            <w:r w:rsidRPr="00857D90">
              <w:rPr>
                <w:rFonts w:eastAsia="Verdana"/>
              </w:rPr>
              <w:lastRenderedPageBreak/>
              <w:t>384</w:t>
            </w:r>
          </w:p>
        </w:tc>
        <w:tc>
          <w:tcPr>
            <w:tcW w:w="450" w:type="pct"/>
            <w:shd w:val="clear" w:color="auto" w:fill="E1E3F2"/>
          </w:tcPr>
          <w:p w14:paraId="0800D32F" w14:textId="77777777" w:rsidR="00D12DE0" w:rsidRPr="00857D90" w:rsidRDefault="00D12DE0" w:rsidP="00D12DE0">
            <w:pPr>
              <w:rPr>
                <w:rFonts w:eastAsia="Verdana"/>
              </w:rPr>
            </w:pPr>
          </w:p>
        </w:tc>
        <w:tc>
          <w:tcPr>
            <w:tcW w:w="1113" w:type="pct"/>
            <w:shd w:val="clear" w:color="auto" w:fill="E1E3F2"/>
          </w:tcPr>
          <w:p w14:paraId="22B26FE4" w14:textId="77777777" w:rsidR="00D12DE0" w:rsidRPr="00857D90" w:rsidRDefault="00D12DE0" w:rsidP="00D12DE0">
            <w:pPr>
              <w:rPr>
                <w:rFonts w:eastAsia="Verdana"/>
              </w:rPr>
            </w:pPr>
            <w:r w:rsidRPr="00857D90">
              <w:rPr>
                <w:rFonts w:eastAsia="Verdana"/>
                <w:b/>
                <w:bCs/>
              </w:rPr>
              <w:t xml:space="preserve">Comment: </w:t>
            </w:r>
            <w:r w:rsidRPr="00857D90">
              <w:rPr>
                <w:rFonts w:eastAsia="Verdana"/>
              </w:rPr>
              <w:t>The diagram is a big simplification in the case of data extracted from wearables. It is not clear if it refers to the raw data, to the extracted features, or to any step in between.</w:t>
            </w:r>
          </w:p>
          <w:p w14:paraId="327B520C" w14:textId="77777777" w:rsidR="00D12DE0" w:rsidRPr="00857D90" w:rsidRDefault="00D12DE0" w:rsidP="00D12DE0">
            <w:pPr>
              <w:rPr>
                <w:rFonts w:eastAsia="Verdana"/>
              </w:rPr>
            </w:pPr>
          </w:p>
          <w:p w14:paraId="4007767E" w14:textId="77777777" w:rsidR="00D12DE0" w:rsidRPr="00857D90" w:rsidRDefault="00D12DE0" w:rsidP="00D12DE0">
            <w:r w:rsidRPr="00857D90">
              <w:rPr>
                <w:rFonts w:eastAsia="Verdana"/>
              </w:rPr>
              <w:t xml:space="preserve">We would suggest to clarify the diagram on Figure 2 for the example of sensor-collected data as its use in clinical trials is increasing. </w:t>
            </w:r>
            <w:r w:rsidRPr="00857D90">
              <w:rPr>
                <w:rFonts w:eastAsia="Calibri"/>
              </w:rPr>
              <w:t xml:space="preserve">In case of wearable device, the data on electronic device is considered as source. </w:t>
            </w:r>
          </w:p>
          <w:p w14:paraId="79599B55" w14:textId="77777777" w:rsidR="00D12DE0" w:rsidRPr="00857D90" w:rsidRDefault="00D12DE0" w:rsidP="00D12DE0">
            <w:pPr>
              <w:rPr>
                <w:rFonts w:eastAsia="Verdana"/>
              </w:rPr>
            </w:pPr>
            <w:r w:rsidRPr="00857D90">
              <w:rPr>
                <w:rFonts w:eastAsia="Calibri"/>
              </w:rPr>
              <w:t>What should be considered for the trial - is it data from electronic device or data from a central server? What validation documents would be required in case of each wearable device provided to the subject?</w:t>
            </w:r>
          </w:p>
          <w:p w14:paraId="7DA90ABB" w14:textId="77777777" w:rsidR="00D12DE0" w:rsidRPr="00857D90" w:rsidRDefault="00D12DE0" w:rsidP="00D12DE0">
            <w:pPr>
              <w:rPr>
                <w:rFonts w:eastAsia="Verdana"/>
              </w:rPr>
            </w:pPr>
          </w:p>
          <w:p w14:paraId="590D95B4" w14:textId="77777777" w:rsidR="00D12DE0" w:rsidRPr="00857D90" w:rsidRDefault="00D12DE0" w:rsidP="00D12DE0">
            <w:pPr>
              <w:pStyle w:val="TabletextrowsAgency"/>
            </w:pPr>
            <w:r w:rsidRPr="00857D90">
              <w:rPr>
                <w:b/>
                <w:bCs/>
              </w:rPr>
              <w:t>Proposed change (if any):</w:t>
            </w:r>
          </w:p>
          <w:p w14:paraId="7934F846" w14:textId="77777777" w:rsidR="00D12DE0" w:rsidRPr="00857D90" w:rsidRDefault="00D12DE0" w:rsidP="00D12DE0">
            <w:r w:rsidRPr="00857D90">
              <w:t>On Figure 2, “Sponsor receives the certified copy of the data and</w:t>
            </w:r>
            <w:r w:rsidRPr="00857D90">
              <w:rPr>
                <w:color w:val="FF0000"/>
              </w:rPr>
              <w:t xml:space="preserve"> metadata</w:t>
            </w:r>
            <w:r w:rsidRPr="00857D90">
              <w:t xml:space="preserve"> as dynamic files and undertakes data analysis for the trial.”</w:t>
            </w:r>
          </w:p>
          <w:p w14:paraId="00258620" w14:textId="77777777" w:rsidR="00D12DE0" w:rsidRPr="00857D90" w:rsidRDefault="00D12DE0" w:rsidP="00D12DE0">
            <w:pPr>
              <w:rPr>
                <w:i/>
                <w:iCs/>
              </w:rPr>
            </w:pPr>
            <w:r w:rsidRPr="00857D90">
              <w:rPr>
                <w:i/>
                <w:iCs/>
              </w:rPr>
              <w:t xml:space="preserve">*Delete the space between meta and data. </w:t>
            </w:r>
          </w:p>
          <w:p w14:paraId="3A97344B" w14:textId="77777777" w:rsidR="00D12DE0" w:rsidRPr="00857D90" w:rsidRDefault="00D12DE0" w:rsidP="00D12DE0">
            <w:pPr>
              <w:rPr>
                <w:rFonts w:eastAsia="Verdana"/>
                <w:i/>
                <w:iCs/>
              </w:rPr>
            </w:pPr>
          </w:p>
        </w:tc>
        <w:tc>
          <w:tcPr>
            <w:tcW w:w="853" w:type="pct"/>
            <w:shd w:val="clear" w:color="auto" w:fill="E1E3F2"/>
          </w:tcPr>
          <w:p w14:paraId="55BE03B4" w14:textId="77777777" w:rsidR="00D12DE0" w:rsidRDefault="00D12DE0" w:rsidP="00D12DE0">
            <w:pPr>
              <w:pStyle w:val="TabletextrowsAgency"/>
            </w:pPr>
          </w:p>
        </w:tc>
      </w:tr>
      <w:tr w:rsidR="00D12DE0" w14:paraId="71168CDA" w14:textId="77777777" w:rsidTr="00524DB2">
        <w:trPr>
          <w:gridAfter w:val="2"/>
          <w:wAfter w:w="2226" w:type="pct"/>
        </w:trPr>
        <w:tc>
          <w:tcPr>
            <w:tcW w:w="358" w:type="pct"/>
            <w:shd w:val="clear" w:color="auto" w:fill="E1E3F2"/>
          </w:tcPr>
          <w:p w14:paraId="1A45C55C" w14:textId="77777777" w:rsidR="00D12DE0" w:rsidRPr="00857D90" w:rsidRDefault="00D12DE0" w:rsidP="00D12DE0">
            <w:r w:rsidRPr="00857D90">
              <w:t>385</w:t>
            </w:r>
          </w:p>
        </w:tc>
        <w:tc>
          <w:tcPr>
            <w:tcW w:w="450" w:type="pct"/>
            <w:shd w:val="clear" w:color="auto" w:fill="E1E3F2"/>
          </w:tcPr>
          <w:p w14:paraId="01B10C07" w14:textId="77777777" w:rsidR="00D12DE0" w:rsidRPr="00857D90" w:rsidRDefault="00D12DE0" w:rsidP="00D12DE0"/>
        </w:tc>
        <w:tc>
          <w:tcPr>
            <w:tcW w:w="1113" w:type="pct"/>
            <w:shd w:val="clear" w:color="auto" w:fill="E1E3F2"/>
          </w:tcPr>
          <w:p w14:paraId="00272577" w14:textId="77777777" w:rsidR="00D12DE0" w:rsidRPr="00857D90" w:rsidRDefault="00D12DE0" w:rsidP="00D12DE0">
            <w:r w:rsidRPr="00857D90">
              <w:rPr>
                <w:b/>
                <w:bCs/>
              </w:rPr>
              <w:t>Comment:</w:t>
            </w:r>
            <w:r w:rsidRPr="00857D90">
              <w:t xml:space="preserve"> This example seems to be written with a specific use case in mind (i.e., three parties involved; sponsor, investigator, and some unspecified third party owning a central server); the central server could be with the investigator.</w:t>
            </w:r>
          </w:p>
          <w:p w14:paraId="78D4ED31" w14:textId="77777777" w:rsidR="00D12DE0" w:rsidRPr="00857D90" w:rsidRDefault="00D12DE0" w:rsidP="00D12DE0">
            <w:r w:rsidRPr="00857D90">
              <w:t xml:space="preserve">Please clarify that this is a specific use case with a </w:t>
            </w:r>
            <w:proofErr w:type="gramStart"/>
            <w:r w:rsidRPr="00857D90">
              <w:t>third party</w:t>
            </w:r>
            <w:proofErr w:type="gramEnd"/>
            <w:r w:rsidRPr="00857D90">
              <w:t xml:space="preserve"> central server, and that the central server may be owned by the investigator; in such a case, no certified copy to the investigator is required.</w:t>
            </w:r>
          </w:p>
          <w:p w14:paraId="1B9C7306" w14:textId="77777777" w:rsidR="00D12DE0" w:rsidRPr="00857D90" w:rsidRDefault="00D12DE0" w:rsidP="00D12DE0"/>
        </w:tc>
        <w:tc>
          <w:tcPr>
            <w:tcW w:w="853" w:type="pct"/>
            <w:shd w:val="clear" w:color="auto" w:fill="E1E3F2"/>
          </w:tcPr>
          <w:p w14:paraId="5BF56AFF" w14:textId="77777777" w:rsidR="00D12DE0" w:rsidRDefault="00D12DE0" w:rsidP="00D12DE0">
            <w:pPr>
              <w:pStyle w:val="TabletextrowsAgency"/>
            </w:pPr>
          </w:p>
        </w:tc>
      </w:tr>
      <w:tr w:rsidR="00D12DE0" w14:paraId="6B352D76" w14:textId="77777777" w:rsidTr="00524DB2">
        <w:trPr>
          <w:gridAfter w:val="2"/>
          <w:wAfter w:w="2226" w:type="pct"/>
        </w:trPr>
        <w:tc>
          <w:tcPr>
            <w:tcW w:w="358" w:type="pct"/>
            <w:shd w:val="clear" w:color="auto" w:fill="E1E3F2"/>
          </w:tcPr>
          <w:p w14:paraId="27169AF1" w14:textId="77777777" w:rsidR="00D12DE0" w:rsidRPr="00C5102D" w:rsidRDefault="00D12DE0" w:rsidP="00D12DE0">
            <w:r w:rsidRPr="00C5102D">
              <w:t>387</w:t>
            </w:r>
          </w:p>
        </w:tc>
        <w:tc>
          <w:tcPr>
            <w:tcW w:w="450" w:type="pct"/>
            <w:shd w:val="clear" w:color="auto" w:fill="E1E3F2"/>
          </w:tcPr>
          <w:p w14:paraId="2942C8A6" w14:textId="77777777" w:rsidR="00D12DE0" w:rsidRPr="00C5102D" w:rsidRDefault="00D12DE0" w:rsidP="00D12DE0"/>
        </w:tc>
        <w:tc>
          <w:tcPr>
            <w:tcW w:w="1113" w:type="pct"/>
            <w:shd w:val="clear" w:color="auto" w:fill="E1E3F2"/>
          </w:tcPr>
          <w:p w14:paraId="02184B85" w14:textId="77777777" w:rsidR="00D12DE0" w:rsidRDefault="00D12DE0" w:rsidP="00D12DE0">
            <w:r w:rsidRPr="00A22FC2">
              <w:rPr>
                <w:b/>
                <w:bCs/>
              </w:rPr>
              <w:t>Comment:</w:t>
            </w:r>
            <w:r w:rsidRPr="00C5102D">
              <w:t xml:space="preserve"> Since these principles are foundational</w:t>
            </w:r>
            <w:r>
              <w:t xml:space="preserve">, </w:t>
            </w:r>
            <w:r w:rsidRPr="00C5102D">
              <w:t xml:space="preserve">this section should be at the top of the list in the </w:t>
            </w:r>
            <w:r>
              <w:t>g</w:t>
            </w:r>
            <w:r w:rsidRPr="00C5102D">
              <w:t>lossary</w:t>
            </w:r>
            <w:r>
              <w:t>.</w:t>
            </w:r>
          </w:p>
          <w:p w14:paraId="7915DE2B" w14:textId="77777777" w:rsidR="00D12DE0" w:rsidRPr="00C5102D" w:rsidRDefault="00D12DE0" w:rsidP="00D12DE0"/>
          <w:p w14:paraId="56F901F2" w14:textId="77777777" w:rsidR="00D12DE0" w:rsidRDefault="00D12DE0" w:rsidP="00D12DE0">
            <w:r w:rsidRPr="00EB2813">
              <w:rPr>
                <w:b/>
                <w:bCs/>
              </w:rPr>
              <w:t>Proposed change (if any):</w:t>
            </w:r>
            <w:r w:rsidRPr="00C5102D">
              <w:t xml:space="preserve"> </w:t>
            </w:r>
          </w:p>
          <w:p w14:paraId="268DB8C4" w14:textId="6C98CCF3" w:rsidR="00D12DE0" w:rsidRPr="00857D90" w:rsidRDefault="00D12DE0" w:rsidP="00D12DE0">
            <w:r w:rsidRPr="00857D90">
              <w:t>Please consider relocating the ALCOA principles to the beginning of the document.</w:t>
            </w:r>
          </w:p>
        </w:tc>
        <w:tc>
          <w:tcPr>
            <w:tcW w:w="853" w:type="pct"/>
            <w:shd w:val="clear" w:color="auto" w:fill="E1E3F2"/>
          </w:tcPr>
          <w:p w14:paraId="25F60BF3" w14:textId="77777777" w:rsidR="00D12DE0" w:rsidRDefault="00D12DE0" w:rsidP="00D12DE0">
            <w:pPr>
              <w:pStyle w:val="TabletextrowsAgency"/>
            </w:pPr>
          </w:p>
        </w:tc>
      </w:tr>
      <w:tr w:rsidR="00D12DE0" w14:paraId="2393C285" w14:textId="77777777" w:rsidTr="00524DB2">
        <w:trPr>
          <w:gridAfter w:val="2"/>
          <w:wAfter w:w="2226" w:type="pct"/>
        </w:trPr>
        <w:tc>
          <w:tcPr>
            <w:tcW w:w="358" w:type="pct"/>
            <w:shd w:val="clear" w:color="auto" w:fill="E1E3F2"/>
          </w:tcPr>
          <w:p w14:paraId="0117DB1B" w14:textId="77777777" w:rsidR="00D12DE0" w:rsidRPr="00C5102D" w:rsidRDefault="00D12DE0" w:rsidP="00D12DE0">
            <w:r>
              <w:lastRenderedPageBreak/>
              <w:t>387 Section 4.5.</w:t>
            </w:r>
          </w:p>
        </w:tc>
        <w:tc>
          <w:tcPr>
            <w:tcW w:w="450" w:type="pct"/>
            <w:shd w:val="clear" w:color="auto" w:fill="E1E3F2"/>
          </w:tcPr>
          <w:p w14:paraId="0B3D5089" w14:textId="77777777" w:rsidR="00D12DE0" w:rsidRPr="00C5102D" w:rsidRDefault="00D12DE0" w:rsidP="00D12DE0"/>
        </w:tc>
        <w:tc>
          <w:tcPr>
            <w:tcW w:w="1113" w:type="pct"/>
            <w:shd w:val="clear" w:color="auto" w:fill="E1E3F2"/>
          </w:tcPr>
          <w:p w14:paraId="4A475450" w14:textId="77777777" w:rsidR="00D12DE0" w:rsidRDefault="00D12DE0" w:rsidP="00D12DE0">
            <w:pPr>
              <w:pStyle w:val="TabletextrowsAgency"/>
              <w:rPr>
                <w:bCs/>
              </w:rPr>
            </w:pPr>
            <w:r w:rsidRPr="008C6213">
              <w:rPr>
                <w:b/>
              </w:rPr>
              <w:t xml:space="preserve">Comment: </w:t>
            </w:r>
            <w:r w:rsidRPr="000C6A42">
              <w:rPr>
                <w:bCs/>
              </w:rPr>
              <w:t>Like with CSV and the definitions</w:t>
            </w:r>
            <w:r>
              <w:rPr>
                <w:bCs/>
              </w:rPr>
              <w:t>,</w:t>
            </w:r>
            <w:r w:rsidRPr="000C6A42">
              <w:rPr>
                <w:bCs/>
              </w:rPr>
              <w:t xml:space="preserve"> is it necessary to recreate ALCOA ++ as this is </w:t>
            </w:r>
            <w:r>
              <w:rPr>
                <w:bCs/>
              </w:rPr>
              <w:t xml:space="preserve">a </w:t>
            </w:r>
            <w:r w:rsidRPr="000C6A42">
              <w:rPr>
                <w:bCs/>
              </w:rPr>
              <w:t>well</w:t>
            </w:r>
            <w:r>
              <w:rPr>
                <w:bCs/>
              </w:rPr>
              <w:t>-</w:t>
            </w:r>
            <w:r w:rsidRPr="000C6A42">
              <w:rPr>
                <w:bCs/>
              </w:rPr>
              <w:t xml:space="preserve">understood term. </w:t>
            </w:r>
          </w:p>
          <w:p w14:paraId="2D7A5D6A" w14:textId="77777777" w:rsidR="00D12DE0" w:rsidRPr="00A22FC2" w:rsidRDefault="00D12DE0" w:rsidP="00D12DE0">
            <w:pPr>
              <w:pStyle w:val="TabletextrowsAgency"/>
              <w:rPr>
                <w:b/>
                <w:bCs/>
              </w:rPr>
            </w:pPr>
          </w:p>
        </w:tc>
        <w:tc>
          <w:tcPr>
            <w:tcW w:w="853" w:type="pct"/>
            <w:shd w:val="clear" w:color="auto" w:fill="E1E3F2"/>
          </w:tcPr>
          <w:p w14:paraId="4A5E6D4B" w14:textId="77777777" w:rsidR="00D12DE0" w:rsidRDefault="00D12DE0" w:rsidP="00D12DE0">
            <w:pPr>
              <w:pStyle w:val="TabletextrowsAgency"/>
            </w:pPr>
          </w:p>
        </w:tc>
      </w:tr>
      <w:tr w:rsidR="00D12DE0" w14:paraId="11156BAB" w14:textId="77777777" w:rsidTr="00524DB2">
        <w:trPr>
          <w:gridAfter w:val="2"/>
          <w:wAfter w:w="2226" w:type="pct"/>
        </w:trPr>
        <w:tc>
          <w:tcPr>
            <w:tcW w:w="358" w:type="pct"/>
            <w:shd w:val="clear" w:color="auto" w:fill="E1E3F2"/>
          </w:tcPr>
          <w:p w14:paraId="13DDCD41" w14:textId="77777777" w:rsidR="00D12DE0" w:rsidRDefault="00D12DE0" w:rsidP="00D12DE0">
            <w:pPr>
              <w:pStyle w:val="TabletextrowsAgency"/>
            </w:pPr>
            <w:r>
              <w:t>389</w:t>
            </w:r>
          </w:p>
        </w:tc>
        <w:tc>
          <w:tcPr>
            <w:tcW w:w="450" w:type="pct"/>
            <w:shd w:val="clear" w:color="auto" w:fill="E1E3F2"/>
          </w:tcPr>
          <w:p w14:paraId="3F17EDFC" w14:textId="77777777" w:rsidR="00D12DE0" w:rsidRDefault="00D12DE0" w:rsidP="00D12DE0">
            <w:pPr>
              <w:pStyle w:val="TabletextrowsAgency"/>
            </w:pPr>
          </w:p>
        </w:tc>
        <w:tc>
          <w:tcPr>
            <w:tcW w:w="1113" w:type="pct"/>
            <w:shd w:val="clear" w:color="auto" w:fill="E1E3F2"/>
          </w:tcPr>
          <w:p w14:paraId="07E4D640" w14:textId="004B8779" w:rsidR="00D12DE0" w:rsidRDefault="00D12DE0" w:rsidP="00D12DE0">
            <w:pPr>
              <w:pStyle w:val="TabletextrowsAgency"/>
            </w:pPr>
            <w:r w:rsidRPr="00AA5B34">
              <w:rPr>
                <w:b/>
                <w:bCs/>
              </w:rPr>
              <w:t>Comment:</w:t>
            </w:r>
            <w:r>
              <w:rPr>
                <w:b/>
                <w:bCs/>
              </w:rPr>
              <w:t xml:space="preserve"> </w:t>
            </w:r>
            <w:r w:rsidRPr="001C1A3B">
              <w:t>Should the data also be clearly attributable to a particular research subject in the clinical trial? For example, which subject does the data apply to?</w:t>
            </w:r>
          </w:p>
        </w:tc>
        <w:tc>
          <w:tcPr>
            <w:tcW w:w="853" w:type="pct"/>
            <w:shd w:val="clear" w:color="auto" w:fill="E1E3F2"/>
          </w:tcPr>
          <w:p w14:paraId="70FC1097" w14:textId="77777777" w:rsidR="00D12DE0" w:rsidRDefault="00D12DE0" w:rsidP="00D12DE0">
            <w:pPr>
              <w:pStyle w:val="TabletextrowsAgency"/>
            </w:pPr>
          </w:p>
        </w:tc>
      </w:tr>
      <w:tr w:rsidR="00D12DE0" w14:paraId="5324820A" w14:textId="77777777" w:rsidTr="00524DB2">
        <w:trPr>
          <w:gridAfter w:val="2"/>
          <w:wAfter w:w="2226" w:type="pct"/>
        </w:trPr>
        <w:tc>
          <w:tcPr>
            <w:tcW w:w="358" w:type="pct"/>
            <w:shd w:val="clear" w:color="auto" w:fill="E1E3F2"/>
          </w:tcPr>
          <w:p w14:paraId="35887C65" w14:textId="77777777" w:rsidR="00D12DE0" w:rsidRPr="00C5102D" w:rsidRDefault="00D12DE0" w:rsidP="00D12DE0">
            <w:r w:rsidRPr="00C5102D">
              <w:t>390</w:t>
            </w:r>
          </w:p>
        </w:tc>
        <w:tc>
          <w:tcPr>
            <w:tcW w:w="450" w:type="pct"/>
            <w:shd w:val="clear" w:color="auto" w:fill="E1E3F2"/>
          </w:tcPr>
          <w:p w14:paraId="50190455" w14:textId="77777777" w:rsidR="00D12DE0" w:rsidRPr="00C5102D" w:rsidRDefault="00D12DE0" w:rsidP="00D12DE0"/>
        </w:tc>
        <w:tc>
          <w:tcPr>
            <w:tcW w:w="1113" w:type="pct"/>
            <w:shd w:val="clear" w:color="auto" w:fill="E1E3F2"/>
          </w:tcPr>
          <w:p w14:paraId="6AC82251" w14:textId="77777777" w:rsidR="00D12DE0" w:rsidRPr="00C5102D" w:rsidRDefault="00D12DE0" w:rsidP="00D12DE0">
            <w:r w:rsidRPr="00A22FC2">
              <w:rPr>
                <w:b/>
                <w:bCs/>
              </w:rPr>
              <w:t>Comment:</w:t>
            </w:r>
            <w:r w:rsidRPr="00C5102D">
              <w:t xml:space="preserve"> </w:t>
            </w:r>
            <w:r w:rsidRPr="00857D90">
              <w:rPr>
                <w:i/>
                <w:iCs/>
              </w:rPr>
              <w:t>“Data should be attributable to the person generating the data.”</w:t>
            </w:r>
            <w:r w:rsidRPr="00C5102D">
              <w:t xml:space="preserve"> This is unclear and open to interpretation. For example</w:t>
            </w:r>
            <w:r>
              <w:t>,</w:t>
            </w:r>
            <w:r w:rsidRPr="00C5102D">
              <w:t xml:space="preserve"> a heart monitor running over multiple shifts -- the machine itself is generating the data, not a person. </w:t>
            </w:r>
            <w:r>
              <w:t>O</w:t>
            </w:r>
            <w:r w:rsidRPr="00C5102D">
              <w:t xml:space="preserve">r </w:t>
            </w:r>
            <w:r>
              <w:t>is it</w:t>
            </w:r>
            <w:r w:rsidRPr="00C5102D">
              <w:t xml:space="preserve"> consider</w:t>
            </w:r>
            <w:r>
              <w:t>ed that</w:t>
            </w:r>
            <w:r w:rsidRPr="00C5102D">
              <w:t xml:space="preserve"> the person to whom the monitor is attached </w:t>
            </w:r>
            <w:r>
              <w:t>would</w:t>
            </w:r>
            <w:r w:rsidRPr="00C5102D">
              <w:t xml:space="preserve"> be the generator? Or is it the person who starts the machine?</w:t>
            </w:r>
          </w:p>
          <w:p w14:paraId="1AD97DC8" w14:textId="77777777" w:rsidR="00D12DE0" w:rsidRPr="00C5102D" w:rsidRDefault="00D12DE0" w:rsidP="00D12DE0">
            <w:r w:rsidRPr="00AA5B34">
              <w:t>Please c</w:t>
            </w:r>
            <w:r>
              <w:t>l</w:t>
            </w:r>
            <w:r w:rsidRPr="00AA5B34">
              <w:t>arif</w:t>
            </w:r>
            <w:r>
              <w:t>y</w:t>
            </w:r>
            <w:r w:rsidRPr="00C5102D">
              <w:t xml:space="preserve"> what </w:t>
            </w:r>
            <w:r>
              <w:t xml:space="preserve">the </w:t>
            </w:r>
            <w:r w:rsidRPr="00C5102D">
              <w:t>data should be attributable</w:t>
            </w:r>
            <w:r>
              <w:t xml:space="preserve"> to</w:t>
            </w:r>
            <w:r w:rsidRPr="00C5102D">
              <w:t>.</w:t>
            </w:r>
          </w:p>
          <w:p w14:paraId="24BB1AFA" w14:textId="77777777" w:rsidR="00D12DE0" w:rsidRPr="00C5102D" w:rsidRDefault="00D12DE0" w:rsidP="00D12DE0"/>
        </w:tc>
        <w:tc>
          <w:tcPr>
            <w:tcW w:w="853" w:type="pct"/>
            <w:shd w:val="clear" w:color="auto" w:fill="E1E3F2"/>
          </w:tcPr>
          <w:p w14:paraId="3906C0F0" w14:textId="77777777" w:rsidR="00D12DE0" w:rsidRDefault="00D12DE0" w:rsidP="00D12DE0">
            <w:pPr>
              <w:pStyle w:val="TabletextrowsAgency"/>
            </w:pPr>
          </w:p>
        </w:tc>
      </w:tr>
      <w:tr w:rsidR="00D12DE0" w14:paraId="2CA332AF" w14:textId="77777777" w:rsidTr="00524DB2">
        <w:trPr>
          <w:gridAfter w:val="2"/>
          <w:wAfter w:w="2226" w:type="pct"/>
        </w:trPr>
        <w:tc>
          <w:tcPr>
            <w:tcW w:w="358" w:type="pct"/>
            <w:shd w:val="clear" w:color="auto" w:fill="E1E3F2"/>
          </w:tcPr>
          <w:p w14:paraId="4CD2DC3D" w14:textId="77777777" w:rsidR="00D12DE0" w:rsidRPr="00857D90" w:rsidRDefault="00D12DE0" w:rsidP="00D12DE0">
            <w:pPr>
              <w:pStyle w:val="TabletextrowsAgency"/>
              <w:rPr>
                <w:color w:val="000000"/>
              </w:rPr>
            </w:pPr>
            <w:r w:rsidRPr="00857D90">
              <w:t>390</w:t>
            </w:r>
          </w:p>
        </w:tc>
        <w:tc>
          <w:tcPr>
            <w:tcW w:w="450" w:type="pct"/>
            <w:shd w:val="clear" w:color="auto" w:fill="E1E3F2"/>
          </w:tcPr>
          <w:p w14:paraId="5057E02F" w14:textId="77777777" w:rsidR="00D12DE0" w:rsidRPr="00857D90" w:rsidRDefault="00D12DE0" w:rsidP="00D12DE0">
            <w:pPr>
              <w:pStyle w:val="TabletextrowsAgency"/>
            </w:pPr>
          </w:p>
        </w:tc>
        <w:tc>
          <w:tcPr>
            <w:tcW w:w="1113" w:type="pct"/>
            <w:shd w:val="clear" w:color="auto" w:fill="E1E3F2"/>
          </w:tcPr>
          <w:p w14:paraId="5640449D" w14:textId="77777777" w:rsidR="00D12DE0" w:rsidRPr="00857D90" w:rsidRDefault="00D12DE0" w:rsidP="00D12DE0">
            <w:pPr>
              <w:spacing w:line="280" w:lineRule="exact"/>
              <w:textAlignment w:val="baseline"/>
            </w:pPr>
            <w:r w:rsidRPr="00857D90">
              <w:rPr>
                <w:b/>
                <w:bCs/>
              </w:rPr>
              <w:t>Comment:</w:t>
            </w:r>
            <w:r w:rsidRPr="00857D90">
              <w:t xml:space="preserve"> It is suggested that the following text be deleted: </w:t>
            </w:r>
            <w:r w:rsidRPr="00857D90">
              <w:rPr>
                <w:i/>
                <w:iCs/>
              </w:rPr>
              <w:t>“Based on the criticality of the data”</w:t>
            </w:r>
            <w:r w:rsidRPr="00857D90">
              <w:t>. All data irrespective of the criticality should be traceable to the system/device in which the data was generated/capture.</w:t>
            </w:r>
          </w:p>
          <w:p w14:paraId="7A951732" w14:textId="77777777" w:rsidR="00D12DE0" w:rsidRPr="00857D90" w:rsidRDefault="00D12DE0" w:rsidP="00D12DE0">
            <w:pPr>
              <w:spacing w:line="280" w:lineRule="exact"/>
              <w:textAlignment w:val="baseline"/>
              <w:rPr>
                <w:rFonts w:eastAsia="Times New Roman"/>
                <w:color w:val="000000"/>
              </w:rPr>
            </w:pPr>
          </w:p>
          <w:p w14:paraId="44A7C30A" w14:textId="77777777" w:rsidR="00D12DE0" w:rsidRPr="00857D90" w:rsidRDefault="00D12DE0" w:rsidP="00D12DE0">
            <w:pPr>
              <w:spacing w:line="280" w:lineRule="exact"/>
              <w:textAlignment w:val="baseline"/>
              <w:rPr>
                <w:rFonts w:eastAsia="Times New Roman"/>
                <w:color w:val="000000"/>
              </w:rPr>
            </w:pPr>
            <w:r w:rsidRPr="00857D90">
              <w:rPr>
                <w:b/>
                <w:bCs/>
              </w:rPr>
              <w:t>Proposed change (if any):</w:t>
            </w:r>
          </w:p>
          <w:p w14:paraId="72F2236E" w14:textId="77777777" w:rsidR="00D12DE0" w:rsidRPr="00857D90" w:rsidRDefault="00D12DE0" w:rsidP="00D12DE0">
            <w:pPr>
              <w:spacing w:line="280" w:lineRule="exact"/>
              <w:textAlignment w:val="baseline"/>
              <w:rPr>
                <w:rFonts w:eastAsia="Times New Roman"/>
                <w:color w:val="000000"/>
              </w:rPr>
            </w:pPr>
            <w:r w:rsidRPr="00857D90">
              <w:t>“</w:t>
            </w:r>
            <w:r w:rsidRPr="00857D90">
              <w:rPr>
                <w:strike/>
                <w:color w:val="FF0000"/>
              </w:rPr>
              <w:t>Based on the criticality of the data it</w:t>
            </w:r>
            <w:r w:rsidRPr="00857D90">
              <w:rPr>
                <w:strike/>
              </w:rPr>
              <w:t xml:space="preserve"> </w:t>
            </w:r>
            <w:proofErr w:type="spellStart"/>
            <w:r w:rsidRPr="00857D90">
              <w:rPr>
                <w:rFonts w:eastAsia="Times New Roman"/>
                <w:color w:val="000000"/>
              </w:rPr>
              <w:t>It</w:t>
            </w:r>
            <w:proofErr w:type="spellEnd"/>
            <w:r w:rsidRPr="00857D90">
              <w:rPr>
                <w:rFonts w:eastAsia="Times New Roman"/>
                <w:color w:val="000000"/>
              </w:rPr>
              <w:t xml:space="preserve"> should also be traceable to the system/device, in which the data were generated/captured.”</w:t>
            </w:r>
          </w:p>
          <w:p w14:paraId="4E463A22" w14:textId="77777777" w:rsidR="00D12DE0" w:rsidRPr="00857D90" w:rsidRDefault="00D12DE0" w:rsidP="00D12DE0">
            <w:pPr>
              <w:spacing w:line="280" w:lineRule="exact"/>
              <w:textAlignment w:val="baseline"/>
              <w:rPr>
                <w:rFonts w:eastAsia="Times New Roman"/>
                <w:color w:val="000000"/>
              </w:rPr>
            </w:pPr>
          </w:p>
        </w:tc>
        <w:tc>
          <w:tcPr>
            <w:tcW w:w="853" w:type="pct"/>
            <w:shd w:val="clear" w:color="auto" w:fill="E1E3F2"/>
          </w:tcPr>
          <w:p w14:paraId="7730F7E6" w14:textId="77777777" w:rsidR="00D12DE0" w:rsidRDefault="00D12DE0" w:rsidP="00D12DE0">
            <w:pPr>
              <w:pStyle w:val="TabletextrowsAgency"/>
            </w:pPr>
          </w:p>
        </w:tc>
      </w:tr>
      <w:tr w:rsidR="00D12DE0" w14:paraId="2DA26A38" w14:textId="77777777" w:rsidTr="00524DB2">
        <w:trPr>
          <w:gridAfter w:val="2"/>
          <w:wAfter w:w="2226" w:type="pct"/>
        </w:trPr>
        <w:tc>
          <w:tcPr>
            <w:tcW w:w="358" w:type="pct"/>
            <w:shd w:val="clear" w:color="auto" w:fill="E1E3F2"/>
          </w:tcPr>
          <w:p w14:paraId="18EDF70C" w14:textId="77777777" w:rsidR="00D12DE0" w:rsidRPr="00857D90" w:rsidRDefault="00D12DE0" w:rsidP="00D12DE0">
            <w:pPr>
              <w:pStyle w:val="TabletextrowsAgency"/>
            </w:pPr>
            <w:r w:rsidRPr="00857D90">
              <w:t>394-396</w:t>
            </w:r>
          </w:p>
        </w:tc>
        <w:tc>
          <w:tcPr>
            <w:tcW w:w="450" w:type="pct"/>
            <w:shd w:val="clear" w:color="auto" w:fill="E1E3F2"/>
          </w:tcPr>
          <w:p w14:paraId="7C2B4CF7" w14:textId="77777777" w:rsidR="00D12DE0" w:rsidRPr="00857D90" w:rsidRDefault="00D12DE0" w:rsidP="00D12DE0">
            <w:pPr>
              <w:pStyle w:val="TabletextrowsAgency"/>
            </w:pPr>
          </w:p>
        </w:tc>
        <w:tc>
          <w:tcPr>
            <w:tcW w:w="1113" w:type="pct"/>
            <w:shd w:val="clear" w:color="auto" w:fill="E1E3F2"/>
          </w:tcPr>
          <w:p w14:paraId="2434961F" w14:textId="77777777" w:rsidR="00D12DE0" w:rsidRPr="00857D90" w:rsidRDefault="00D12DE0" w:rsidP="00D12DE0">
            <w:pPr>
              <w:spacing w:line="257" w:lineRule="auto"/>
              <w:rPr>
                <w:rFonts w:eastAsia="Times New Roman"/>
                <w:lang w:eastAsia="ja-JP"/>
              </w:rPr>
            </w:pPr>
            <w:r w:rsidRPr="00857D90">
              <w:rPr>
                <w:b/>
                <w:bCs/>
              </w:rPr>
              <w:t xml:space="preserve">Comment: </w:t>
            </w:r>
            <w:r w:rsidRPr="00857D90">
              <w:rPr>
                <w:rFonts w:eastAsia="Times New Roman"/>
                <w:lang w:eastAsia="ja-JP"/>
              </w:rPr>
              <w:t>The definition of legible is missing some of the common industry definition.</w:t>
            </w:r>
          </w:p>
          <w:p w14:paraId="106FD671" w14:textId="77777777" w:rsidR="00D12DE0" w:rsidRPr="00857D90" w:rsidRDefault="00D12DE0" w:rsidP="00D12DE0">
            <w:pPr>
              <w:spacing w:line="257" w:lineRule="auto"/>
              <w:rPr>
                <w:rFonts w:eastAsia="Times New Roman"/>
                <w:lang w:eastAsia="ja-JP"/>
              </w:rPr>
            </w:pPr>
          </w:p>
          <w:p w14:paraId="2D8262DA" w14:textId="77777777" w:rsidR="00D12DE0" w:rsidRPr="00857D90" w:rsidRDefault="00D12DE0" w:rsidP="00D12DE0">
            <w:pPr>
              <w:spacing w:line="280" w:lineRule="exact"/>
              <w:textAlignment w:val="baseline"/>
              <w:rPr>
                <w:rFonts w:eastAsia="Times New Roman"/>
                <w:color w:val="000000"/>
              </w:rPr>
            </w:pPr>
            <w:r w:rsidRPr="00857D90">
              <w:rPr>
                <w:b/>
                <w:bCs/>
              </w:rPr>
              <w:t>Proposed change (if any):</w:t>
            </w:r>
          </w:p>
          <w:p w14:paraId="7E1708B4" w14:textId="77777777" w:rsidR="00D12DE0" w:rsidRPr="00857D90" w:rsidRDefault="00D12DE0" w:rsidP="00D12DE0">
            <w:pPr>
              <w:spacing w:line="280" w:lineRule="exact"/>
              <w:textAlignment w:val="baseline"/>
              <w:rPr>
                <w:rFonts w:eastAsia="Times New Roman"/>
                <w:b/>
                <w:bCs/>
                <w:color w:val="000000"/>
                <w:u w:val="single"/>
              </w:rPr>
            </w:pPr>
            <w:r w:rsidRPr="00857D90">
              <w:rPr>
                <w:rFonts w:eastAsia="Times New Roman"/>
                <w:b/>
                <w:bCs/>
                <w:color w:val="000000"/>
                <w:u w:val="single"/>
              </w:rPr>
              <w:t>Addition</w:t>
            </w:r>
          </w:p>
          <w:p w14:paraId="54B5D47B" w14:textId="77777777" w:rsidR="00D12DE0" w:rsidRPr="00857D90" w:rsidRDefault="00D12DE0" w:rsidP="00D12DE0">
            <w:pPr>
              <w:spacing w:line="280" w:lineRule="exact"/>
              <w:textAlignment w:val="baseline"/>
              <w:rPr>
                <w:rFonts w:eastAsia="Times New Roman"/>
                <w:color w:val="000000"/>
              </w:rPr>
            </w:pPr>
            <w:r w:rsidRPr="00857D90">
              <w:rPr>
                <w:rFonts w:eastAsia="Times New Roman"/>
                <w:color w:val="000000"/>
              </w:rPr>
              <w:t>Please add the following to the definition of Legible:</w:t>
            </w:r>
          </w:p>
          <w:p w14:paraId="0675825B" w14:textId="3CFB759F" w:rsidR="00D12DE0" w:rsidRPr="00857D90" w:rsidRDefault="00D12DE0" w:rsidP="00D12DE0">
            <w:pPr>
              <w:spacing w:line="257" w:lineRule="auto"/>
              <w:rPr>
                <w:rFonts w:eastAsia="Arial"/>
                <w:color w:val="FF0000"/>
              </w:rPr>
            </w:pPr>
            <w:r w:rsidRPr="00857D90">
              <w:rPr>
                <w:rFonts w:eastAsia="Arial"/>
                <w:color w:val="FF0000"/>
              </w:rPr>
              <w:lastRenderedPageBreak/>
              <w:t>“All data recorded must be readable and permanent. This includes maintenance of the data throughout its life cycle i.e., storage in a human-readable form together with the metadata recorded supporting the electronic record.”</w:t>
            </w:r>
          </w:p>
        </w:tc>
        <w:tc>
          <w:tcPr>
            <w:tcW w:w="853" w:type="pct"/>
            <w:shd w:val="clear" w:color="auto" w:fill="E1E3F2"/>
          </w:tcPr>
          <w:p w14:paraId="65169015" w14:textId="77777777" w:rsidR="00D12DE0" w:rsidRDefault="00D12DE0" w:rsidP="00D12DE0">
            <w:pPr>
              <w:pStyle w:val="TabletextrowsAgency"/>
            </w:pPr>
          </w:p>
        </w:tc>
      </w:tr>
      <w:tr w:rsidR="00D12DE0" w14:paraId="133A87FF" w14:textId="77777777" w:rsidTr="00524DB2">
        <w:trPr>
          <w:gridAfter w:val="2"/>
          <w:wAfter w:w="2226" w:type="pct"/>
        </w:trPr>
        <w:tc>
          <w:tcPr>
            <w:tcW w:w="358" w:type="pct"/>
            <w:shd w:val="clear" w:color="auto" w:fill="E1E3F2"/>
          </w:tcPr>
          <w:p w14:paraId="69AA350F" w14:textId="77777777" w:rsidR="00D12DE0" w:rsidRPr="00857D90" w:rsidRDefault="00D12DE0" w:rsidP="00D12DE0">
            <w:pPr>
              <w:pStyle w:val="TabletextrowsAgency"/>
            </w:pPr>
            <w:r w:rsidRPr="00857D90">
              <w:t>403-406</w:t>
            </w:r>
          </w:p>
        </w:tc>
        <w:tc>
          <w:tcPr>
            <w:tcW w:w="450" w:type="pct"/>
            <w:shd w:val="clear" w:color="auto" w:fill="E1E3F2"/>
          </w:tcPr>
          <w:p w14:paraId="41C26155" w14:textId="77777777" w:rsidR="00D12DE0" w:rsidRPr="00857D90" w:rsidRDefault="00D12DE0" w:rsidP="00D12DE0">
            <w:pPr>
              <w:pStyle w:val="TabletextrowsAgency"/>
            </w:pPr>
          </w:p>
        </w:tc>
        <w:tc>
          <w:tcPr>
            <w:tcW w:w="1113" w:type="pct"/>
            <w:shd w:val="clear" w:color="auto" w:fill="E1E3F2"/>
          </w:tcPr>
          <w:p w14:paraId="591CCE66" w14:textId="77777777" w:rsidR="00D12DE0" w:rsidRPr="00857D90" w:rsidRDefault="00D12DE0" w:rsidP="00D12DE0">
            <w:pPr>
              <w:spacing w:line="280" w:lineRule="exact"/>
            </w:pPr>
            <w:r w:rsidRPr="00857D90">
              <w:rPr>
                <w:b/>
                <w:bCs/>
              </w:rPr>
              <w:t>Comment:</w:t>
            </w:r>
            <w:r w:rsidRPr="00857D90">
              <w:t xml:space="preserve"> This seems to imply that it is necessary to maintain the initial dynamic state in which the information was originally captured, which is not feasible. Clarification is required.</w:t>
            </w:r>
          </w:p>
          <w:p w14:paraId="4126F4B3" w14:textId="77777777" w:rsidR="00D12DE0" w:rsidRPr="00857D90" w:rsidRDefault="00D12DE0" w:rsidP="00D12DE0">
            <w:pPr>
              <w:spacing w:line="280" w:lineRule="exact"/>
            </w:pPr>
          </w:p>
          <w:p w14:paraId="4FA2DFCC" w14:textId="15DC39D8" w:rsidR="00D12DE0" w:rsidRPr="00857D90" w:rsidRDefault="00D12DE0" w:rsidP="00D12DE0">
            <w:pPr>
              <w:spacing w:line="280" w:lineRule="exact"/>
            </w:pPr>
            <w:r w:rsidRPr="00857D90">
              <w:rPr>
                <w:i/>
                <w:iCs/>
              </w:rPr>
              <w:t>“Remain in that state”</w:t>
            </w:r>
            <w:r w:rsidRPr="00857D90">
              <w:t xml:space="preserve"> needs clarifying in terms of functionally equivalent or keeping exact dynamic nature of original system.  We would suggest providing additional text on functionality to keep, e.g., Ability to search; recalculate using original algorithm or method (with minor changes to parameters) - often called ‘what if review’.</w:t>
            </w:r>
          </w:p>
        </w:tc>
        <w:tc>
          <w:tcPr>
            <w:tcW w:w="853" w:type="pct"/>
            <w:shd w:val="clear" w:color="auto" w:fill="E1E3F2"/>
          </w:tcPr>
          <w:p w14:paraId="367074B8" w14:textId="77777777" w:rsidR="00D12DE0" w:rsidRDefault="00D12DE0" w:rsidP="00D12DE0">
            <w:pPr>
              <w:pStyle w:val="TabletextrowsAgency"/>
            </w:pPr>
          </w:p>
        </w:tc>
      </w:tr>
      <w:tr w:rsidR="00D12DE0" w14:paraId="4A101B92" w14:textId="77777777" w:rsidTr="00524DB2">
        <w:trPr>
          <w:gridAfter w:val="2"/>
          <w:wAfter w:w="2226" w:type="pct"/>
        </w:trPr>
        <w:tc>
          <w:tcPr>
            <w:tcW w:w="358" w:type="pct"/>
            <w:shd w:val="clear" w:color="auto" w:fill="E1E3F2"/>
          </w:tcPr>
          <w:p w14:paraId="114A5DF6" w14:textId="77777777" w:rsidR="00D12DE0" w:rsidRPr="00272CA2" w:rsidRDefault="00D12DE0" w:rsidP="00D12DE0">
            <w:pPr>
              <w:pStyle w:val="TabletextrowsAgency"/>
            </w:pPr>
            <w:r w:rsidRPr="00272CA2">
              <w:t>418-419</w:t>
            </w:r>
          </w:p>
        </w:tc>
        <w:tc>
          <w:tcPr>
            <w:tcW w:w="450" w:type="pct"/>
            <w:shd w:val="clear" w:color="auto" w:fill="E1E3F2"/>
          </w:tcPr>
          <w:p w14:paraId="6D036F7F" w14:textId="77777777" w:rsidR="00D12DE0" w:rsidRPr="00272CA2" w:rsidRDefault="00D12DE0" w:rsidP="00D12DE0">
            <w:pPr>
              <w:pStyle w:val="TabletextrowsAgency"/>
            </w:pPr>
          </w:p>
        </w:tc>
        <w:tc>
          <w:tcPr>
            <w:tcW w:w="1113" w:type="pct"/>
            <w:shd w:val="clear" w:color="auto" w:fill="E1E3F2"/>
          </w:tcPr>
          <w:p w14:paraId="247019F2" w14:textId="7244E162" w:rsidR="00D12DE0" w:rsidRPr="00C216B5" w:rsidRDefault="00D12DE0" w:rsidP="00D12DE0">
            <w:pPr>
              <w:pStyle w:val="TabletextrowsAgency"/>
              <w:rPr>
                <w:rStyle w:val="normaltextrun"/>
              </w:rPr>
            </w:pPr>
            <w:r w:rsidRPr="00272CA2">
              <w:rPr>
                <w:b/>
                <w:bCs/>
              </w:rPr>
              <w:t xml:space="preserve">Comment: </w:t>
            </w:r>
            <w:r w:rsidRPr="00272CA2">
              <w:t>We would suggest adding that some reduction in the fidelity of metadata is allowable (especially if transferring data and records to another system); but this should be based upon a documented risk due to importance to the study outcome or patient safety considerations.</w:t>
            </w:r>
          </w:p>
        </w:tc>
        <w:tc>
          <w:tcPr>
            <w:tcW w:w="853" w:type="pct"/>
            <w:shd w:val="clear" w:color="auto" w:fill="E1E3F2"/>
          </w:tcPr>
          <w:p w14:paraId="7BA02749" w14:textId="77777777" w:rsidR="00D12DE0" w:rsidRDefault="00D12DE0" w:rsidP="00D12DE0">
            <w:pPr>
              <w:pStyle w:val="TabletextrowsAgency"/>
            </w:pPr>
          </w:p>
        </w:tc>
      </w:tr>
      <w:tr w:rsidR="00D12DE0" w14:paraId="11DC5F2F" w14:textId="77777777" w:rsidTr="00524DB2">
        <w:trPr>
          <w:gridAfter w:val="2"/>
          <w:wAfter w:w="2226" w:type="pct"/>
        </w:trPr>
        <w:tc>
          <w:tcPr>
            <w:tcW w:w="358" w:type="pct"/>
            <w:shd w:val="clear" w:color="auto" w:fill="E1E3F2"/>
          </w:tcPr>
          <w:p w14:paraId="506EF237" w14:textId="77777777" w:rsidR="00D12DE0" w:rsidRPr="00272CA2" w:rsidRDefault="00D12DE0" w:rsidP="00D12DE0">
            <w:pPr>
              <w:pStyle w:val="TabletextrowsAgency"/>
            </w:pPr>
            <w:r w:rsidRPr="00272CA2">
              <w:t>423</w:t>
            </w:r>
          </w:p>
        </w:tc>
        <w:tc>
          <w:tcPr>
            <w:tcW w:w="450" w:type="pct"/>
            <w:shd w:val="clear" w:color="auto" w:fill="E1E3F2"/>
          </w:tcPr>
          <w:p w14:paraId="4B4F17B3" w14:textId="77777777" w:rsidR="00D12DE0" w:rsidRPr="00272CA2" w:rsidRDefault="00D12DE0" w:rsidP="00D12DE0">
            <w:pPr>
              <w:pStyle w:val="TabletextrowsAgency"/>
            </w:pPr>
          </w:p>
        </w:tc>
        <w:tc>
          <w:tcPr>
            <w:tcW w:w="1113" w:type="pct"/>
            <w:shd w:val="clear" w:color="auto" w:fill="E1E3F2"/>
          </w:tcPr>
          <w:p w14:paraId="0933CCD5" w14:textId="3CA3C838" w:rsidR="00D12DE0" w:rsidRPr="00272CA2" w:rsidRDefault="00D12DE0" w:rsidP="00D12DE0">
            <w:pPr>
              <w:pStyle w:val="TabletextrowsAgency"/>
            </w:pPr>
            <w:r w:rsidRPr="00272CA2">
              <w:rPr>
                <w:b/>
                <w:bCs/>
              </w:rPr>
              <w:t xml:space="preserve">Comment: </w:t>
            </w:r>
            <w:r w:rsidRPr="00272CA2">
              <w:t>Proposed change regarding “</w:t>
            </w:r>
            <w:r w:rsidRPr="00272CA2">
              <w:rPr>
                <w:i/>
                <w:iCs/>
              </w:rPr>
              <w:t>by the use of</w:t>
            </w:r>
            <w:r w:rsidRPr="00272CA2">
              <w:t>”.</w:t>
            </w:r>
          </w:p>
          <w:p w14:paraId="2345CFE9" w14:textId="77777777" w:rsidR="00D12DE0" w:rsidRPr="00272CA2" w:rsidRDefault="00D12DE0" w:rsidP="00D12DE0">
            <w:pPr>
              <w:pStyle w:val="TabletextrowsAgency"/>
              <w:rPr>
                <w:color w:val="000000"/>
              </w:rPr>
            </w:pPr>
            <w:r w:rsidRPr="00272CA2">
              <w:rPr>
                <w:b/>
                <w:bCs/>
              </w:rPr>
              <w:t>Proposed change (if any):</w:t>
            </w:r>
          </w:p>
          <w:p w14:paraId="4845F0E4" w14:textId="77777777" w:rsidR="00D12DE0" w:rsidRPr="00272CA2" w:rsidRDefault="00D12DE0" w:rsidP="00D12DE0">
            <w:pPr>
              <w:pStyle w:val="TabletextrowsAgency"/>
            </w:pPr>
            <w:r w:rsidRPr="00272CA2">
              <w:t xml:space="preserve">“to </w:t>
            </w:r>
            <w:proofErr w:type="spellStart"/>
            <w:r w:rsidRPr="00272CA2">
              <w:t>minimise</w:t>
            </w:r>
            <w:proofErr w:type="spellEnd"/>
            <w:r w:rsidRPr="00272CA2">
              <w:t xml:space="preserve"> the risk of contradictions e.g. </w:t>
            </w:r>
            <w:r w:rsidRPr="00272CA2">
              <w:rPr>
                <w:color w:val="FF0000"/>
              </w:rPr>
              <w:t xml:space="preserve">using </w:t>
            </w:r>
            <w:r w:rsidRPr="00272CA2">
              <w:rPr>
                <w:strike/>
                <w:color w:val="FF0000"/>
              </w:rPr>
              <w:t>by the use of</w:t>
            </w:r>
            <w:r w:rsidRPr="00272CA2">
              <w:rPr>
                <w:color w:val="FF0000"/>
              </w:rPr>
              <w:t xml:space="preserve"> </w:t>
            </w:r>
            <w:proofErr w:type="spellStart"/>
            <w:r w:rsidRPr="00272CA2">
              <w:t>standardisation</w:t>
            </w:r>
            <w:proofErr w:type="spellEnd"/>
            <w:r w:rsidRPr="00272CA2">
              <w:t>”</w:t>
            </w:r>
          </w:p>
          <w:p w14:paraId="3E372D1A" w14:textId="77777777" w:rsidR="00D12DE0" w:rsidRPr="00272CA2" w:rsidRDefault="00D12DE0" w:rsidP="00D12DE0">
            <w:pPr>
              <w:pStyle w:val="TabletextrowsAgency"/>
            </w:pPr>
          </w:p>
        </w:tc>
        <w:tc>
          <w:tcPr>
            <w:tcW w:w="853" w:type="pct"/>
            <w:shd w:val="clear" w:color="auto" w:fill="E1E3F2"/>
          </w:tcPr>
          <w:p w14:paraId="65CA02DA" w14:textId="77777777" w:rsidR="00D12DE0" w:rsidRDefault="00D12DE0" w:rsidP="00D12DE0">
            <w:pPr>
              <w:pStyle w:val="TabletextrowsAgency"/>
            </w:pPr>
          </w:p>
        </w:tc>
      </w:tr>
      <w:tr w:rsidR="00D12DE0" w14:paraId="24D46C1A" w14:textId="77777777" w:rsidTr="00524DB2">
        <w:trPr>
          <w:gridAfter w:val="2"/>
          <w:wAfter w:w="2226" w:type="pct"/>
        </w:trPr>
        <w:tc>
          <w:tcPr>
            <w:tcW w:w="358" w:type="pct"/>
            <w:shd w:val="clear" w:color="auto" w:fill="E1E3F2"/>
          </w:tcPr>
          <w:p w14:paraId="77022308" w14:textId="77777777" w:rsidR="00D12DE0" w:rsidRPr="00272CA2" w:rsidRDefault="00D12DE0" w:rsidP="00D12DE0">
            <w:pPr>
              <w:pStyle w:val="TabletextrowsAgency"/>
            </w:pPr>
            <w:r w:rsidRPr="00272CA2">
              <w:t>430</w:t>
            </w:r>
          </w:p>
        </w:tc>
        <w:tc>
          <w:tcPr>
            <w:tcW w:w="450" w:type="pct"/>
            <w:shd w:val="clear" w:color="auto" w:fill="E1E3F2"/>
          </w:tcPr>
          <w:p w14:paraId="2806E5C4" w14:textId="77777777" w:rsidR="00D12DE0" w:rsidRPr="00272CA2" w:rsidRDefault="00D12DE0" w:rsidP="00D12DE0">
            <w:pPr>
              <w:pStyle w:val="TabletextrowsAgency"/>
            </w:pPr>
          </w:p>
        </w:tc>
        <w:tc>
          <w:tcPr>
            <w:tcW w:w="1113" w:type="pct"/>
            <w:shd w:val="clear" w:color="auto" w:fill="E1E3F2"/>
          </w:tcPr>
          <w:p w14:paraId="2BA94D6C" w14:textId="77777777" w:rsidR="00D12DE0" w:rsidRPr="00272CA2" w:rsidRDefault="00D12DE0" w:rsidP="00D12DE0">
            <w:pPr>
              <w:pStyle w:val="TabletextrowsAgency"/>
              <w:rPr>
                <w:rStyle w:val="normaltextrun"/>
                <w:color w:val="000000"/>
              </w:rPr>
            </w:pPr>
            <w:r w:rsidRPr="00272CA2">
              <w:rPr>
                <w:b/>
                <w:bCs/>
              </w:rPr>
              <w:t xml:space="preserve">Comment: </w:t>
            </w:r>
            <w:r w:rsidRPr="00272CA2">
              <w:rPr>
                <w:rStyle w:val="normaltextrun"/>
                <w:color w:val="000000"/>
              </w:rPr>
              <w:t>Please make the current wording more precise.</w:t>
            </w:r>
          </w:p>
          <w:p w14:paraId="190BEB13" w14:textId="77777777" w:rsidR="00D12DE0" w:rsidRPr="00272CA2" w:rsidRDefault="00D12DE0" w:rsidP="00D12DE0">
            <w:pPr>
              <w:pStyle w:val="TabletextrowsAgency"/>
              <w:rPr>
                <w:rStyle w:val="normaltextrun"/>
                <w:color w:val="000000"/>
              </w:rPr>
            </w:pPr>
          </w:p>
          <w:p w14:paraId="7945EC46" w14:textId="77777777" w:rsidR="00D12DE0" w:rsidRPr="00272CA2" w:rsidRDefault="00D12DE0" w:rsidP="00D12DE0">
            <w:pPr>
              <w:pStyle w:val="TabletextrowsAgency"/>
              <w:rPr>
                <w:color w:val="000000"/>
              </w:rPr>
            </w:pPr>
            <w:r w:rsidRPr="00272CA2">
              <w:rPr>
                <w:b/>
                <w:bCs/>
              </w:rPr>
              <w:t>Proposed change (if any):</w:t>
            </w:r>
          </w:p>
          <w:p w14:paraId="5A2CEFDF" w14:textId="57877306" w:rsidR="00D12DE0" w:rsidRPr="00C216B5" w:rsidRDefault="00D12DE0" w:rsidP="00D12DE0">
            <w:pPr>
              <w:pStyle w:val="TabletextrowsAgency"/>
              <w:rPr>
                <w:rStyle w:val="normaltextrun"/>
              </w:rPr>
            </w:pPr>
            <w:r w:rsidRPr="00272CA2">
              <w:lastRenderedPageBreak/>
              <w:t xml:space="preserve">“Data should be </w:t>
            </w:r>
            <w:r w:rsidRPr="00272CA2">
              <w:rPr>
                <w:color w:val="FF0000"/>
              </w:rPr>
              <w:t xml:space="preserve">accessible </w:t>
            </w:r>
            <w:r w:rsidRPr="00272CA2">
              <w:rPr>
                <w:strike/>
                <w:color w:val="FF0000"/>
              </w:rPr>
              <w:t>stored</w:t>
            </w:r>
            <w:r w:rsidRPr="00272CA2">
              <w:t xml:space="preserve"> </w:t>
            </w:r>
            <w:r w:rsidRPr="00272CA2">
              <w:rPr>
                <w:color w:val="FF0000"/>
              </w:rPr>
              <w:t>throughout the data life cycle,</w:t>
            </w:r>
            <w:r w:rsidRPr="00272CA2">
              <w:t xml:space="preserve"> </w:t>
            </w:r>
            <w:r w:rsidRPr="00272CA2">
              <w:rPr>
                <w:strike/>
                <w:color w:val="FF0000"/>
              </w:rPr>
              <w:t>at all times</w:t>
            </w:r>
            <w:r w:rsidRPr="00272CA2">
              <w:t xml:space="preserve"> in</w:t>
            </w:r>
            <w:r w:rsidRPr="00272CA2">
              <w:rPr>
                <w:color w:val="FF0000"/>
              </w:rPr>
              <w:t xml:space="preserve"> a controlled manner</w:t>
            </w:r>
            <w:r w:rsidRPr="00272CA2">
              <w:t xml:space="preserve"> </w:t>
            </w:r>
            <w:r w:rsidRPr="00272CA2">
              <w:rPr>
                <w:strike/>
                <w:color w:val="FF0000"/>
              </w:rPr>
              <w:t>order to be</w:t>
            </w:r>
            <w:r w:rsidRPr="00272CA2">
              <w:t xml:space="preserve"> </w:t>
            </w:r>
            <w:r w:rsidRPr="00272CA2">
              <w:rPr>
                <w:color w:val="FF0000"/>
              </w:rPr>
              <w:t>that is</w:t>
            </w:r>
            <w:r w:rsidRPr="00272CA2">
              <w:t xml:space="preserve"> readily available for review when needed.”</w:t>
            </w:r>
          </w:p>
        </w:tc>
        <w:tc>
          <w:tcPr>
            <w:tcW w:w="853" w:type="pct"/>
            <w:shd w:val="clear" w:color="auto" w:fill="E1E3F2"/>
          </w:tcPr>
          <w:p w14:paraId="08FB1EAC" w14:textId="77777777" w:rsidR="00D12DE0" w:rsidRDefault="00D12DE0" w:rsidP="00D12DE0">
            <w:pPr>
              <w:pStyle w:val="TabletextrowsAgency"/>
            </w:pPr>
          </w:p>
        </w:tc>
      </w:tr>
      <w:tr w:rsidR="00D12DE0" w14:paraId="49E46434" w14:textId="77777777" w:rsidTr="00524DB2">
        <w:trPr>
          <w:gridAfter w:val="2"/>
          <w:wAfter w:w="2226" w:type="pct"/>
        </w:trPr>
        <w:tc>
          <w:tcPr>
            <w:tcW w:w="358" w:type="pct"/>
            <w:shd w:val="clear" w:color="auto" w:fill="E1E3F2"/>
          </w:tcPr>
          <w:p w14:paraId="3A85854F" w14:textId="77777777" w:rsidR="00D12DE0" w:rsidRPr="00272CA2" w:rsidRDefault="00D12DE0" w:rsidP="00D12DE0">
            <w:pPr>
              <w:pStyle w:val="TabletextrowsAgency"/>
            </w:pPr>
            <w:r w:rsidRPr="00272CA2">
              <w:t>435-463</w:t>
            </w:r>
          </w:p>
        </w:tc>
        <w:tc>
          <w:tcPr>
            <w:tcW w:w="450" w:type="pct"/>
            <w:shd w:val="clear" w:color="auto" w:fill="E1E3F2"/>
          </w:tcPr>
          <w:p w14:paraId="2F580C41" w14:textId="77777777" w:rsidR="00D12DE0" w:rsidRPr="00272CA2" w:rsidRDefault="00D12DE0" w:rsidP="00D12DE0">
            <w:pPr>
              <w:pStyle w:val="TabletextrowsAgency"/>
            </w:pPr>
          </w:p>
        </w:tc>
        <w:tc>
          <w:tcPr>
            <w:tcW w:w="1113" w:type="pct"/>
            <w:shd w:val="clear" w:color="auto" w:fill="E1E3F2"/>
          </w:tcPr>
          <w:p w14:paraId="5FDAEA4F" w14:textId="77777777" w:rsidR="00D12DE0" w:rsidRPr="00272CA2" w:rsidRDefault="00D12DE0" w:rsidP="00D12DE0">
            <w:pPr>
              <w:spacing w:line="259" w:lineRule="auto"/>
            </w:pPr>
            <w:r w:rsidRPr="00272CA2">
              <w:rPr>
                <w:b/>
                <w:bCs/>
              </w:rPr>
              <w:t xml:space="preserve">Comment: </w:t>
            </w:r>
            <w:r w:rsidRPr="00272CA2">
              <w:rPr>
                <w:rFonts w:eastAsia="Calibri"/>
              </w:rPr>
              <w:t>Section 4.6 focuses on risks</w:t>
            </w:r>
            <w:r w:rsidRPr="00272CA2">
              <w:rPr>
                <w:rFonts w:eastAsia="Calibri"/>
                <w:i/>
                <w:iCs/>
              </w:rPr>
              <w:t xml:space="preserve"> </w:t>
            </w:r>
            <w:r w:rsidRPr="00272CA2">
              <w:rPr>
                <w:rFonts w:eastAsia="Calibri"/>
              </w:rPr>
              <w:t xml:space="preserve">but does not address the concept of criticality. </w:t>
            </w:r>
            <w:r w:rsidRPr="00272CA2">
              <w:t xml:space="preserve">The term </w:t>
            </w:r>
            <w:r w:rsidRPr="00272CA2">
              <w:rPr>
                <w:i/>
                <w:iCs/>
              </w:rPr>
              <w:t>“criticality”</w:t>
            </w:r>
            <w:r w:rsidRPr="00272CA2">
              <w:t xml:space="preserve"> is neither defined nor used in the section. It would be useful to have a definition and use similar to the one by MHRA (criticality of data, risk to data).</w:t>
            </w:r>
          </w:p>
          <w:p w14:paraId="6C5BCA96" w14:textId="77777777" w:rsidR="00D12DE0" w:rsidRPr="00272CA2" w:rsidRDefault="00D12DE0" w:rsidP="00D12DE0">
            <w:pPr>
              <w:spacing w:line="259" w:lineRule="auto"/>
              <w:rPr>
                <w:rStyle w:val="normaltextrun"/>
              </w:rPr>
            </w:pPr>
          </w:p>
        </w:tc>
        <w:tc>
          <w:tcPr>
            <w:tcW w:w="853" w:type="pct"/>
            <w:shd w:val="clear" w:color="auto" w:fill="E1E3F2"/>
          </w:tcPr>
          <w:p w14:paraId="1877E04B" w14:textId="77777777" w:rsidR="00D12DE0" w:rsidRDefault="00D12DE0" w:rsidP="00D12DE0">
            <w:pPr>
              <w:pStyle w:val="TabletextrowsAgency"/>
            </w:pPr>
          </w:p>
        </w:tc>
      </w:tr>
      <w:tr w:rsidR="00D12DE0" w14:paraId="17FF8397" w14:textId="77777777" w:rsidTr="00524DB2">
        <w:trPr>
          <w:gridAfter w:val="2"/>
          <w:wAfter w:w="2226" w:type="pct"/>
        </w:trPr>
        <w:tc>
          <w:tcPr>
            <w:tcW w:w="358" w:type="pct"/>
            <w:shd w:val="clear" w:color="auto" w:fill="E1E3F2"/>
          </w:tcPr>
          <w:p w14:paraId="403B0EB3" w14:textId="77777777" w:rsidR="00D12DE0" w:rsidRDefault="00D12DE0" w:rsidP="00D12DE0">
            <w:pPr>
              <w:pStyle w:val="TabletextrowsAgency"/>
            </w:pPr>
            <w:r>
              <w:t>436-439</w:t>
            </w:r>
          </w:p>
        </w:tc>
        <w:tc>
          <w:tcPr>
            <w:tcW w:w="450" w:type="pct"/>
            <w:shd w:val="clear" w:color="auto" w:fill="E1E3F2"/>
          </w:tcPr>
          <w:p w14:paraId="34AFCBEF" w14:textId="77777777" w:rsidR="00D12DE0" w:rsidRDefault="00D12DE0" w:rsidP="00D12DE0">
            <w:pPr>
              <w:pStyle w:val="TabletextrowsAgency"/>
            </w:pPr>
          </w:p>
        </w:tc>
        <w:tc>
          <w:tcPr>
            <w:tcW w:w="1113" w:type="pct"/>
            <w:shd w:val="clear" w:color="auto" w:fill="E1E3F2"/>
          </w:tcPr>
          <w:p w14:paraId="572F60AC" w14:textId="77777777" w:rsidR="00D12DE0" w:rsidRDefault="00D12DE0" w:rsidP="00D12DE0">
            <w:pPr>
              <w:pStyle w:val="TabletextrowsAgency"/>
              <w:rPr>
                <w:i/>
                <w:iCs/>
              </w:rPr>
            </w:pPr>
            <w:r w:rsidRPr="00AA5B34">
              <w:rPr>
                <w:b/>
                <w:bCs/>
              </w:rPr>
              <w:t>Comment:</w:t>
            </w:r>
            <w:r>
              <w:rPr>
                <w:b/>
                <w:bCs/>
              </w:rPr>
              <w:t xml:space="preserve"> </w:t>
            </w:r>
            <w:r w:rsidRPr="003609A1">
              <w:t>ICH E6 (</w:t>
            </w:r>
            <w:r>
              <w:t>R</w:t>
            </w:r>
            <w:r w:rsidRPr="003609A1">
              <w:t xml:space="preserve">2) section 5.0.2 has a slightly different definition: </w:t>
            </w:r>
            <w:r w:rsidRPr="00272CA2">
              <w:rPr>
                <w:i/>
                <w:iCs/>
              </w:rPr>
              <w:t>“The sponsor should identify risks to critical trial processes and data. Risks should be considered at both the system level (e.g., standard operating procedures, computerized systems, and personnel) and clinical trial level (e.g., trial design, data collection, and informed consent process).”</w:t>
            </w:r>
          </w:p>
          <w:p w14:paraId="4F9C7FF3" w14:textId="77777777" w:rsidR="00D12DE0" w:rsidRDefault="00D12DE0" w:rsidP="00D12DE0">
            <w:pPr>
              <w:pStyle w:val="TabletextrowsAgency"/>
            </w:pPr>
          </w:p>
        </w:tc>
        <w:tc>
          <w:tcPr>
            <w:tcW w:w="853" w:type="pct"/>
            <w:shd w:val="clear" w:color="auto" w:fill="E1E3F2"/>
          </w:tcPr>
          <w:p w14:paraId="41E56279" w14:textId="77777777" w:rsidR="00D12DE0" w:rsidRDefault="00D12DE0" w:rsidP="00D12DE0">
            <w:pPr>
              <w:pStyle w:val="TabletextrowsAgency"/>
            </w:pPr>
          </w:p>
        </w:tc>
      </w:tr>
      <w:tr w:rsidR="00D12DE0" w14:paraId="068CAE09" w14:textId="77777777" w:rsidTr="00524DB2">
        <w:trPr>
          <w:gridAfter w:val="2"/>
          <w:wAfter w:w="2226" w:type="pct"/>
        </w:trPr>
        <w:tc>
          <w:tcPr>
            <w:tcW w:w="358" w:type="pct"/>
            <w:shd w:val="clear" w:color="auto" w:fill="E1E3F2"/>
          </w:tcPr>
          <w:p w14:paraId="7176429D" w14:textId="77777777" w:rsidR="00D12DE0" w:rsidRPr="2F129F39" w:rsidRDefault="00D12DE0" w:rsidP="00D12DE0">
            <w:pPr>
              <w:pStyle w:val="TabletextrowsAgency"/>
            </w:pPr>
            <w:r>
              <w:t>437</w:t>
            </w:r>
          </w:p>
        </w:tc>
        <w:tc>
          <w:tcPr>
            <w:tcW w:w="450" w:type="pct"/>
            <w:shd w:val="clear" w:color="auto" w:fill="E1E3F2"/>
          </w:tcPr>
          <w:p w14:paraId="60E66750" w14:textId="77777777" w:rsidR="00D12DE0" w:rsidRDefault="00D12DE0" w:rsidP="00D12DE0">
            <w:pPr>
              <w:pStyle w:val="TabletextrowsAgency"/>
            </w:pPr>
          </w:p>
        </w:tc>
        <w:tc>
          <w:tcPr>
            <w:tcW w:w="1113" w:type="pct"/>
            <w:shd w:val="clear" w:color="auto" w:fill="E1E3F2"/>
          </w:tcPr>
          <w:p w14:paraId="02163FA8" w14:textId="77777777" w:rsidR="00D12DE0" w:rsidRDefault="00D12DE0" w:rsidP="00D12DE0">
            <w:pPr>
              <w:pStyle w:val="TabletextrowsAgency"/>
              <w:rPr>
                <w:rStyle w:val="normaltextrun"/>
                <w:color w:val="000000"/>
              </w:rPr>
            </w:pPr>
            <w:r w:rsidRPr="00AA5B34">
              <w:rPr>
                <w:b/>
                <w:bCs/>
              </w:rPr>
              <w:t>Comment:</w:t>
            </w:r>
            <w:r>
              <w:rPr>
                <w:b/>
                <w:bCs/>
              </w:rPr>
              <w:t xml:space="preserve"> </w:t>
            </w:r>
            <w:r w:rsidRPr="006B5D9F">
              <w:rPr>
                <w:rStyle w:val="normaltextrun"/>
                <w:color w:val="000000"/>
              </w:rPr>
              <w:t xml:space="preserve">To provide more clarity, </w:t>
            </w:r>
            <w:r>
              <w:rPr>
                <w:rStyle w:val="normaltextrun"/>
                <w:color w:val="000000"/>
              </w:rPr>
              <w:t xml:space="preserve">please </w:t>
            </w:r>
            <w:r w:rsidRPr="006B5D9F">
              <w:rPr>
                <w:rStyle w:val="normaltextrun"/>
                <w:color w:val="000000"/>
              </w:rPr>
              <w:t xml:space="preserve">add </w:t>
            </w:r>
            <w:r w:rsidRPr="00272CA2">
              <w:rPr>
                <w:rStyle w:val="normaltextrun"/>
                <w:i/>
                <w:iCs/>
                <w:color w:val="000000"/>
              </w:rPr>
              <w:t>“core”</w:t>
            </w:r>
            <w:r w:rsidRPr="006B5D9F">
              <w:rPr>
                <w:rStyle w:val="normaltextrun"/>
                <w:color w:val="000000"/>
              </w:rPr>
              <w:t xml:space="preserve"> system level</w:t>
            </w:r>
            <w:r>
              <w:rPr>
                <w:rStyle w:val="normaltextrun"/>
                <w:color w:val="000000"/>
              </w:rPr>
              <w:t>.</w:t>
            </w:r>
            <w:r w:rsidRPr="006B5D9F">
              <w:rPr>
                <w:rStyle w:val="normaltextrun"/>
                <w:color w:val="000000"/>
              </w:rPr>
              <w:t xml:space="preserve"> Also, i</w:t>
            </w:r>
            <w:r>
              <w:rPr>
                <w:rStyle w:val="normaltextrun"/>
                <w:color w:val="000000"/>
              </w:rPr>
              <w:t>t</w:t>
            </w:r>
            <w:r w:rsidRPr="006B5D9F">
              <w:rPr>
                <w:rStyle w:val="normaltextrun"/>
                <w:color w:val="000000"/>
              </w:rPr>
              <w:t xml:space="preserve"> would be great to provide more clarity around what </w:t>
            </w:r>
            <w:r w:rsidRPr="00272CA2">
              <w:rPr>
                <w:rStyle w:val="normaltextrun"/>
                <w:i/>
                <w:iCs/>
                <w:color w:val="000000"/>
              </w:rPr>
              <w:t>“computer systems and staff”</w:t>
            </w:r>
            <w:r w:rsidRPr="006B5D9F">
              <w:rPr>
                <w:rStyle w:val="normaltextrun"/>
                <w:color w:val="000000"/>
              </w:rPr>
              <w:t xml:space="preserve"> refer to since the paragraph is about system and trial level risk but then references computer systems.</w:t>
            </w:r>
          </w:p>
          <w:p w14:paraId="2A94D079" w14:textId="77777777" w:rsidR="00D12DE0" w:rsidRPr="006B5D9F" w:rsidRDefault="00D12DE0" w:rsidP="00D12DE0">
            <w:pPr>
              <w:pStyle w:val="TabletextrowsAgency"/>
              <w:rPr>
                <w:rStyle w:val="normaltextrun"/>
                <w:color w:val="000000"/>
              </w:rPr>
            </w:pPr>
          </w:p>
        </w:tc>
        <w:tc>
          <w:tcPr>
            <w:tcW w:w="853" w:type="pct"/>
            <w:shd w:val="clear" w:color="auto" w:fill="E1E3F2"/>
          </w:tcPr>
          <w:p w14:paraId="2A0E6D87" w14:textId="77777777" w:rsidR="00D12DE0" w:rsidRDefault="00D12DE0" w:rsidP="00D12DE0">
            <w:pPr>
              <w:pStyle w:val="TabletextrowsAgency"/>
            </w:pPr>
          </w:p>
        </w:tc>
      </w:tr>
      <w:tr w:rsidR="00D12DE0" w14:paraId="63FB1079" w14:textId="77777777" w:rsidTr="00524DB2">
        <w:trPr>
          <w:gridAfter w:val="2"/>
          <w:wAfter w:w="2226" w:type="pct"/>
        </w:trPr>
        <w:tc>
          <w:tcPr>
            <w:tcW w:w="358" w:type="pct"/>
            <w:shd w:val="clear" w:color="auto" w:fill="E1E3F2"/>
          </w:tcPr>
          <w:p w14:paraId="58D3C119" w14:textId="77777777" w:rsidR="00D12DE0" w:rsidRDefault="00D12DE0" w:rsidP="00D12DE0">
            <w:pPr>
              <w:pStyle w:val="TabletextrowsAgency"/>
            </w:pPr>
            <w:r w:rsidRPr="64AF962B">
              <w:t>442</w:t>
            </w:r>
          </w:p>
        </w:tc>
        <w:tc>
          <w:tcPr>
            <w:tcW w:w="450" w:type="pct"/>
            <w:shd w:val="clear" w:color="auto" w:fill="E1E3F2"/>
          </w:tcPr>
          <w:p w14:paraId="4EA3D16B" w14:textId="77777777" w:rsidR="00D12DE0" w:rsidRDefault="00D12DE0" w:rsidP="00D12DE0">
            <w:pPr>
              <w:pStyle w:val="TabletextrowsAgency"/>
            </w:pPr>
          </w:p>
        </w:tc>
        <w:tc>
          <w:tcPr>
            <w:tcW w:w="1113" w:type="pct"/>
            <w:shd w:val="clear" w:color="auto" w:fill="E1E3F2"/>
          </w:tcPr>
          <w:p w14:paraId="7DA5E0F1" w14:textId="77777777" w:rsidR="00D12DE0" w:rsidRPr="00272CA2" w:rsidRDefault="00D12DE0" w:rsidP="00D12DE0">
            <w:pPr>
              <w:pStyle w:val="TabletextrowsAgency"/>
            </w:pPr>
            <w:r>
              <w:rPr>
                <w:b/>
                <w:bCs/>
              </w:rPr>
              <w:t>Comment:</w:t>
            </w:r>
            <w:r>
              <w:t xml:space="preserve"> We would suggest clarifying that mitigation actions are not limited to the examples provided.</w:t>
            </w:r>
          </w:p>
          <w:p w14:paraId="5FB36D0B" w14:textId="77777777" w:rsidR="00D12DE0" w:rsidRDefault="00D12DE0" w:rsidP="00D12DE0">
            <w:pPr>
              <w:pStyle w:val="TabletextrowsAgency"/>
              <w:rPr>
                <w:b/>
                <w:bCs/>
              </w:rPr>
            </w:pPr>
          </w:p>
          <w:p w14:paraId="016B23A1" w14:textId="77777777" w:rsidR="00D12DE0" w:rsidRDefault="00D12DE0" w:rsidP="00D12DE0">
            <w:pPr>
              <w:pStyle w:val="TabletextrowsAgency"/>
              <w:rPr>
                <w:color w:val="000000"/>
              </w:rPr>
            </w:pPr>
            <w:r w:rsidRPr="008D5EF1">
              <w:rPr>
                <w:b/>
                <w:bCs/>
              </w:rPr>
              <w:t>Proposed change (if any):</w:t>
            </w:r>
          </w:p>
          <w:p w14:paraId="064288CC" w14:textId="77777777" w:rsidR="00D12DE0" w:rsidRPr="006B5D9F" w:rsidRDefault="00D12DE0" w:rsidP="00D12DE0">
            <w:pPr>
              <w:pStyle w:val="TabletextrowsAgency"/>
              <w:rPr>
                <w:rStyle w:val="normaltextrun"/>
                <w:color w:val="000000"/>
              </w:rPr>
            </w:pPr>
            <w:r>
              <w:t>“mitigating actions include</w:t>
            </w:r>
            <w:r w:rsidRPr="00E81E9D">
              <w:rPr>
                <w:color w:val="FF0000"/>
              </w:rPr>
              <w:t xml:space="preserve"> </w:t>
            </w:r>
            <w:r w:rsidRPr="00E81E9D">
              <w:rPr>
                <w:rStyle w:val="normaltextrun"/>
                <w:color w:val="FF0000"/>
              </w:rPr>
              <w:t>but are not limited to</w:t>
            </w:r>
            <w:r w:rsidRPr="00E81E9D">
              <w:rPr>
                <w:color w:val="FF0000"/>
              </w:rPr>
              <w:t xml:space="preserve"> </w:t>
            </w:r>
            <w:r>
              <w:t>revised system design”</w:t>
            </w:r>
          </w:p>
        </w:tc>
        <w:tc>
          <w:tcPr>
            <w:tcW w:w="853" w:type="pct"/>
            <w:shd w:val="clear" w:color="auto" w:fill="E1E3F2"/>
          </w:tcPr>
          <w:p w14:paraId="41869B27" w14:textId="77777777" w:rsidR="00D12DE0" w:rsidRDefault="00D12DE0" w:rsidP="00D12DE0">
            <w:pPr>
              <w:pStyle w:val="TabletextrowsAgency"/>
            </w:pPr>
          </w:p>
        </w:tc>
      </w:tr>
      <w:tr w:rsidR="00D12DE0" w14:paraId="2ECD86FB" w14:textId="77777777" w:rsidTr="00524DB2">
        <w:trPr>
          <w:gridAfter w:val="2"/>
          <w:wAfter w:w="2226" w:type="pct"/>
        </w:trPr>
        <w:tc>
          <w:tcPr>
            <w:tcW w:w="358" w:type="pct"/>
            <w:shd w:val="clear" w:color="auto" w:fill="E1E3F2"/>
          </w:tcPr>
          <w:p w14:paraId="5D0DBB35" w14:textId="77777777" w:rsidR="00D12DE0" w:rsidRDefault="00D12DE0" w:rsidP="00D12DE0">
            <w:pPr>
              <w:pStyle w:val="TabletextrowsAgency"/>
            </w:pPr>
            <w:r>
              <w:t>447-448</w:t>
            </w:r>
          </w:p>
        </w:tc>
        <w:tc>
          <w:tcPr>
            <w:tcW w:w="450" w:type="pct"/>
            <w:shd w:val="clear" w:color="auto" w:fill="E1E3F2"/>
          </w:tcPr>
          <w:p w14:paraId="72D3BE96" w14:textId="77777777" w:rsidR="00D12DE0" w:rsidRPr="001772C5" w:rsidRDefault="00D12DE0" w:rsidP="00D12DE0">
            <w:pPr>
              <w:pStyle w:val="TabletextrowsAgency"/>
            </w:pPr>
          </w:p>
        </w:tc>
        <w:tc>
          <w:tcPr>
            <w:tcW w:w="1113" w:type="pct"/>
            <w:shd w:val="clear" w:color="auto" w:fill="E1E3F2"/>
          </w:tcPr>
          <w:p w14:paraId="404374A2" w14:textId="77777777" w:rsidR="00D12DE0" w:rsidRPr="001772C5" w:rsidRDefault="00D12DE0" w:rsidP="00D12DE0">
            <w:pPr>
              <w:pStyle w:val="TabletextrowsAgency"/>
            </w:pPr>
            <w:r w:rsidRPr="00AA5B34">
              <w:rPr>
                <w:b/>
                <w:bCs/>
              </w:rPr>
              <w:t>Comment:</w:t>
            </w:r>
            <w:r>
              <w:t xml:space="preserve"> </w:t>
            </w:r>
            <w:r w:rsidRPr="00272CA2">
              <w:rPr>
                <w:i/>
                <w:iCs/>
              </w:rPr>
              <w:t>“The complicity between each component”</w:t>
            </w:r>
            <w:r w:rsidRPr="001772C5">
              <w:t xml:space="preserve"> </w:t>
            </w:r>
            <w:r>
              <w:t xml:space="preserve">– </w:t>
            </w:r>
            <w:r w:rsidRPr="001772C5">
              <w:t>Do</w:t>
            </w:r>
            <w:r>
              <w:t xml:space="preserve"> </w:t>
            </w:r>
            <w:r w:rsidRPr="001772C5">
              <w:t xml:space="preserve">you mean </w:t>
            </w:r>
            <w:r>
              <w:t>“</w:t>
            </w:r>
            <w:r w:rsidRPr="001772C5">
              <w:rPr>
                <w:i/>
                <w:iCs/>
              </w:rPr>
              <w:t>interfaces</w:t>
            </w:r>
            <w:r>
              <w:rPr>
                <w:i/>
                <w:iCs/>
              </w:rPr>
              <w:t>”</w:t>
            </w:r>
            <w:r w:rsidRPr="001772C5">
              <w:t>? (to be aligned with</w:t>
            </w:r>
            <w:r>
              <w:t xml:space="preserve"> line</w:t>
            </w:r>
            <w:r w:rsidRPr="001772C5">
              <w:t xml:space="preserve"> 568)</w:t>
            </w:r>
          </w:p>
          <w:p w14:paraId="76DE334E" w14:textId="77777777" w:rsidR="00D12DE0" w:rsidRPr="001772C5" w:rsidRDefault="00D12DE0" w:rsidP="00D12DE0">
            <w:pPr>
              <w:pStyle w:val="TabletextrowsAgency"/>
            </w:pPr>
          </w:p>
          <w:p w14:paraId="456329FA" w14:textId="77777777" w:rsidR="00D12DE0" w:rsidRPr="001772C5" w:rsidRDefault="00D12DE0" w:rsidP="00D12DE0">
            <w:pPr>
              <w:pStyle w:val="TabletextrowsAgency"/>
              <w:rPr>
                <w:color w:val="000000"/>
              </w:rPr>
            </w:pPr>
            <w:r w:rsidRPr="008D5EF1">
              <w:rPr>
                <w:b/>
                <w:bCs/>
              </w:rPr>
              <w:t>Proposed change (if any):</w:t>
            </w:r>
          </w:p>
          <w:p w14:paraId="3AEEEBC2" w14:textId="025481ED" w:rsidR="00D12DE0" w:rsidRPr="001772C5" w:rsidRDefault="00D12DE0" w:rsidP="00D12DE0">
            <w:pPr>
              <w:pStyle w:val="TabletextrowsAgency"/>
            </w:pPr>
            <w:r>
              <w:t>“</w:t>
            </w:r>
            <w:r w:rsidRPr="001772C5">
              <w:t xml:space="preserve">The </w:t>
            </w:r>
            <w:r w:rsidRPr="001772C5">
              <w:rPr>
                <w:color w:val="FF0000"/>
              </w:rPr>
              <w:t>interdependency</w:t>
            </w:r>
            <w:r w:rsidRPr="001772C5">
              <w:t xml:space="preserve"> </w:t>
            </w:r>
            <w:r w:rsidRPr="001772C5">
              <w:rPr>
                <w:strike/>
                <w:color w:val="FF0000"/>
              </w:rPr>
              <w:t>complicity</w:t>
            </w:r>
            <w:r w:rsidRPr="001772C5">
              <w:t xml:space="preserve"> between</w:t>
            </w:r>
            <w:r w:rsidRPr="001772C5">
              <w:rPr>
                <w:color w:val="FF0000"/>
              </w:rPr>
              <w:t xml:space="preserve"> </w:t>
            </w:r>
            <w:r w:rsidRPr="001772C5">
              <w:rPr>
                <w:strike/>
                <w:color w:val="FF0000"/>
              </w:rPr>
              <w:t xml:space="preserve">each </w:t>
            </w:r>
            <w:proofErr w:type="gramStart"/>
            <w:r w:rsidRPr="00272CA2">
              <w:t>component</w:t>
            </w:r>
            <w:r w:rsidRPr="001772C5">
              <w:rPr>
                <w:color w:val="FF0000"/>
              </w:rPr>
              <w:t>s</w:t>
            </w:r>
            <w:proofErr w:type="gramEnd"/>
            <w:r w:rsidRPr="001772C5">
              <w:rPr>
                <w:color w:val="FF0000"/>
              </w:rPr>
              <w:t xml:space="preserve"> </w:t>
            </w:r>
            <w:r w:rsidRPr="001772C5">
              <w:t>should be taken into consideration.</w:t>
            </w:r>
            <w:r>
              <w:t>”</w:t>
            </w:r>
          </w:p>
        </w:tc>
        <w:tc>
          <w:tcPr>
            <w:tcW w:w="853" w:type="pct"/>
            <w:shd w:val="clear" w:color="auto" w:fill="E1E3F2"/>
          </w:tcPr>
          <w:p w14:paraId="7AD7405F" w14:textId="77777777" w:rsidR="00D12DE0" w:rsidRDefault="00D12DE0" w:rsidP="00D12DE0">
            <w:pPr>
              <w:pStyle w:val="TabletextrowsAgency"/>
            </w:pPr>
          </w:p>
        </w:tc>
      </w:tr>
      <w:tr w:rsidR="00D12DE0" w14:paraId="45993058" w14:textId="77777777" w:rsidTr="00524DB2">
        <w:trPr>
          <w:gridAfter w:val="2"/>
          <w:wAfter w:w="2226" w:type="pct"/>
        </w:trPr>
        <w:tc>
          <w:tcPr>
            <w:tcW w:w="358" w:type="pct"/>
            <w:shd w:val="clear" w:color="auto" w:fill="E1E3F2"/>
          </w:tcPr>
          <w:p w14:paraId="6D763E93" w14:textId="77777777" w:rsidR="00D12DE0" w:rsidRDefault="00D12DE0" w:rsidP="00D12DE0">
            <w:pPr>
              <w:pStyle w:val="TabletextrowsAgency"/>
            </w:pPr>
            <w:r>
              <w:t>449</w:t>
            </w:r>
          </w:p>
        </w:tc>
        <w:tc>
          <w:tcPr>
            <w:tcW w:w="450" w:type="pct"/>
            <w:shd w:val="clear" w:color="auto" w:fill="E1E3F2"/>
          </w:tcPr>
          <w:p w14:paraId="6C4B8EF3" w14:textId="77777777" w:rsidR="00D12DE0" w:rsidRDefault="00D12DE0" w:rsidP="00D12DE0">
            <w:pPr>
              <w:pStyle w:val="TabletextrowsAgency"/>
            </w:pPr>
          </w:p>
        </w:tc>
        <w:tc>
          <w:tcPr>
            <w:tcW w:w="1113" w:type="pct"/>
            <w:shd w:val="clear" w:color="auto" w:fill="E1E3F2"/>
          </w:tcPr>
          <w:p w14:paraId="29B802BB" w14:textId="77777777" w:rsidR="00D12DE0" w:rsidRDefault="00D12DE0" w:rsidP="00D12DE0">
            <w:pPr>
              <w:pStyle w:val="TabletextrowsAgency"/>
            </w:pPr>
            <w:r w:rsidRPr="00AA5B34">
              <w:rPr>
                <w:b/>
                <w:bCs/>
              </w:rPr>
              <w:t>Comment:</w:t>
            </w:r>
            <w:r>
              <w:rPr>
                <w:b/>
                <w:bCs/>
              </w:rPr>
              <w:t xml:space="preserve"> </w:t>
            </w:r>
            <w:r>
              <w:t xml:space="preserve">The term </w:t>
            </w:r>
            <w:r w:rsidRPr="00272CA2">
              <w:rPr>
                <w:i/>
                <w:iCs/>
              </w:rPr>
              <w:t>“reliable”</w:t>
            </w:r>
            <w:r>
              <w:t xml:space="preserve"> is unclear in terms of its meaning.  </w:t>
            </w:r>
          </w:p>
          <w:p w14:paraId="134D7C8E" w14:textId="77777777" w:rsidR="00D12DE0" w:rsidRDefault="00D12DE0" w:rsidP="00D12DE0">
            <w:pPr>
              <w:pStyle w:val="TabletextrowsAgency"/>
              <w:rPr>
                <w:rFonts w:eastAsia="SimSun"/>
              </w:rPr>
            </w:pPr>
            <w:r w:rsidRPr="00492ED7">
              <w:rPr>
                <w:rFonts w:eastAsia="SimSun"/>
              </w:rPr>
              <w:t xml:space="preserve">Delete </w:t>
            </w:r>
            <w:r w:rsidRPr="00272CA2">
              <w:rPr>
                <w:rFonts w:eastAsia="SimSun"/>
                <w:i/>
                <w:iCs/>
              </w:rPr>
              <w:t>“approved”</w:t>
            </w:r>
            <w:r w:rsidRPr="00510508">
              <w:rPr>
                <w:rFonts w:eastAsia="SimSun"/>
              </w:rPr>
              <w:t xml:space="preserve"> as </w:t>
            </w:r>
            <w:r w:rsidRPr="00272CA2">
              <w:rPr>
                <w:rFonts w:eastAsia="SimSun"/>
                <w:i/>
                <w:iCs/>
              </w:rPr>
              <w:t>“in the context of a clinical trial”</w:t>
            </w:r>
            <w:r w:rsidRPr="00510508">
              <w:rPr>
                <w:rFonts w:eastAsia="SimSun"/>
              </w:rPr>
              <w:t xml:space="preserve"> should be sufficient.</w:t>
            </w:r>
          </w:p>
          <w:p w14:paraId="1EB0050A" w14:textId="77777777" w:rsidR="00D12DE0" w:rsidRDefault="00D12DE0" w:rsidP="00D12DE0">
            <w:pPr>
              <w:pStyle w:val="TabletextrowsAgency"/>
            </w:pPr>
          </w:p>
          <w:p w14:paraId="61BE25F9" w14:textId="77777777" w:rsidR="00D12DE0" w:rsidRDefault="00D12DE0" w:rsidP="00D12DE0">
            <w:pPr>
              <w:pStyle w:val="TabletextrowsAgency"/>
              <w:rPr>
                <w:color w:val="000000"/>
              </w:rPr>
            </w:pPr>
            <w:r w:rsidRPr="008D5EF1">
              <w:rPr>
                <w:b/>
                <w:bCs/>
              </w:rPr>
              <w:t>Proposed change (if any):</w:t>
            </w:r>
          </w:p>
          <w:p w14:paraId="2E456970" w14:textId="7F092547" w:rsidR="00D12DE0" w:rsidRDefault="00D12DE0" w:rsidP="00D12DE0">
            <w:pPr>
              <w:pStyle w:val="TabletextrowsAgency"/>
            </w:pPr>
            <w:r>
              <w:t xml:space="preserve">“All data collected in the context of </w:t>
            </w:r>
            <w:r w:rsidRPr="00492ED7">
              <w:rPr>
                <w:strike/>
                <w:color w:val="FF0000"/>
              </w:rPr>
              <w:t>an approved</w:t>
            </w:r>
            <w:r w:rsidRPr="00492ED7">
              <w:rPr>
                <w:color w:val="FF0000"/>
              </w:rPr>
              <w:t xml:space="preserve"> a</w:t>
            </w:r>
            <w:r>
              <w:t xml:space="preserve"> clinical trial </w:t>
            </w:r>
            <w:r w:rsidRPr="00272CA2">
              <w:t>should</w:t>
            </w:r>
            <w:r w:rsidRPr="00492ED7">
              <w:rPr>
                <w:color w:val="FF0000"/>
              </w:rPr>
              <w:t xml:space="preserve"> </w:t>
            </w:r>
            <w:r w:rsidRPr="00492ED7">
              <w:rPr>
                <w:strike/>
                <w:color w:val="FF0000"/>
              </w:rPr>
              <w:t>be reliable</w:t>
            </w:r>
            <w:r w:rsidRPr="00492ED7">
              <w:rPr>
                <w:color w:val="FF0000"/>
              </w:rPr>
              <w:t xml:space="preserve"> meet ALCOA++</w:t>
            </w:r>
            <w:r w:rsidRPr="00272CA2">
              <w:t>.</w:t>
            </w:r>
            <w:r>
              <w:t>”</w:t>
            </w:r>
          </w:p>
        </w:tc>
        <w:tc>
          <w:tcPr>
            <w:tcW w:w="853" w:type="pct"/>
            <w:shd w:val="clear" w:color="auto" w:fill="E1E3F2"/>
          </w:tcPr>
          <w:p w14:paraId="37EACBCC" w14:textId="77777777" w:rsidR="00D12DE0" w:rsidRDefault="00D12DE0" w:rsidP="00D12DE0">
            <w:pPr>
              <w:pStyle w:val="TabletextrowsAgency"/>
            </w:pPr>
          </w:p>
        </w:tc>
      </w:tr>
      <w:tr w:rsidR="00D12DE0" w14:paraId="07F399F3" w14:textId="77777777" w:rsidTr="00524DB2">
        <w:trPr>
          <w:gridAfter w:val="2"/>
          <w:wAfter w:w="2226" w:type="pct"/>
        </w:trPr>
        <w:tc>
          <w:tcPr>
            <w:tcW w:w="358" w:type="pct"/>
            <w:shd w:val="clear" w:color="auto" w:fill="E1E3F2"/>
          </w:tcPr>
          <w:p w14:paraId="5DE774CB" w14:textId="77777777" w:rsidR="00D12DE0" w:rsidRDefault="00D12DE0" w:rsidP="00D12DE0">
            <w:pPr>
              <w:pStyle w:val="TabletextrowsAgency"/>
            </w:pPr>
            <w:r>
              <w:t>451</w:t>
            </w:r>
          </w:p>
        </w:tc>
        <w:tc>
          <w:tcPr>
            <w:tcW w:w="450" w:type="pct"/>
            <w:shd w:val="clear" w:color="auto" w:fill="E1E3F2"/>
          </w:tcPr>
          <w:p w14:paraId="137878F3" w14:textId="77777777" w:rsidR="00D12DE0" w:rsidRDefault="00D12DE0" w:rsidP="00D12DE0">
            <w:pPr>
              <w:pStyle w:val="TabletextrowsAgency"/>
            </w:pPr>
          </w:p>
        </w:tc>
        <w:tc>
          <w:tcPr>
            <w:tcW w:w="1113" w:type="pct"/>
            <w:shd w:val="clear" w:color="auto" w:fill="E1E3F2"/>
          </w:tcPr>
          <w:p w14:paraId="0FC4B6A8" w14:textId="77777777" w:rsidR="00D12DE0" w:rsidRPr="00272CA2" w:rsidRDefault="00D12DE0" w:rsidP="00D12DE0">
            <w:pPr>
              <w:pStyle w:val="TabletextrowsAgency"/>
              <w:rPr>
                <w:i/>
                <w:iCs/>
              </w:rPr>
            </w:pPr>
            <w:r w:rsidRPr="00AA5B34">
              <w:rPr>
                <w:b/>
                <w:bCs/>
              </w:rPr>
              <w:t>Comment:</w:t>
            </w:r>
            <w:r>
              <w:t xml:space="preserve"> Remove </w:t>
            </w:r>
            <w:r w:rsidRPr="00272CA2">
              <w:rPr>
                <w:i/>
                <w:iCs/>
              </w:rPr>
              <w:t>“are”</w:t>
            </w:r>
            <w:r>
              <w:rPr>
                <w:i/>
                <w:iCs/>
              </w:rPr>
              <w:t>.</w:t>
            </w:r>
          </w:p>
          <w:p w14:paraId="089FFD3D" w14:textId="77777777" w:rsidR="00D12DE0" w:rsidRDefault="00D12DE0" w:rsidP="00D12DE0">
            <w:pPr>
              <w:pStyle w:val="TabletextrowsAgency"/>
            </w:pPr>
          </w:p>
          <w:p w14:paraId="7CC2B518" w14:textId="77777777" w:rsidR="00D12DE0" w:rsidRDefault="00D12DE0" w:rsidP="00D12DE0">
            <w:pPr>
              <w:pStyle w:val="TabletextrowsAgency"/>
            </w:pPr>
            <w:r w:rsidRPr="008D5EF1">
              <w:rPr>
                <w:b/>
                <w:bCs/>
              </w:rPr>
              <w:t>Proposed change (if any):</w:t>
            </w:r>
          </w:p>
          <w:p w14:paraId="253770B2" w14:textId="1CE8203D" w:rsidR="00D12DE0" w:rsidRDefault="00D12DE0" w:rsidP="00D12DE0">
            <w:pPr>
              <w:pStyle w:val="TabletextrowsAgency"/>
            </w:pPr>
            <w:r>
              <w:t xml:space="preserve"> “are generated, </w:t>
            </w:r>
            <w:r w:rsidRPr="00492ED7">
              <w:rPr>
                <w:strike/>
                <w:color w:val="FF0000"/>
              </w:rPr>
              <w:t>are</w:t>
            </w:r>
            <w:r>
              <w:t xml:space="preserve"> recorded, processed”</w:t>
            </w:r>
          </w:p>
        </w:tc>
        <w:tc>
          <w:tcPr>
            <w:tcW w:w="853" w:type="pct"/>
            <w:shd w:val="clear" w:color="auto" w:fill="E1E3F2"/>
          </w:tcPr>
          <w:p w14:paraId="5AEB178E" w14:textId="77777777" w:rsidR="00D12DE0" w:rsidRDefault="00D12DE0" w:rsidP="00D12DE0">
            <w:pPr>
              <w:pStyle w:val="TabletextrowsAgency"/>
            </w:pPr>
          </w:p>
        </w:tc>
      </w:tr>
      <w:tr w:rsidR="00D12DE0" w14:paraId="062F5799" w14:textId="77777777" w:rsidTr="00524DB2">
        <w:trPr>
          <w:gridAfter w:val="2"/>
          <w:wAfter w:w="2226" w:type="pct"/>
        </w:trPr>
        <w:tc>
          <w:tcPr>
            <w:tcW w:w="358" w:type="pct"/>
            <w:shd w:val="clear" w:color="auto" w:fill="E1E3F2"/>
          </w:tcPr>
          <w:p w14:paraId="746E419E" w14:textId="77777777" w:rsidR="00D12DE0" w:rsidRPr="00C5102D" w:rsidRDefault="00D12DE0" w:rsidP="00D12DE0">
            <w:r w:rsidRPr="00C5102D">
              <w:t>459-460</w:t>
            </w:r>
          </w:p>
        </w:tc>
        <w:tc>
          <w:tcPr>
            <w:tcW w:w="450" w:type="pct"/>
            <w:shd w:val="clear" w:color="auto" w:fill="E1E3F2"/>
          </w:tcPr>
          <w:p w14:paraId="44D83612" w14:textId="77777777" w:rsidR="00D12DE0" w:rsidRPr="00C5102D" w:rsidRDefault="00D12DE0" w:rsidP="00D12DE0"/>
        </w:tc>
        <w:tc>
          <w:tcPr>
            <w:tcW w:w="1113" w:type="pct"/>
            <w:shd w:val="clear" w:color="auto" w:fill="E1E3F2"/>
          </w:tcPr>
          <w:p w14:paraId="359F2B21" w14:textId="77777777" w:rsidR="00D12DE0" w:rsidRDefault="00D12DE0" w:rsidP="00D12DE0">
            <w:r w:rsidRPr="00A22FC2">
              <w:rPr>
                <w:b/>
                <w:bCs/>
              </w:rPr>
              <w:t>Comment:</w:t>
            </w:r>
            <w:r w:rsidRPr="00C5102D">
              <w:t xml:space="preserve"> This sentence seems out of place and redundant based on the previous paragraphs.</w:t>
            </w:r>
          </w:p>
          <w:p w14:paraId="36465B9E" w14:textId="77777777" w:rsidR="00D12DE0" w:rsidRPr="00C5102D" w:rsidRDefault="00D12DE0" w:rsidP="00D12DE0"/>
          <w:p w14:paraId="443592F1" w14:textId="77777777" w:rsidR="00D12DE0" w:rsidRDefault="00D12DE0" w:rsidP="00D12DE0">
            <w:r w:rsidRPr="00A22FC2">
              <w:rPr>
                <w:b/>
                <w:bCs/>
              </w:rPr>
              <w:t>Proposed change (if any):</w:t>
            </w:r>
            <w:r w:rsidRPr="00C5102D">
              <w:t xml:space="preserve"> </w:t>
            </w:r>
          </w:p>
          <w:p w14:paraId="5652F985" w14:textId="77777777" w:rsidR="00D12DE0" w:rsidRPr="00EE721C" w:rsidRDefault="00D12DE0" w:rsidP="00D12DE0">
            <w:r w:rsidRPr="00EE721C">
              <w:t>Please remove the following sentence:</w:t>
            </w:r>
          </w:p>
          <w:p w14:paraId="483B5894" w14:textId="77777777" w:rsidR="00D12DE0" w:rsidRDefault="00D12DE0" w:rsidP="00D12DE0">
            <w:pPr>
              <w:rPr>
                <w:color w:val="FF0000"/>
              </w:rPr>
            </w:pPr>
            <w:r w:rsidRPr="006E7066">
              <w:t>“</w:t>
            </w:r>
            <w:r w:rsidRPr="00EE721C">
              <w:rPr>
                <w:strike/>
                <w:color w:val="FF0000"/>
              </w:rPr>
              <w:t>The identification of the most effective and efficient risk-based control, including periodic review of the data and metadata can be determined and implemented.</w:t>
            </w:r>
            <w:r w:rsidRPr="006E7066">
              <w:t>”</w:t>
            </w:r>
          </w:p>
          <w:p w14:paraId="27C209DF" w14:textId="77777777" w:rsidR="00D12DE0" w:rsidRPr="00C5102D" w:rsidRDefault="00D12DE0" w:rsidP="00D12DE0"/>
        </w:tc>
        <w:tc>
          <w:tcPr>
            <w:tcW w:w="853" w:type="pct"/>
            <w:shd w:val="clear" w:color="auto" w:fill="E1E3F2"/>
          </w:tcPr>
          <w:p w14:paraId="5A017D43" w14:textId="77777777" w:rsidR="00D12DE0" w:rsidRDefault="00D12DE0" w:rsidP="00D12DE0">
            <w:pPr>
              <w:pStyle w:val="TabletextrowsAgency"/>
            </w:pPr>
          </w:p>
        </w:tc>
      </w:tr>
      <w:tr w:rsidR="00D12DE0" w14:paraId="61E1FB5C" w14:textId="77777777" w:rsidTr="00524DB2">
        <w:trPr>
          <w:gridAfter w:val="2"/>
          <w:wAfter w:w="2226" w:type="pct"/>
        </w:trPr>
        <w:tc>
          <w:tcPr>
            <w:tcW w:w="358" w:type="pct"/>
            <w:shd w:val="clear" w:color="auto" w:fill="E1E3F2"/>
          </w:tcPr>
          <w:p w14:paraId="78809ACA" w14:textId="77777777" w:rsidR="00D12DE0" w:rsidRDefault="00D12DE0" w:rsidP="00D12DE0">
            <w:pPr>
              <w:pStyle w:val="TabletextrowsAgency"/>
            </w:pPr>
            <w:r>
              <w:t>464</w:t>
            </w:r>
          </w:p>
        </w:tc>
        <w:tc>
          <w:tcPr>
            <w:tcW w:w="450" w:type="pct"/>
            <w:shd w:val="clear" w:color="auto" w:fill="E1E3F2"/>
          </w:tcPr>
          <w:p w14:paraId="78BF39AE" w14:textId="77777777" w:rsidR="00D12DE0" w:rsidRDefault="00D12DE0" w:rsidP="00D12DE0">
            <w:pPr>
              <w:pStyle w:val="TabletextrowsAgency"/>
            </w:pPr>
          </w:p>
        </w:tc>
        <w:tc>
          <w:tcPr>
            <w:tcW w:w="1113" w:type="pct"/>
            <w:shd w:val="clear" w:color="auto" w:fill="E1E3F2"/>
          </w:tcPr>
          <w:p w14:paraId="5B14C39E" w14:textId="6564717F" w:rsidR="00D12DE0" w:rsidRDefault="00D12DE0" w:rsidP="00D12DE0">
            <w:pPr>
              <w:rPr>
                <w:rFonts w:eastAsia="Verdana"/>
              </w:rPr>
            </w:pPr>
            <w:r w:rsidRPr="00AA5B34">
              <w:rPr>
                <w:b/>
                <w:bCs/>
              </w:rPr>
              <w:t>Comment:</w:t>
            </w:r>
            <w:r>
              <w:rPr>
                <w:b/>
                <w:bCs/>
              </w:rPr>
              <w:t xml:space="preserve"> </w:t>
            </w:r>
            <w:r w:rsidRPr="00E27755">
              <w:t>Is it acceptable to have this information in multiple records and not in the protocol?</w:t>
            </w:r>
            <w:r>
              <w:t xml:space="preserve"> </w:t>
            </w:r>
            <w:r w:rsidRPr="00747A05">
              <w:rPr>
                <w:rFonts w:eastAsia="Verdana"/>
              </w:rPr>
              <w:t>Specifying this in the protocol could be too specific and subject to too many changes for a protocol. The</w:t>
            </w:r>
            <w:r>
              <w:rPr>
                <w:rFonts w:eastAsia="Verdana"/>
              </w:rPr>
              <w:t xml:space="preserve"> protocol could cover the types of data captured (e.g., digital vs manual), and another document referenced in the protocol could </w:t>
            </w:r>
            <w:r>
              <w:rPr>
                <w:rFonts w:eastAsia="Verdana"/>
              </w:rPr>
              <w:lastRenderedPageBreak/>
              <w:t>capture the specifics. This document could be the data source location document, the data management plan, etc.</w:t>
            </w:r>
          </w:p>
          <w:p w14:paraId="46A16488" w14:textId="77777777" w:rsidR="00D12DE0" w:rsidRDefault="00D12DE0" w:rsidP="00D12DE0">
            <w:pPr>
              <w:rPr>
                <w:rFonts w:eastAsia="Verdana"/>
              </w:rPr>
            </w:pPr>
          </w:p>
          <w:p w14:paraId="389A90F8" w14:textId="77777777" w:rsidR="00D12DE0" w:rsidRDefault="00D12DE0" w:rsidP="00D12DE0">
            <w:pPr>
              <w:pStyle w:val="TabletextrowsAgency"/>
            </w:pPr>
            <w:r>
              <w:t>For “</w:t>
            </w:r>
            <w:r w:rsidRPr="00E7469F">
              <w:rPr>
                <w:i/>
                <w:iCs/>
              </w:rPr>
              <w:t>or procedures</w:t>
            </w:r>
            <w:r>
              <w:t>”, d</w:t>
            </w:r>
            <w:r w:rsidRPr="00E7469F">
              <w:t>oes this imply that specific operational considerations would be in a protocol or are there cases where those specifics would be more appropriately outlined in a “work instruction” or “job aid” to keep the protocol succinct and manageable? For example, the specifics of which buttons to push in which sequence on a wearable</w:t>
            </w:r>
            <w:r>
              <w:t>.</w:t>
            </w:r>
          </w:p>
          <w:p w14:paraId="1CB85296" w14:textId="77777777" w:rsidR="00D12DE0" w:rsidRDefault="00D12DE0" w:rsidP="00D12DE0">
            <w:pPr>
              <w:pStyle w:val="TabletextrowsAgency"/>
            </w:pPr>
            <w:r w:rsidRPr="00747A05">
              <w:t>More generally, the proposed sentence is too detailed and contrary to the concept of protocol simplification.</w:t>
            </w:r>
          </w:p>
          <w:p w14:paraId="66450BD2" w14:textId="77777777" w:rsidR="00D12DE0" w:rsidRDefault="00D12DE0" w:rsidP="00D12DE0">
            <w:pPr>
              <w:rPr>
                <w:rFonts w:eastAsia="Verdana"/>
              </w:rPr>
            </w:pPr>
          </w:p>
          <w:p w14:paraId="01E37480" w14:textId="77777777" w:rsidR="00D12DE0" w:rsidRDefault="00D12DE0" w:rsidP="00D12DE0">
            <w:pPr>
              <w:pStyle w:val="TabletextrowsAgency"/>
              <w:rPr>
                <w:rFonts w:eastAsia="Verdana"/>
              </w:rPr>
            </w:pPr>
            <w:r>
              <w:rPr>
                <w:rFonts w:eastAsia="Verdana"/>
              </w:rPr>
              <w:t xml:space="preserve">We would suggest adding </w:t>
            </w:r>
            <w:r w:rsidRPr="00EE721C">
              <w:rPr>
                <w:rFonts w:eastAsia="Verdana"/>
                <w:i/>
                <w:iCs/>
              </w:rPr>
              <w:t>“duration”</w:t>
            </w:r>
            <w:r>
              <w:rPr>
                <w:rFonts w:eastAsia="Verdana"/>
              </w:rPr>
              <w:t xml:space="preserve"> for data capture in clinical trials, especially for data collected from wearable devices.</w:t>
            </w:r>
          </w:p>
          <w:p w14:paraId="0DF8F39F" w14:textId="77777777" w:rsidR="00D12DE0" w:rsidRDefault="00D12DE0" w:rsidP="00D12DE0">
            <w:pPr>
              <w:pStyle w:val="TabletextrowsAgency"/>
            </w:pPr>
          </w:p>
          <w:p w14:paraId="22A6D92E" w14:textId="77777777" w:rsidR="00D12DE0" w:rsidRDefault="00D12DE0" w:rsidP="00D12DE0">
            <w:pPr>
              <w:pStyle w:val="TabletextrowsAgency"/>
            </w:pPr>
            <w:r w:rsidRPr="00A22FC2">
              <w:rPr>
                <w:b/>
                <w:bCs/>
              </w:rPr>
              <w:t>Proposed change (if any):</w:t>
            </w:r>
          </w:p>
          <w:p w14:paraId="75E68FF3" w14:textId="77777777" w:rsidR="00D12DE0" w:rsidRPr="00EE721C" w:rsidRDefault="00D12DE0" w:rsidP="00D12DE0">
            <w:pPr>
              <w:pStyle w:val="TabletextrowsAgency"/>
              <w:rPr>
                <w:bCs/>
                <w:color w:val="FF0000"/>
              </w:rPr>
            </w:pPr>
            <w:r>
              <w:t xml:space="preserve">“The approved clinical trial protocol should specify which data is to be generated/captured by whom and when </w:t>
            </w:r>
            <w:r w:rsidRPr="00EE721C">
              <w:rPr>
                <w:rFonts w:eastAsia="Verdana"/>
                <w:bCs/>
                <w:color w:val="FF0000"/>
              </w:rPr>
              <w:t>(including duration, for wearable devices)</w:t>
            </w:r>
            <w:r>
              <w:rPr>
                <w:rFonts w:eastAsia="Verdana"/>
                <w:b/>
                <w:i/>
              </w:rPr>
              <w:t xml:space="preserve"> </w:t>
            </w:r>
            <w:r>
              <w:t xml:space="preserve">and which </w:t>
            </w:r>
            <w:r w:rsidRPr="00EE721C">
              <w:t xml:space="preserve">tools </w:t>
            </w:r>
            <w:r w:rsidRPr="00EE721C">
              <w:rPr>
                <w:color w:val="FF0000"/>
              </w:rPr>
              <w:t xml:space="preserve">(i.e., systems, templates, devices, etc.) </w:t>
            </w:r>
            <w:r>
              <w:t xml:space="preserve">or procedures are to be used. </w:t>
            </w:r>
            <w:r w:rsidRPr="00EE721C">
              <w:rPr>
                <w:rFonts w:eastAsia="Verdana"/>
                <w:bCs/>
                <w:color w:val="FF0000"/>
              </w:rPr>
              <w:t>The provided information could also be provided in another protocol referenced document.</w:t>
            </w:r>
            <w:r w:rsidRPr="00EE721C">
              <w:rPr>
                <w:rFonts w:eastAsia="Verdana"/>
                <w:bCs/>
              </w:rPr>
              <w:t>”</w:t>
            </w:r>
          </w:p>
          <w:p w14:paraId="292D601B" w14:textId="77777777" w:rsidR="00D12DE0" w:rsidRPr="00E27755" w:rsidRDefault="00D12DE0" w:rsidP="00D12DE0">
            <w:pPr>
              <w:pStyle w:val="TabletextrowsAgency"/>
            </w:pPr>
          </w:p>
        </w:tc>
        <w:tc>
          <w:tcPr>
            <w:tcW w:w="853" w:type="pct"/>
            <w:shd w:val="clear" w:color="auto" w:fill="E1E3F2"/>
          </w:tcPr>
          <w:p w14:paraId="4CCCA4FA" w14:textId="596306E0" w:rsidR="00D12DE0" w:rsidRDefault="00D12DE0" w:rsidP="00D12DE0">
            <w:pPr>
              <w:pStyle w:val="TabletextrowsAgency"/>
            </w:pPr>
          </w:p>
        </w:tc>
      </w:tr>
      <w:tr w:rsidR="00D12DE0" w14:paraId="6836CEBC" w14:textId="77777777" w:rsidTr="00524DB2">
        <w:trPr>
          <w:gridAfter w:val="2"/>
          <w:wAfter w:w="2226" w:type="pct"/>
        </w:trPr>
        <w:tc>
          <w:tcPr>
            <w:tcW w:w="358" w:type="pct"/>
            <w:shd w:val="clear" w:color="auto" w:fill="E1E3F2"/>
          </w:tcPr>
          <w:p w14:paraId="62702F6F" w14:textId="77777777" w:rsidR="00D12DE0" w:rsidRPr="00987F7A" w:rsidRDefault="00D12DE0" w:rsidP="00D12DE0">
            <w:r w:rsidRPr="00987F7A">
              <w:t>466-469</w:t>
            </w:r>
          </w:p>
        </w:tc>
        <w:tc>
          <w:tcPr>
            <w:tcW w:w="450" w:type="pct"/>
            <w:shd w:val="clear" w:color="auto" w:fill="E1E3F2"/>
          </w:tcPr>
          <w:p w14:paraId="04D8A858" w14:textId="77777777" w:rsidR="00D12DE0" w:rsidRPr="00987F7A" w:rsidRDefault="00D12DE0" w:rsidP="00D12DE0"/>
        </w:tc>
        <w:tc>
          <w:tcPr>
            <w:tcW w:w="1113" w:type="pct"/>
            <w:shd w:val="clear" w:color="auto" w:fill="E1E3F2"/>
          </w:tcPr>
          <w:p w14:paraId="06BEE47B" w14:textId="77777777" w:rsidR="00D12DE0" w:rsidRPr="006E3988" w:rsidRDefault="00D12DE0" w:rsidP="00D12DE0">
            <w:r w:rsidRPr="006E3988">
              <w:rPr>
                <w:b/>
                <w:bCs/>
              </w:rPr>
              <w:t>Comment:</w:t>
            </w:r>
            <w:r w:rsidRPr="006E3988">
              <w:t xml:space="preserve"> The impact of this statement will likely mean that the protocol will just list ALL data as source data, to be safe from any non-compliance.</w:t>
            </w:r>
          </w:p>
          <w:p w14:paraId="644FF21C" w14:textId="77777777" w:rsidR="00D12DE0" w:rsidRPr="006E3988" w:rsidRDefault="00D12DE0" w:rsidP="00D12DE0"/>
          <w:p w14:paraId="6A081B8C" w14:textId="77777777" w:rsidR="00D12DE0" w:rsidRPr="006E3988" w:rsidRDefault="00D12DE0" w:rsidP="00D12DE0">
            <w:r w:rsidRPr="006E3988">
              <w:t xml:space="preserve">It should be clarified whether the expectation that data being collected in tools like eCRFs, ePRO, etc. be identified down to the specific data field level (i.e., date, time, activity level, mood) or if it is acceptable </w:t>
            </w:r>
            <w:r w:rsidRPr="006E3988">
              <w:lastRenderedPageBreak/>
              <w:t>to identify the type of data (i.e., Patient daily diary entries).</w:t>
            </w:r>
            <w:r w:rsidRPr="006E3988">
              <w:br/>
            </w:r>
          </w:p>
          <w:p w14:paraId="5415C1F8" w14:textId="77777777" w:rsidR="00D12DE0" w:rsidRPr="006E3988" w:rsidRDefault="00D12DE0" w:rsidP="00D12DE0">
            <w:r w:rsidRPr="006E3988">
              <w:t>Some CROs provide a Source Data Agreement which clearly indicates direct data entry in eCRF, involvement of a paper source, etc. It would be more practical to refer to such a Source Data Agreement in the protocol to cover source data rather than indicating this in the protocol for each data type with the risk of missing something.</w:t>
            </w:r>
          </w:p>
          <w:p w14:paraId="61BF2773" w14:textId="77777777" w:rsidR="00D12DE0" w:rsidRPr="006E3988" w:rsidRDefault="00D12DE0" w:rsidP="00D12DE0">
            <w:pPr>
              <w:pStyle w:val="TabletextrowsAgency"/>
            </w:pPr>
          </w:p>
          <w:p w14:paraId="7D59573E" w14:textId="77777777" w:rsidR="00D12DE0" w:rsidRPr="006E3988" w:rsidRDefault="00D12DE0" w:rsidP="00D12DE0">
            <w:pPr>
              <w:pStyle w:val="TabletextrowsAgency"/>
              <w:rPr>
                <w:rFonts w:eastAsia="Calibri"/>
                <w:i/>
                <w:iCs/>
              </w:rPr>
            </w:pPr>
            <w:r w:rsidRPr="006E3988">
              <w:t>This seems to c</w:t>
            </w:r>
            <w:r w:rsidRPr="006E3988">
              <w:rPr>
                <w:rFonts w:eastAsia="Calibri"/>
              </w:rPr>
              <w:t>ontradict the example in line 384 (Figure 2), which is not source data until it is uploaded in a server.</w:t>
            </w:r>
          </w:p>
          <w:p w14:paraId="6774D803" w14:textId="77777777" w:rsidR="00D12DE0" w:rsidRPr="006E3988" w:rsidRDefault="00D12DE0" w:rsidP="00D12DE0">
            <w:pPr>
              <w:pStyle w:val="TabletextrowsAgency"/>
              <w:rPr>
                <w:rFonts w:eastAsia="Calibri"/>
                <w:i/>
                <w:iCs/>
              </w:rPr>
            </w:pPr>
            <w:r w:rsidRPr="006E3988">
              <w:rPr>
                <w:rFonts w:eastAsia="Calibri"/>
              </w:rPr>
              <w:t xml:space="preserve">It also appears to contradict lines 1380-1382: </w:t>
            </w:r>
            <w:r w:rsidRPr="006E3988">
              <w:rPr>
                <w:rFonts w:eastAsia="Calibri"/>
                <w:i/>
                <w:iCs/>
              </w:rPr>
              <w:t>“The data saved in the device are considered source data. After the data are transferred to the server via a validated procedure, the data on the server are considered a certified copy.”</w:t>
            </w:r>
          </w:p>
          <w:p w14:paraId="11A78BED" w14:textId="77777777" w:rsidR="00D12DE0" w:rsidRPr="006E3988" w:rsidRDefault="00D12DE0" w:rsidP="00D12DE0"/>
          <w:p w14:paraId="63AFB320" w14:textId="77777777" w:rsidR="00D12DE0" w:rsidRPr="006E3988" w:rsidRDefault="00D12DE0" w:rsidP="00D12DE0">
            <w:r w:rsidRPr="006E3988">
              <w:rPr>
                <w:b/>
                <w:bCs/>
              </w:rPr>
              <w:t>Proposed change (if any):</w:t>
            </w:r>
            <w:r w:rsidRPr="006E3988">
              <w:t xml:space="preserve"> </w:t>
            </w:r>
          </w:p>
          <w:p w14:paraId="6677BD05" w14:textId="77777777" w:rsidR="00D12DE0" w:rsidRPr="006E3988" w:rsidRDefault="00D12DE0" w:rsidP="00D12DE0">
            <w:r w:rsidRPr="006E3988">
              <w:t>“</w:t>
            </w:r>
            <w:r w:rsidRPr="006E3988">
              <w:rPr>
                <w:color w:val="FF0000"/>
              </w:rPr>
              <w:t>All source data must be defined in the protocol</w:t>
            </w:r>
            <w:r w:rsidRPr="006E3988">
              <w:t xml:space="preserve"> </w:t>
            </w:r>
            <w:proofErr w:type="gramStart"/>
            <w:r w:rsidRPr="006E3988">
              <w:rPr>
                <w:strike/>
                <w:color w:val="FF0000"/>
              </w:rPr>
              <w:t>The</w:t>
            </w:r>
            <w:proofErr w:type="gramEnd"/>
            <w:r w:rsidRPr="006E3988">
              <w:rPr>
                <w:strike/>
                <w:color w:val="FF0000"/>
              </w:rPr>
              <w:t xml:space="preserve"> protocol should identify any data to be recorded directly into the eCRFs and considered to be source data</w:t>
            </w:r>
            <w:r w:rsidRPr="006E3988">
              <w:t xml:space="preserve"> (ICH-GCP 6.4.9)</w:t>
            </w:r>
            <w:r w:rsidRPr="006E3988">
              <w:rPr>
                <w:color w:val="FF0000"/>
              </w:rPr>
              <w:t xml:space="preserve">, and all defined source data must be captured appropriately, e.g., via eCRF, ePRO, EDC. </w:t>
            </w:r>
            <w:r w:rsidRPr="006E3988">
              <w:t>This is equally applicable to other specific data collection systems, such as</w:t>
            </w:r>
            <w:r w:rsidRPr="006E3988">
              <w:rPr>
                <w:color w:val="FF0000"/>
              </w:rPr>
              <w:t xml:space="preserve"> </w:t>
            </w:r>
            <w:proofErr w:type="spellStart"/>
            <w:r w:rsidRPr="006E3988">
              <w:rPr>
                <w:color w:val="FF0000"/>
              </w:rPr>
              <w:t>eCOA</w:t>
            </w:r>
            <w:proofErr w:type="spellEnd"/>
            <w:r w:rsidRPr="006E3988">
              <w:rPr>
                <w:color w:val="FF0000"/>
              </w:rPr>
              <w:t xml:space="preserve"> </w:t>
            </w:r>
            <w:r w:rsidRPr="006E3988">
              <w:rPr>
                <w:strike/>
                <w:color w:val="FF0000"/>
              </w:rPr>
              <w:t>PRO</w:t>
            </w:r>
            <w:r w:rsidRPr="006E3988">
              <w:t>. Data directly captured in these tools without prior identification in the protocol to be</w:t>
            </w:r>
            <w:r w:rsidRPr="006E3988">
              <w:rPr>
                <w:color w:val="FF0000"/>
              </w:rPr>
              <w:t xml:space="preserve"> </w:t>
            </w:r>
            <w:r w:rsidRPr="006E3988">
              <w:t>source</w:t>
            </w:r>
            <w:r w:rsidRPr="006E3988">
              <w:rPr>
                <w:color w:val="FF0000"/>
              </w:rPr>
              <w:t xml:space="preserve"> </w:t>
            </w:r>
            <w:r w:rsidRPr="006E3988">
              <w:t xml:space="preserve">data </w:t>
            </w:r>
            <w:r w:rsidRPr="006E3988">
              <w:rPr>
                <w:color w:val="FF0000"/>
              </w:rPr>
              <w:t>not captured appropriately</w:t>
            </w:r>
            <w:r w:rsidRPr="006E3988">
              <w:t xml:space="preserve"> is considered as GCP-</w:t>
            </w:r>
            <w:r w:rsidRPr="006E3988">
              <w:rPr>
                <w:color w:val="FF0000"/>
              </w:rPr>
              <w:t>noncompliance</w:t>
            </w:r>
            <w:r w:rsidRPr="006E3988">
              <w:t xml:space="preserve"> </w:t>
            </w:r>
            <w:r w:rsidRPr="006E3988">
              <w:rPr>
                <w:strike/>
                <w:color w:val="FF0000"/>
              </w:rPr>
              <w:t>noncompliant</w:t>
            </w:r>
            <w:r w:rsidRPr="006E3988">
              <w:t>.”</w:t>
            </w:r>
          </w:p>
          <w:p w14:paraId="1A9B6653" w14:textId="77777777" w:rsidR="00D12DE0" w:rsidRPr="006E3988" w:rsidRDefault="00D12DE0" w:rsidP="00D12DE0"/>
        </w:tc>
        <w:tc>
          <w:tcPr>
            <w:tcW w:w="853" w:type="pct"/>
            <w:shd w:val="clear" w:color="auto" w:fill="E1E3F2"/>
          </w:tcPr>
          <w:p w14:paraId="56B13B25" w14:textId="77777777" w:rsidR="00D12DE0" w:rsidRDefault="00D12DE0" w:rsidP="00D12DE0">
            <w:pPr>
              <w:pStyle w:val="TabletextrowsAgency"/>
            </w:pPr>
          </w:p>
        </w:tc>
      </w:tr>
      <w:tr w:rsidR="00D12DE0" w14:paraId="4B69D301" w14:textId="77777777" w:rsidTr="00524DB2">
        <w:trPr>
          <w:gridAfter w:val="2"/>
          <w:wAfter w:w="2226" w:type="pct"/>
        </w:trPr>
        <w:tc>
          <w:tcPr>
            <w:tcW w:w="358" w:type="pct"/>
            <w:shd w:val="clear" w:color="auto" w:fill="E1E3F2"/>
          </w:tcPr>
          <w:p w14:paraId="0CF7C580" w14:textId="77777777" w:rsidR="00D12DE0" w:rsidRPr="006E19A2" w:rsidRDefault="00D12DE0" w:rsidP="00D12DE0">
            <w:pPr>
              <w:pStyle w:val="TabletextrowsAgency"/>
              <w:rPr>
                <w:color w:val="000000"/>
              </w:rPr>
            </w:pPr>
            <w:r w:rsidRPr="006E19A2">
              <w:t>468-469</w:t>
            </w:r>
          </w:p>
        </w:tc>
        <w:tc>
          <w:tcPr>
            <w:tcW w:w="450" w:type="pct"/>
            <w:shd w:val="clear" w:color="auto" w:fill="E1E3F2"/>
          </w:tcPr>
          <w:p w14:paraId="18607201" w14:textId="77777777" w:rsidR="00D12DE0" w:rsidRPr="006E19A2" w:rsidRDefault="00D12DE0" w:rsidP="00D12DE0">
            <w:pPr>
              <w:pStyle w:val="TabletextrowsAgency"/>
              <w:rPr>
                <w:rFonts w:cs="Segoe UI"/>
              </w:rPr>
            </w:pPr>
          </w:p>
        </w:tc>
        <w:tc>
          <w:tcPr>
            <w:tcW w:w="1113" w:type="pct"/>
            <w:shd w:val="clear" w:color="auto" w:fill="E1E3F2"/>
          </w:tcPr>
          <w:p w14:paraId="3F640496" w14:textId="574E1BD0" w:rsidR="00D12DE0" w:rsidRPr="003F07D8" w:rsidRDefault="00D12DE0" w:rsidP="00D12DE0">
            <w:pPr>
              <w:spacing w:line="280" w:lineRule="exact"/>
              <w:textAlignment w:val="baseline"/>
            </w:pPr>
            <w:r w:rsidRPr="00AA5B34">
              <w:rPr>
                <w:b/>
                <w:bCs/>
              </w:rPr>
              <w:t>Comment:</w:t>
            </w:r>
            <w:r>
              <w:t xml:space="preserve"> Clarification is required as to whether </w:t>
            </w:r>
            <w:r w:rsidRPr="006E19A2">
              <w:t xml:space="preserve">this </w:t>
            </w:r>
            <w:r>
              <w:t xml:space="preserve">should </w:t>
            </w:r>
            <w:r w:rsidRPr="006E19A2">
              <w:t>specify patient data</w:t>
            </w:r>
            <w:r>
              <w:t>.</w:t>
            </w:r>
          </w:p>
        </w:tc>
        <w:tc>
          <w:tcPr>
            <w:tcW w:w="853" w:type="pct"/>
            <w:shd w:val="clear" w:color="auto" w:fill="E1E3F2"/>
          </w:tcPr>
          <w:p w14:paraId="7B10B7D8" w14:textId="77777777" w:rsidR="00D12DE0" w:rsidRDefault="00D12DE0" w:rsidP="00D12DE0">
            <w:pPr>
              <w:pStyle w:val="TabletextrowsAgency"/>
            </w:pPr>
          </w:p>
        </w:tc>
      </w:tr>
      <w:tr w:rsidR="00D12DE0" w14:paraId="091FE2D2" w14:textId="77777777" w:rsidTr="00524DB2">
        <w:trPr>
          <w:gridAfter w:val="2"/>
          <w:wAfter w:w="2226" w:type="pct"/>
        </w:trPr>
        <w:tc>
          <w:tcPr>
            <w:tcW w:w="358" w:type="pct"/>
            <w:shd w:val="clear" w:color="auto" w:fill="E1E3F2"/>
          </w:tcPr>
          <w:p w14:paraId="1E836065" w14:textId="77777777" w:rsidR="00D12DE0" w:rsidRPr="00C5102D" w:rsidRDefault="00D12DE0" w:rsidP="00D12DE0">
            <w:r w:rsidRPr="00C5102D">
              <w:t>474-478</w:t>
            </w:r>
          </w:p>
        </w:tc>
        <w:tc>
          <w:tcPr>
            <w:tcW w:w="450" w:type="pct"/>
            <w:shd w:val="clear" w:color="auto" w:fill="E1E3F2"/>
          </w:tcPr>
          <w:p w14:paraId="3115CDB2" w14:textId="77777777" w:rsidR="00D12DE0" w:rsidRPr="00C5102D" w:rsidRDefault="00D12DE0" w:rsidP="00D12DE0"/>
        </w:tc>
        <w:tc>
          <w:tcPr>
            <w:tcW w:w="1113" w:type="pct"/>
            <w:shd w:val="clear" w:color="auto" w:fill="E1E3F2"/>
          </w:tcPr>
          <w:p w14:paraId="2C80F8B0" w14:textId="77777777" w:rsidR="00D12DE0" w:rsidRPr="00C5102D" w:rsidRDefault="00D12DE0" w:rsidP="00D12DE0">
            <w:r w:rsidRPr="00A22FC2">
              <w:rPr>
                <w:b/>
                <w:bCs/>
              </w:rPr>
              <w:t>Comment:</w:t>
            </w:r>
            <w:r w:rsidRPr="00C5102D">
              <w:t xml:space="preserve"> These paragraphs seem out of place</w:t>
            </w:r>
            <w:r>
              <w:t>.</w:t>
            </w:r>
          </w:p>
          <w:p w14:paraId="6AD1354D" w14:textId="77777777" w:rsidR="00D12DE0" w:rsidRDefault="00D12DE0" w:rsidP="00D12DE0">
            <w:pPr>
              <w:rPr>
                <w:b/>
                <w:bCs/>
              </w:rPr>
            </w:pPr>
          </w:p>
          <w:p w14:paraId="76F6C21B" w14:textId="77777777" w:rsidR="00D12DE0" w:rsidRDefault="00D12DE0" w:rsidP="00D12DE0">
            <w:r w:rsidRPr="00A22FC2">
              <w:rPr>
                <w:b/>
                <w:bCs/>
              </w:rPr>
              <w:t>Proposed change (if any):</w:t>
            </w:r>
            <w:r w:rsidRPr="00C5102D">
              <w:t xml:space="preserve"> </w:t>
            </w:r>
          </w:p>
          <w:p w14:paraId="73817ED1" w14:textId="77777777" w:rsidR="00D12DE0" w:rsidRPr="006E3988" w:rsidRDefault="00D12DE0" w:rsidP="00D12DE0">
            <w:r w:rsidRPr="006E3988">
              <w:lastRenderedPageBreak/>
              <w:t>Please place the following paragraph up to line 470 (prior to the preceding paragraph)</w:t>
            </w:r>
            <w:r>
              <w:t>:</w:t>
            </w:r>
          </w:p>
          <w:p w14:paraId="49EAFF40" w14:textId="10298FEA" w:rsidR="00D12DE0" w:rsidRPr="006E3988" w:rsidRDefault="00D12DE0" w:rsidP="00D12DE0">
            <w:r w:rsidRPr="006E3988">
              <w:t>“The sponsor and investigator should maintain a record of the location(s) of their respective essential documents including source documents (ICH-GCP 8.1). Investigators should document source data consistently in accordance with the source data location list. The source data and their respective capture methods should be clearly defined prior to the recruitment of the trial participants.”</w:t>
            </w:r>
          </w:p>
          <w:p w14:paraId="574F26AC" w14:textId="77777777" w:rsidR="00D12DE0" w:rsidRPr="000B65F1" w:rsidRDefault="00D12DE0" w:rsidP="00D12DE0">
            <w:pPr>
              <w:rPr>
                <w:color w:val="FF0000"/>
              </w:rPr>
            </w:pPr>
          </w:p>
        </w:tc>
        <w:tc>
          <w:tcPr>
            <w:tcW w:w="853" w:type="pct"/>
            <w:shd w:val="clear" w:color="auto" w:fill="E1E3F2"/>
          </w:tcPr>
          <w:p w14:paraId="128B67F5" w14:textId="77777777" w:rsidR="00D12DE0" w:rsidRDefault="00D12DE0" w:rsidP="00D12DE0">
            <w:pPr>
              <w:pStyle w:val="TabletextrowsAgency"/>
            </w:pPr>
          </w:p>
        </w:tc>
      </w:tr>
      <w:tr w:rsidR="00D12DE0" w14:paraId="3DEA0464" w14:textId="77777777" w:rsidTr="00524DB2">
        <w:trPr>
          <w:gridAfter w:val="2"/>
          <w:wAfter w:w="2226" w:type="pct"/>
        </w:trPr>
        <w:tc>
          <w:tcPr>
            <w:tcW w:w="358" w:type="pct"/>
            <w:shd w:val="clear" w:color="auto" w:fill="E1E3F2"/>
          </w:tcPr>
          <w:p w14:paraId="66054318" w14:textId="77777777" w:rsidR="00D12DE0" w:rsidRPr="00987F7A" w:rsidRDefault="00D12DE0" w:rsidP="00D12DE0">
            <w:pPr>
              <w:pStyle w:val="TabletextrowsAgency"/>
              <w:rPr>
                <w:color w:val="000000"/>
              </w:rPr>
            </w:pPr>
            <w:r w:rsidRPr="00987F7A">
              <w:t>479-482</w:t>
            </w:r>
          </w:p>
        </w:tc>
        <w:tc>
          <w:tcPr>
            <w:tcW w:w="450" w:type="pct"/>
            <w:shd w:val="clear" w:color="auto" w:fill="E1E3F2"/>
          </w:tcPr>
          <w:p w14:paraId="72EBD4CB" w14:textId="77777777" w:rsidR="00D12DE0" w:rsidRPr="00987F7A" w:rsidRDefault="00D12DE0" w:rsidP="00D12DE0">
            <w:pPr>
              <w:pStyle w:val="TabletextrowsAgency"/>
              <w:rPr>
                <w:rFonts w:cs="Segoe UI"/>
              </w:rPr>
            </w:pPr>
          </w:p>
        </w:tc>
        <w:tc>
          <w:tcPr>
            <w:tcW w:w="1113" w:type="pct"/>
            <w:shd w:val="clear" w:color="auto" w:fill="E1E3F2"/>
          </w:tcPr>
          <w:p w14:paraId="5C4F7139" w14:textId="77777777" w:rsidR="00D12DE0" w:rsidRDefault="00D12DE0" w:rsidP="00D12DE0">
            <w:pPr>
              <w:autoSpaceDE w:val="0"/>
              <w:autoSpaceDN w:val="0"/>
              <w:adjustRightInd w:val="0"/>
              <w:spacing w:line="280" w:lineRule="exact"/>
              <w:rPr>
                <w:rFonts w:cs="Segoe UI"/>
                <w:color w:val="000000"/>
                <w:lang w:eastAsia="en-GB"/>
              </w:rPr>
            </w:pPr>
            <w:r w:rsidRPr="00AA5B34">
              <w:rPr>
                <w:b/>
                <w:bCs/>
              </w:rPr>
              <w:t>Comment:</w:t>
            </w:r>
            <w:r>
              <w:t xml:space="preserve"> </w:t>
            </w:r>
            <w:r w:rsidRPr="006E19A2">
              <w:rPr>
                <w:rFonts w:cs="Segoe UI"/>
                <w:color w:val="000000"/>
                <w:lang w:eastAsia="en-GB"/>
              </w:rPr>
              <w:t xml:space="preserve">Electronic Data flow diagrams are typically part of individual </w:t>
            </w:r>
            <w:proofErr w:type="spellStart"/>
            <w:r w:rsidRPr="006E19A2">
              <w:rPr>
                <w:rFonts w:cs="Segoe UI"/>
                <w:color w:val="000000"/>
                <w:lang w:eastAsia="en-GB"/>
              </w:rPr>
              <w:t>computeri</w:t>
            </w:r>
            <w:r>
              <w:rPr>
                <w:rFonts w:cs="Segoe UI"/>
                <w:color w:val="000000"/>
                <w:lang w:eastAsia="en-GB"/>
              </w:rPr>
              <w:t>s</w:t>
            </w:r>
            <w:r w:rsidRPr="006E19A2">
              <w:rPr>
                <w:rFonts w:cs="Segoe UI"/>
                <w:color w:val="000000"/>
                <w:lang w:eastAsia="en-GB"/>
              </w:rPr>
              <w:t>ed</w:t>
            </w:r>
            <w:proofErr w:type="spellEnd"/>
            <w:r w:rsidRPr="006E19A2">
              <w:rPr>
                <w:rFonts w:cs="Segoe UI"/>
                <w:color w:val="000000"/>
                <w:lang w:eastAsia="en-GB"/>
              </w:rPr>
              <w:t xml:space="preserve"> system design documents. Since multiple computer systems may be used during </w:t>
            </w:r>
            <w:r>
              <w:rPr>
                <w:rFonts w:cs="Segoe UI"/>
                <w:color w:val="000000"/>
                <w:lang w:eastAsia="en-GB"/>
              </w:rPr>
              <w:t xml:space="preserve">the </w:t>
            </w:r>
            <w:r w:rsidRPr="006E19A2">
              <w:rPr>
                <w:rFonts w:cs="Segoe UI"/>
                <w:color w:val="000000"/>
                <w:lang w:eastAsia="en-GB"/>
              </w:rPr>
              <w:t xml:space="preserve">conduct of a clinical trial, it is important to depict the overall data flow between these systems for any particular trial. Therefore, </w:t>
            </w:r>
            <w:r>
              <w:rPr>
                <w:rFonts w:cs="Segoe UI"/>
                <w:color w:val="000000"/>
                <w:lang w:eastAsia="en-GB"/>
              </w:rPr>
              <w:t xml:space="preserve">it is </w:t>
            </w:r>
            <w:r w:rsidRPr="006E19A2">
              <w:rPr>
                <w:rFonts w:cs="Segoe UI"/>
                <w:color w:val="000000"/>
                <w:lang w:eastAsia="en-GB"/>
              </w:rPr>
              <w:t>suggest</w:t>
            </w:r>
            <w:r>
              <w:rPr>
                <w:rFonts w:cs="Segoe UI"/>
                <w:color w:val="000000"/>
                <w:lang w:eastAsia="en-GB"/>
              </w:rPr>
              <w:t>ed</w:t>
            </w:r>
            <w:r w:rsidRPr="006E19A2">
              <w:rPr>
                <w:rFonts w:cs="Segoe UI"/>
                <w:color w:val="000000"/>
                <w:lang w:eastAsia="en-GB"/>
              </w:rPr>
              <w:t xml:space="preserve"> the following change to </w:t>
            </w:r>
            <w:proofErr w:type="spellStart"/>
            <w:r w:rsidRPr="006E19A2">
              <w:rPr>
                <w:rFonts w:cs="Segoe UI"/>
                <w:color w:val="000000"/>
                <w:lang w:eastAsia="en-GB"/>
              </w:rPr>
              <w:t>emphasi</w:t>
            </w:r>
            <w:r>
              <w:rPr>
                <w:rFonts w:cs="Segoe UI"/>
                <w:color w:val="000000"/>
                <w:lang w:eastAsia="en-GB"/>
              </w:rPr>
              <w:t>s</w:t>
            </w:r>
            <w:r w:rsidRPr="006E19A2">
              <w:rPr>
                <w:rFonts w:cs="Segoe UI"/>
                <w:color w:val="000000"/>
                <w:lang w:eastAsia="en-GB"/>
              </w:rPr>
              <w:t>e</w:t>
            </w:r>
            <w:proofErr w:type="spellEnd"/>
            <w:r w:rsidRPr="006E19A2">
              <w:rPr>
                <w:rFonts w:cs="Segoe UI"/>
                <w:color w:val="000000"/>
                <w:lang w:eastAsia="en-GB"/>
              </w:rPr>
              <w:t xml:space="preserve"> the need for trial</w:t>
            </w:r>
            <w:r>
              <w:rPr>
                <w:rFonts w:cs="Segoe UI"/>
                <w:color w:val="000000"/>
                <w:lang w:eastAsia="en-GB"/>
              </w:rPr>
              <w:t>-</w:t>
            </w:r>
            <w:r w:rsidRPr="006E19A2">
              <w:rPr>
                <w:rFonts w:cs="Segoe UI"/>
                <w:color w:val="000000"/>
                <w:lang w:eastAsia="en-GB"/>
              </w:rPr>
              <w:t>specific data flow diagrams.</w:t>
            </w:r>
          </w:p>
          <w:p w14:paraId="6EB76CC0" w14:textId="77777777" w:rsidR="00D12DE0" w:rsidRDefault="00D12DE0" w:rsidP="00D12DE0">
            <w:pPr>
              <w:autoSpaceDE w:val="0"/>
              <w:autoSpaceDN w:val="0"/>
              <w:adjustRightInd w:val="0"/>
              <w:spacing w:line="280" w:lineRule="exact"/>
              <w:rPr>
                <w:rFonts w:cs="Segoe UI"/>
                <w:color w:val="000000"/>
                <w:lang w:eastAsia="en-GB"/>
              </w:rPr>
            </w:pPr>
            <w:r w:rsidRPr="000B65F1">
              <w:rPr>
                <w:rFonts w:cs="Segoe UI"/>
                <w:color w:val="000000"/>
                <w:lang w:eastAsia="en-GB"/>
              </w:rPr>
              <w:t xml:space="preserve">Is the </w:t>
            </w:r>
            <w:r>
              <w:rPr>
                <w:rFonts w:cs="Segoe UI"/>
                <w:color w:val="000000"/>
                <w:lang w:eastAsia="en-GB"/>
              </w:rPr>
              <w:t xml:space="preserve">description </w:t>
            </w:r>
            <w:r w:rsidRPr="000B65F1">
              <w:rPr>
                <w:rFonts w:cs="Segoe UI"/>
                <w:color w:val="000000"/>
                <w:lang w:eastAsia="en-GB"/>
              </w:rPr>
              <w:t>intended to exist somewhere or to be specifically included in the protocol? If the latter, then this should be specified.</w:t>
            </w:r>
          </w:p>
          <w:p w14:paraId="0DD3E1D0" w14:textId="77777777" w:rsidR="00D12DE0" w:rsidRDefault="00D12DE0" w:rsidP="00D12DE0">
            <w:pPr>
              <w:autoSpaceDE w:val="0"/>
              <w:autoSpaceDN w:val="0"/>
              <w:adjustRightInd w:val="0"/>
              <w:spacing w:line="280" w:lineRule="exact"/>
              <w:rPr>
                <w:rFonts w:cs="Segoe UI"/>
                <w:color w:val="000000"/>
                <w:lang w:eastAsia="en-GB"/>
              </w:rPr>
            </w:pPr>
          </w:p>
          <w:p w14:paraId="148A96F2" w14:textId="77777777" w:rsidR="00D12DE0" w:rsidRDefault="00D12DE0" w:rsidP="00D12DE0">
            <w:pPr>
              <w:autoSpaceDE w:val="0"/>
              <w:autoSpaceDN w:val="0"/>
              <w:adjustRightInd w:val="0"/>
              <w:spacing w:line="280" w:lineRule="exact"/>
              <w:rPr>
                <w:rFonts w:cs="Segoe UI"/>
                <w:color w:val="000000"/>
                <w:lang w:eastAsia="en-GB"/>
              </w:rPr>
            </w:pPr>
            <w:r w:rsidRPr="00980E21">
              <w:rPr>
                <w:rFonts w:cs="Segoe UI"/>
                <w:color w:val="000000"/>
                <w:lang w:eastAsia="en-GB"/>
              </w:rPr>
              <w:t>Section 4.7 - Is this detailed diagram linked to data flow? See refence to ISPE GAMP on data flow principles and wording use</w:t>
            </w:r>
            <w:r>
              <w:rPr>
                <w:rFonts w:cs="Segoe UI"/>
                <w:color w:val="000000"/>
                <w:lang w:eastAsia="en-GB"/>
              </w:rPr>
              <w:t>d</w:t>
            </w:r>
            <w:r w:rsidRPr="00980E21">
              <w:rPr>
                <w:rFonts w:cs="Segoe UI"/>
                <w:color w:val="000000"/>
                <w:lang w:eastAsia="en-GB"/>
              </w:rPr>
              <w:t xml:space="preserve"> for Data Flow diagrams. </w:t>
            </w:r>
            <w:r>
              <w:rPr>
                <w:rFonts w:cs="Segoe UI"/>
                <w:color w:val="000000"/>
                <w:lang w:eastAsia="en-GB"/>
              </w:rPr>
              <w:t>Please p</w:t>
            </w:r>
            <w:r w:rsidRPr="00980E21">
              <w:rPr>
                <w:rFonts w:cs="Segoe UI"/>
                <w:color w:val="000000"/>
                <w:lang w:eastAsia="en-GB"/>
              </w:rPr>
              <w:t>rovide clarification on</w:t>
            </w:r>
            <w:r>
              <w:rPr>
                <w:rFonts w:cs="Segoe UI"/>
                <w:color w:val="000000"/>
                <w:lang w:eastAsia="en-GB"/>
              </w:rPr>
              <w:t xml:space="preserve"> the</w:t>
            </w:r>
            <w:r w:rsidRPr="00980E21">
              <w:rPr>
                <w:rFonts w:cs="Segoe UI"/>
                <w:color w:val="000000"/>
                <w:lang w:eastAsia="en-GB"/>
              </w:rPr>
              <w:t xml:space="preserve"> Detailed Diagram to harmonize the wording with GAMP principles</w:t>
            </w:r>
            <w:r>
              <w:rPr>
                <w:rFonts w:cs="Segoe UI"/>
                <w:color w:val="000000"/>
                <w:lang w:eastAsia="en-GB"/>
              </w:rPr>
              <w:t>.</w:t>
            </w:r>
          </w:p>
          <w:p w14:paraId="23CD861A" w14:textId="77777777" w:rsidR="00D12DE0" w:rsidRDefault="00D12DE0" w:rsidP="00D12DE0">
            <w:pPr>
              <w:autoSpaceDE w:val="0"/>
              <w:autoSpaceDN w:val="0"/>
              <w:adjustRightInd w:val="0"/>
              <w:spacing w:line="280" w:lineRule="exact"/>
              <w:rPr>
                <w:rFonts w:cs="Segoe UI"/>
                <w:color w:val="000000"/>
                <w:lang w:eastAsia="en-GB"/>
              </w:rPr>
            </w:pPr>
          </w:p>
          <w:p w14:paraId="1E9E522A" w14:textId="77777777" w:rsidR="00D12DE0" w:rsidRDefault="00D12DE0" w:rsidP="00D12DE0">
            <w:pPr>
              <w:pStyle w:val="TabletextrowsAgency"/>
            </w:pPr>
            <w:r>
              <w:t>A s</w:t>
            </w:r>
            <w:r w:rsidRPr="00AE4F0F">
              <w:t>pecific reference to GCP or other clinical standard should be added to support this statement.</w:t>
            </w:r>
          </w:p>
          <w:p w14:paraId="3AC2CA02" w14:textId="77777777" w:rsidR="00D12DE0" w:rsidRDefault="00D12DE0" w:rsidP="00D12DE0">
            <w:pPr>
              <w:pStyle w:val="TabletextrowsAgency"/>
            </w:pPr>
          </w:p>
          <w:p w14:paraId="5DCC83C5" w14:textId="77777777" w:rsidR="00D12DE0" w:rsidRDefault="00D12DE0" w:rsidP="00D12DE0">
            <w:pPr>
              <w:autoSpaceDE w:val="0"/>
              <w:autoSpaceDN w:val="0"/>
              <w:adjustRightInd w:val="0"/>
              <w:spacing w:line="280" w:lineRule="exact"/>
              <w:rPr>
                <w:rFonts w:cs="Segoe UI"/>
                <w:color w:val="000000"/>
                <w:lang w:eastAsia="en-GB"/>
              </w:rPr>
            </w:pPr>
            <w:r w:rsidRPr="003609A1">
              <w:t>Is a detailed diagram / data flow required for each source of electronic data?  Would text descriptions / Data Transfer Agreements be acceptable?</w:t>
            </w:r>
          </w:p>
          <w:p w14:paraId="09E7FCA1" w14:textId="77777777" w:rsidR="00D12DE0" w:rsidRPr="006E19A2" w:rsidRDefault="00D12DE0" w:rsidP="00D12DE0">
            <w:pPr>
              <w:autoSpaceDE w:val="0"/>
              <w:autoSpaceDN w:val="0"/>
              <w:adjustRightInd w:val="0"/>
              <w:spacing w:line="280" w:lineRule="exact"/>
              <w:rPr>
                <w:rFonts w:cs="Segoe UI"/>
                <w:color w:val="000000"/>
                <w:lang w:eastAsia="en-GB"/>
              </w:rPr>
            </w:pPr>
          </w:p>
          <w:p w14:paraId="23D35AB9" w14:textId="77777777" w:rsidR="00D12DE0" w:rsidRDefault="00D12DE0" w:rsidP="00D12DE0">
            <w:pPr>
              <w:spacing w:line="280" w:lineRule="exact"/>
              <w:textAlignment w:val="baseline"/>
              <w:rPr>
                <w:rFonts w:cs="Segoe UI"/>
                <w:color w:val="000000"/>
                <w:lang w:eastAsia="en-GB"/>
              </w:rPr>
            </w:pPr>
            <w:r w:rsidRPr="008D5EF1">
              <w:rPr>
                <w:b/>
                <w:bCs/>
              </w:rPr>
              <w:t>Proposed change (if any):</w:t>
            </w:r>
          </w:p>
          <w:p w14:paraId="49AC4C76" w14:textId="6A8DE0FD" w:rsidR="00D12DE0" w:rsidRPr="003F07D8" w:rsidRDefault="00D12DE0" w:rsidP="00D12DE0">
            <w:pPr>
              <w:spacing w:line="280" w:lineRule="exact"/>
              <w:textAlignment w:val="baseline"/>
              <w:rPr>
                <w:rFonts w:cs="Segoe UI"/>
                <w:color w:val="000000"/>
                <w:lang w:eastAsia="en-GB"/>
              </w:rPr>
            </w:pPr>
            <w:r>
              <w:rPr>
                <w:rFonts w:cs="Segoe UI"/>
                <w:color w:val="000000"/>
                <w:lang w:eastAsia="en-GB"/>
              </w:rPr>
              <w:t>“</w:t>
            </w:r>
            <w:r w:rsidRPr="000B65F1">
              <w:rPr>
                <w:rFonts w:cs="Segoe UI"/>
                <w:color w:val="000000"/>
                <w:lang w:eastAsia="en-GB"/>
              </w:rPr>
              <w:t xml:space="preserve">A </w:t>
            </w:r>
            <w:r w:rsidRPr="00A35595">
              <w:rPr>
                <w:rFonts w:cs="Segoe UI"/>
                <w:lang w:eastAsia="en-GB"/>
              </w:rPr>
              <w:t>detailed diagram and</w:t>
            </w:r>
            <w:r w:rsidR="00A84871" w:rsidRPr="00A35595">
              <w:rPr>
                <w:rFonts w:cs="Segoe UI"/>
                <w:color w:val="FF0000"/>
                <w:lang w:eastAsia="en-GB"/>
              </w:rPr>
              <w:t>/or</w:t>
            </w:r>
            <w:r w:rsidR="0098611C">
              <w:rPr>
                <w:rFonts w:cs="Segoe UI"/>
                <w:color w:val="FF0000"/>
                <w:lang w:eastAsia="en-GB"/>
              </w:rPr>
              <w:t xml:space="preserve"> </w:t>
            </w:r>
            <w:r w:rsidRPr="000B65F1">
              <w:rPr>
                <w:rFonts w:cs="Segoe UI"/>
                <w:color w:val="000000"/>
                <w:lang w:eastAsia="en-GB"/>
              </w:rPr>
              <w:t xml:space="preserve">description of the transmission of electronic data </w:t>
            </w:r>
            <w:r w:rsidRPr="006E3988">
              <w:rPr>
                <w:rFonts w:cs="Segoe UI"/>
                <w:color w:val="FF0000"/>
                <w:lang w:eastAsia="en-GB"/>
              </w:rPr>
              <w:t>expected during the conduct of the clinical trial</w:t>
            </w:r>
            <w:r w:rsidRPr="000B65F1">
              <w:rPr>
                <w:rFonts w:cs="Segoe UI"/>
                <w:color w:val="000000"/>
                <w:lang w:eastAsia="en-GB"/>
              </w:rPr>
              <w:t xml:space="preserve"> should be available.</w:t>
            </w:r>
            <w:r>
              <w:rPr>
                <w:rFonts w:cs="Segoe UI"/>
                <w:color w:val="000000"/>
                <w:lang w:eastAsia="en-GB"/>
              </w:rPr>
              <w:t>”</w:t>
            </w:r>
          </w:p>
        </w:tc>
        <w:tc>
          <w:tcPr>
            <w:tcW w:w="853" w:type="pct"/>
            <w:shd w:val="clear" w:color="auto" w:fill="E1E3F2"/>
          </w:tcPr>
          <w:p w14:paraId="71FE254E" w14:textId="7210C36F" w:rsidR="00D342DF" w:rsidRDefault="00D342DF" w:rsidP="00D12DE0">
            <w:pPr>
              <w:pStyle w:val="TabletextrowsAgency"/>
            </w:pPr>
          </w:p>
        </w:tc>
      </w:tr>
      <w:tr w:rsidR="00D12DE0" w14:paraId="64739E46" w14:textId="77777777" w:rsidTr="00524DB2">
        <w:trPr>
          <w:gridAfter w:val="2"/>
          <w:wAfter w:w="2226" w:type="pct"/>
        </w:trPr>
        <w:tc>
          <w:tcPr>
            <w:tcW w:w="358" w:type="pct"/>
            <w:shd w:val="clear" w:color="auto" w:fill="E1E3F2"/>
          </w:tcPr>
          <w:p w14:paraId="74689C7F" w14:textId="77777777" w:rsidR="00D12DE0" w:rsidRDefault="00D12DE0" w:rsidP="00D12DE0">
            <w:pPr>
              <w:pStyle w:val="TabletextrowsAgency"/>
            </w:pPr>
            <w:r>
              <w:t>483</w:t>
            </w:r>
          </w:p>
        </w:tc>
        <w:tc>
          <w:tcPr>
            <w:tcW w:w="450" w:type="pct"/>
            <w:shd w:val="clear" w:color="auto" w:fill="E1E3F2"/>
          </w:tcPr>
          <w:p w14:paraId="6C48A833" w14:textId="77777777" w:rsidR="00D12DE0" w:rsidRDefault="00D12DE0" w:rsidP="00D12DE0">
            <w:pPr>
              <w:pStyle w:val="TabletextrowsAgency"/>
            </w:pPr>
          </w:p>
        </w:tc>
        <w:tc>
          <w:tcPr>
            <w:tcW w:w="1113" w:type="pct"/>
            <w:shd w:val="clear" w:color="auto" w:fill="E1E3F2"/>
          </w:tcPr>
          <w:p w14:paraId="3A69944E" w14:textId="77777777" w:rsidR="00D12DE0" w:rsidRDefault="00D12DE0" w:rsidP="00D12DE0">
            <w:pPr>
              <w:pStyle w:val="TabletextrowsAgency"/>
            </w:pPr>
            <w:r w:rsidRPr="00AA5B34">
              <w:rPr>
                <w:b/>
                <w:bCs/>
              </w:rPr>
              <w:t>Comment:</w:t>
            </w:r>
            <w:r w:rsidRPr="00F9692C">
              <w:t xml:space="preserve"> </w:t>
            </w:r>
            <w:r w:rsidRPr="006E3988">
              <w:rPr>
                <w:i/>
                <w:iCs/>
              </w:rPr>
              <w:t>“data management plan (DMP) is strongly encouraged”</w:t>
            </w:r>
            <w:r w:rsidRPr="00F9692C">
              <w:t xml:space="preserve"> Do you mean data flow or </w:t>
            </w:r>
            <w:r>
              <w:t>s</w:t>
            </w:r>
            <w:r w:rsidRPr="00F9692C">
              <w:t>ystem overview</w:t>
            </w:r>
            <w:r>
              <w:t>, which</w:t>
            </w:r>
            <w:r w:rsidRPr="00F9692C">
              <w:t xml:space="preserve"> are </w:t>
            </w:r>
            <w:r>
              <w:t xml:space="preserve">two </w:t>
            </w:r>
            <w:r w:rsidRPr="00F9692C">
              <w:t xml:space="preserve">different documents produced in the context of the </w:t>
            </w:r>
            <w:r>
              <w:t>CSV</w:t>
            </w:r>
            <w:r w:rsidRPr="00F9692C">
              <w:t>?</w:t>
            </w:r>
          </w:p>
          <w:p w14:paraId="50304236" w14:textId="2582CFFD" w:rsidR="00D12DE0" w:rsidRDefault="00D12DE0" w:rsidP="00D12DE0">
            <w:pPr>
              <w:pStyle w:val="TabletextrowsAgency"/>
            </w:pPr>
            <w:r>
              <w:t>The use of Data Management Plan should be mandated and not optional, in consistency with GCP requirements.</w:t>
            </w:r>
          </w:p>
        </w:tc>
        <w:tc>
          <w:tcPr>
            <w:tcW w:w="853" w:type="pct"/>
            <w:shd w:val="clear" w:color="auto" w:fill="E1E3F2"/>
          </w:tcPr>
          <w:p w14:paraId="6668FB0A" w14:textId="77777777" w:rsidR="00D12DE0" w:rsidRDefault="00D12DE0" w:rsidP="00D12DE0">
            <w:pPr>
              <w:pStyle w:val="TabletextrowsAgency"/>
            </w:pPr>
          </w:p>
        </w:tc>
      </w:tr>
      <w:tr w:rsidR="00D12DE0" w14:paraId="78FA0CC9" w14:textId="77777777" w:rsidTr="00524DB2">
        <w:trPr>
          <w:gridAfter w:val="2"/>
          <w:wAfter w:w="2226" w:type="pct"/>
        </w:trPr>
        <w:tc>
          <w:tcPr>
            <w:tcW w:w="358" w:type="pct"/>
            <w:shd w:val="clear" w:color="auto" w:fill="E1E3F2"/>
          </w:tcPr>
          <w:p w14:paraId="768798F7" w14:textId="77777777" w:rsidR="00D12DE0" w:rsidRPr="00C5102D" w:rsidRDefault="00D12DE0" w:rsidP="00D12DE0">
            <w:r w:rsidRPr="00C5102D">
              <w:t>484-485</w:t>
            </w:r>
          </w:p>
        </w:tc>
        <w:tc>
          <w:tcPr>
            <w:tcW w:w="450" w:type="pct"/>
            <w:shd w:val="clear" w:color="auto" w:fill="E1E3F2"/>
          </w:tcPr>
          <w:p w14:paraId="4B0438DC" w14:textId="77777777" w:rsidR="00D12DE0" w:rsidRPr="00C5102D" w:rsidRDefault="00D12DE0" w:rsidP="00D12DE0"/>
        </w:tc>
        <w:tc>
          <w:tcPr>
            <w:tcW w:w="1113" w:type="pct"/>
            <w:shd w:val="clear" w:color="auto" w:fill="E1E3F2"/>
          </w:tcPr>
          <w:p w14:paraId="7C0636F2" w14:textId="77777777" w:rsidR="00D12DE0" w:rsidRDefault="00D12DE0" w:rsidP="00D12DE0">
            <w:r w:rsidRPr="00A22FC2">
              <w:rPr>
                <w:b/>
                <w:bCs/>
              </w:rPr>
              <w:t>Comment:</w:t>
            </w:r>
            <w:r w:rsidRPr="00C5102D">
              <w:t xml:space="preserve"> </w:t>
            </w:r>
            <w:r>
              <w:t>The definition of data</w:t>
            </w:r>
            <w:r w:rsidRPr="00C5102D">
              <w:t xml:space="preserve"> seems </w:t>
            </w:r>
            <w:r>
              <w:t xml:space="preserve">to be </w:t>
            </w:r>
            <w:r w:rsidRPr="00C5102D">
              <w:t>outside the remit of GCP regulations. We may capture other data for planning/</w:t>
            </w:r>
            <w:r>
              <w:t xml:space="preserve"> </w:t>
            </w:r>
            <w:r w:rsidRPr="00C5102D">
              <w:t>performance/</w:t>
            </w:r>
            <w:r>
              <w:t xml:space="preserve"> </w:t>
            </w:r>
            <w:r w:rsidRPr="00C5102D">
              <w:t>financial reasons (e.g.</w:t>
            </w:r>
            <w:r>
              <w:t>,</w:t>
            </w:r>
            <w:r w:rsidRPr="00C5102D">
              <w:t xml:space="preserve"> delivery/</w:t>
            </w:r>
            <w:r>
              <w:t xml:space="preserve"> </w:t>
            </w:r>
            <w:r w:rsidRPr="00C5102D">
              <w:t>logistics KPIs) which are not relevant to the conduct of the trial or protocol.</w:t>
            </w:r>
          </w:p>
          <w:p w14:paraId="1576D8C1" w14:textId="77777777" w:rsidR="00D12DE0" w:rsidRDefault="00D12DE0" w:rsidP="00D12DE0"/>
          <w:p w14:paraId="0B661AE4" w14:textId="77777777" w:rsidR="00D12DE0" w:rsidRPr="00C5102D" w:rsidRDefault="00D12DE0" w:rsidP="00D12DE0">
            <w:r>
              <w:t xml:space="preserve">Clarification is requested as to whether </w:t>
            </w:r>
            <w:r w:rsidRPr="006E19A2">
              <w:t xml:space="preserve">this </w:t>
            </w:r>
            <w:r>
              <w:t xml:space="preserve">should </w:t>
            </w:r>
            <w:r w:rsidRPr="006E19A2">
              <w:t>specify patient data</w:t>
            </w:r>
            <w:r>
              <w:t>.</w:t>
            </w:r>
            <w:r w:rsidRPr="006E19A2">
              <w:t xml:space="preserve">  </w:t>
            </w:r>
            <w:r>
              <w:t xml:space="preserve">It should also be clarified whether </w:t>
            </w:r>
            <w:r w:rsidRPr="006E19A2">
              <w:t xml:space="preserve">data included in a transfer </w:t>
            </w:r>
            <w:r>
              <w:t>(i.e.,</w:t>
            </w:r>
            <w:r w:rsidRPr="006E19A2">
              <w:t xml:space="preserve"> check sums, date and time stamps</w:t>
            </w:r>
            <w:r>
              <w:t>) are</w:t>
            </w:r>
            <w:r w:rsidRPr="006E19A2">
              <w:t xml:space="preserve"> required to be captured in the protocol</w:t>
            </w:r>
            <w:r>
              <w:t>.</w:t>
            </w:r>
          </w:p>
          <w:p w14:paraId="672247D6" w14:textId="77777777" w:rsidR="00D12DE0" w:rsidRDefault="00D12DE0" w:rsidP="00D12DE0">
            <w:pPr>
              <w:rPr>
                <w:b/>
                <w:bCs/>
              </w:rPr>
            </w:pPr>
          </w:p>
          <w:p w14:paraId="292AC0A0" w14:textId="77777777" w:rsidR="00D12DE0" w:rsidRDefault="00D12DE0" w:rsidP="00D12DE0">
            <w:pPr>
              <w:rPr>
                <w:b/>
                <w:bCs/>
              </w:rPr>
            </w:pPr>
            <w:r w:rsidRPr="00A22FC2">
              <w:rPr>
                <w:b/>
                <w:bCs/>
              </w:rPr>
              <w:t>Proposed change (if any):</w:t>
            </w:r>
          </w:p>
          <w:p w14:paraId="682C7278" w14:textId="77777777" w:rsidR="00D12DE0" w:rsidRDefault="00D12DE0" w:rsidP="00D12DE0">
            <w:r>
              <w:t xml:space="preserve">“Any data </w:t>
            </w:r>
            <w:r w:rsidRPr="00980E21">
              <w:rPr>
                <w:color w:val="FF0000"/>
              </w:rPr>
              <w:t xml:space="preserve">defined </w:t>
            </w:r>
            <w:r>
              <w:rPr>
                <w:color w:val="FF0000"/>
              </w:rPr>
              <w:t xml:space="preserve">in the protocol that is not </w:t>
            </w:r>
            <w:r>
              <w:t>generated/captured and</w:t>
            </w:r>
            <w:r w:rsidRPr="00980E21">
              <w:rPr>
                <w:color w:val="FF0000"/>
              </w:rPr>
              <w:t>/or</w:t>
            </w:r>
            <w:r>
              <w:t xml:space="preserve"> transferred to the sponsor or CRO </w:t>
            </w:r>
            <w:r w:rsidRPr="00980E21">
              <w:rPr>
                <w:strike/>
                <w:color w:val="FF0000"/>
              </w:rPr>
              <w:t>that is not stated in the protocol or related documents</w:t>
            </w:r>
            <w:r>
              <w:t xml:space="preserve"> is considered GCP-noncompliant.”</w:t>
            </w:r>
          </w:p>
          <w:p w14:paraId="0C305637" w14:textId="77777777" w:rsidR="00D12DE0" w:rsidRPr="00C5102D" w:rsidRDefault="00D12DE0" w:rsidP="00D12DE0"/>
        </w:tc>
        <w:tc>
          <w:tcPr>
            <w:tcW w:w="853" w:type="pct"/>
            <w:shd w:val="clear" w:color="auto" w:fill="E1E3F2"/>
          </w:tcPr>
          <w:p w14:paraId="35682FAF" w14:textId="77777777" w:rsidR="00D12DE0" w:rsidRDefault="00D12DE0" w:rsidP="00D12DE0">
            <w:pPr>
              <w:pStyle w:val="TabletextrowsAgency"/>
            </w:pPr>
          </w:p>
        </w:tc>
      </w:tr>
      <w:tr w:rsidR="00D12DE0" w14:paraId="605F0666" w14:textId="77777777" w:rsidTr="00524DB2">
        <w:trPr>
          <w:gridAfter w:val="2"/>
          <w:wAfter w:w="2226" w:type="pct"/>
        </w:trPr>
        <w:tc>
          <w:tcPr>
            <w:tcW w:w="358" w:type="pct"/>
            <w:shd w:val="clear" w:color="auto" w:fill="E1E3F2"/>
          </w:tcPr>
          <w:p w14:paraId="699D817E" w14:textId="77777777" w:rsidR="00D12DE0" w:rsidRPr="00C5102D" w:rsidRDefault="00D12DE0" w:rsidP="00D12DE0">
            <w:r>
              <w:t>486-490</w:t>
            </w:r>
          </w:p>
        </w:tc>
        <w:tc>
          <w:tcPr>
            <w:tcW w:w="450" w:type="pct"/>
            <w:shd w:val="clear" w:color="auto" w:fill="E1E3F2"/>
          </w:tcPr>
          <w:p w14:paraId="5A7DA653" w14:textId="77777777" w:rsidR="00D12DE0" w:rsidRPr="00C5102D" w:rsidRDefault="00D12DE0" w:rsidP="00D12DE0"/>
        </w:tc>
        <w:tc>
          <w:tcPr>
            <w:tcW w:w="1113" w:type="pct"/>
            <w:shd w:val="clear" w:color="auto" w:fill="E1E3F2"/>
          </w:tcPr>
          <w:p w14:paraId="5E95FB22" w14:textId="2671D76E" w:rsidR="00D12DE0" w:rsidRPr="00C216B5" w:rsidRDefault="00D12DE0" w:rsidP="00D12DE0">
            <w:pPr>
              <w:pStyle w:val="TabletextrowsAgency"/>
              <w:rPr>
                <w:bCs/>
              </w:rPr>
            </w:pPr>
            <w:r w:rsidRPr="008C6213">
              <w:rPr>
                <w:b/>
              </w:rPr>
              <w:t xml:space="preserve">Comment: </w:t>
            </w:r>
            <w:r>
              <w:rPr>
                <w:bCs/>
              </w:rPr>
              <w:t xml:space="preserve">We suggest </w:t>
            </w:r>
            <w:r w:rsidRPr="005845BB">
              <w:rPr>
                <w:bCs/>
              </w:rPr>
              <w:t>that this is</w:t>
            </w:r>
            <w:r w:rsidRPr="006F1103">
              <w:rPr>
                <w:bCs/>
              </w:rPr>
              <w:t xml:space="preserve"> better</w:t>
            </w:r>
            <w:r>
              <w:rPr>
                <w:bCs/>
              </w:rPr>
              <w:t xml:space="preserve"> suited</w:t>
            </w:r>
            <w:r w:rsidRPr="006F1103">
              <w:rPr>
                <w:bCs/>
              </w:rPr>
              <w:t xml:space="preserve"> in the preamble as it seems out of place in the current section</w:t>
            </w:r>
            <w:r>
              <w:rPr>
                <w:bCs/>
              </w:rPr>
              <w:t>.</w:t>
            </w:r>
          </w:p>
        </w:tc>
        <w:tc>
          <w:tcPr>
            <w:tcW w:w="853" w:type="pct"/>
            <w:shd w:val="clear" w:color="auto" w:fill="E1E3F2"/>
          </w:tcPr>
          <w:p w14:paraId="3AD033C6" w14:textId="77777777" w:rsidR="00D12DE0" w:rsidRDefault="00D12DE0" w:rsidP="00D12DE0">
            <w:pPr>
              <w:pStyle w:val="TabletextrowsAgency"/>
            </w:pPr>
          </w:p>
        </w:tc>
      </w:tr>
      <w:tr w:rsidR="00D12DE0" w14:paraId="7BBEB96B" w14:textId="77777777" w:rsidTr="00524DB2">
        <w:trPr>
          <w:gridAfter w:val="2"/>
          <w:wAfter w:w="2226" w:type="pct"/>
        </w:trPr>
        <w:tc>
          <w:tcPr>
            <w:tcW w:w="358" w:type="pct"/>
            <w:shd w:val="clear" w:color="auto" w:fill="E1E3F2"/>
          </w:tcPr>
          <w:p w14:paraId="6F7CDBD7" w14:textId="77777777" w:rsidR="00D12DE0" w:rsidRPr="00561BA0" w:rsidRDefault="00D12DE0" w:rsidP="00D12DE0">
            <w:pPr>
              <w:pStyle w:val="TabletextrowsAgency"/>
            </w:pPr>
            <w:r>
              <w:t>487</w:t>
            </w:r>
          </w:p>
        </w:tc>
        <w:tc>
          <w:tcPr>
            <w:tcW w:w="450" w:type="pct"/>
            <w:shd w:val="clear" w:color="auto" w:fill="E1E3F2"/>
          </w:tcPr>
          <w:p w14:paraId="240AC237" w14:textId="77777777" w:rsidR="00D12DE0" w:rsidRDefault="00D12DE0" w:rsidP="00D12DE0">
            <w:pPr>
              <w:pStyle w:val="TabletextrowsAgency"/>
            </w:pPr>
          </w:p>
        </w:tc>
        <w:tc>
          <w:tcPr>
            <w:tcW w:w="1113" w:type="pct"/>
            <w:shd w:val="clear" w:color="auto" w:fill="E1E3F2"/>
          </w:tcPr>
          <w:p w14:paraId="4BC97C3D" w14:textId="77777777" w:rsidR="00D12DE0" w:rsidRDefault="00D12DE0" w:rsidP="00D12DE0">
            <w:pPr>
              <w:pStyle w:val="TabletextrowsAgency"/>
            </w:pPr>
            <w:r w:rsidRPr="00AA5B34">
              <w:rPr>
                <w:b/>
                <w:bCs/>
              </w:rPr>
              <w:t xml:space="preserve">Comment: </w:t>
            </w:r>
            <w:r w:rsidRPr="006E3988">
              <w:rPr>
                <w:i/>
                <w:iCs/>
              </w:rPr>
              <w:t xml:space="preserve">“electronic data collection” </w:t>
            </w:r>
            <w:r>
              <w:t>is not correct.</w:t>
            </w:r>
          </w:p>
          <w:p w14:paraId="0BB01C36" w14:textId="77777777" w:rsidR="00D12DE0" w:rsidRDefault="00D12DE0" w:rsidP="00D12DE0">
            <w:pPr>
              <w:pStyle w:val="TabletextrowsAgency"/>
            </w:pPr>
          </w:p>
          <w:p w14:paraId="7E36F43E" w14:textId="77777777" w:rsidR="00D12DE0" w:rsidRDefault="00D12DE0" w:rsidP="00D12DE0">
            <w:pPr>
              <w:pStyle w:val="TabletextrowsAgency"/>
            </w:pPr>
            <w:r w:rsidRPr="008D5EF1">
              <w:rPr>
                <w:b/>
                <w:bCs/>
              </w:rPr>
              <w:t>Proposed change (if any):</w:t>
            </w:r>
          </w:p>
          <w:p w14:paraId="77DD8EDF" w14:textId="78626B7A" w:rsidR="00D12DE0" w:rsidRDefault="00D12DE0" w:rsidP="00D12DE0">
            <w:pPr>
              <w:pStyle w:val="TabletextrowsAgency"/>
            </w:pPr>
            <w:r>
              <w:lastRenderedPageBreak/>
              <w:t xml:space="preserve">“the use of electronic data </w:t>
            </w:r>
            <w:r w:rsidRPr="00980E21">
              <w:rPr>
                <w:color w:val="FF0000"/>
              </w:rPr>
              <w:t xml:space="preserve">capture </w:t>
            </w:r>
            <w:r w:rsidRPr="00980E21">
              <w:rPr>
                <w:strike/>
                <w:color w:val="FF0000"/>
              </w:rPr>
              <w:t>collection</w:t>
            </w:r>
            <w:r>
              <w:t xml:space="preserve"> (EDC) tools”</w:t>
            </w:r>
          </w:p>
        </w:tc>
        <w:tc>
          <w:tcPr>
            <w:tcW w:w="853" w:type="pct"/>
            <w:shd w:val="clear" w:color="auto" w:fill="E1E3F2"/>
          </w:tcPr>
          <w:p w14:paraId="09BEE75E" w14:textId="77777777" w:rsidR="00D12DE0" w:rsidRDefault="00D12DE0" w:rsidP="00D12DE0">
            <w:pPr>
              <w:pStyle w:val="TabletextrowsAgency"/>
            </w:pPr>
          </w:p>
        </w:tc>
      </w:tr>
      <w:tr w:rsidR="00D12DE0" w14:paraId="0D508951" w14:textId="77777777" w:rsidTr="00524DB2">
        <w:trPr>
          <w:gridAfter w:val="2"/>
          <w:wAfter w:w="2226" w:type="pct"/>
        </w:trPr>
        <w:tc>
          <w:tcPr>
            <w:tcW w:w="358" w:type="pct"/>
            <w:shd w:val="clear" w:color="auto" w:fill="E1E3F2"/>
          </w:tcPr>
          <w:p w14:paraId="3EE4F7A7" w14:textId="77777777" w:rsidR="00D12DE0" w:rsidRPr="006E19A2" w:rsidRDefault="00D12DE0" w:rsidP="00D12DE0">
            <w:pPr>
              <w:pStyle w:val="TabletextrowsAgency"/>
              <w:rPr>
                <w:color w:val="000000"/>
              </w:rPr>
            </w:pPr>
            <w:r w:rsidRPr="006E19A2">
              <w:t>488</w:t>
            </w:r>
          </w:p>
        </w:tc>
        <w:tc>
          <w:tcPr>
            <w:tcW w:w="450" w:type="pct"/>
            <w:shd w:val="clear" w:color="auto" w:fill="E1E3F2"/>
          </w:tcPr>
          <w:p w14:paraId="70FD8F71" w14:textId="77777777" w:rsidR="00D12DE0" w:rsidRPr="006E19A2" w:rsidRDefault="00D12DE0" w:rsidP="00D12DE0">
            <w:pPr>
              <w:pStyle w:val="TabletextrowsAgency"/>
              <w:rPr>
                <w:rFonts w:cs="Segoe UI"/>
              </w:rPr>
            </w:pPr>
          </w:p>
        </w:tc>
        <w:tc>
          <w:tcPr>
            <w:tcW w:w="1113" w:type="pct"/>
            <w:shd w:val="clear" w:color="auto" w:fill="E1E3F2"/>
          </w:tcPr>
          <w:p w14:paraId="4A74D0B8" w14:textId="77777777" w:rsidR="00D12DE0" w:rsidRDefault="00D12DE0" w:rsidP="00D12DE0">
            <w:pPr>
              <w:spacing w:line="280" w:lineRule="exact"/>
              <w:textAlignment w:val="baseline"/>
              <w:rPr>
                <w:rFonts w:cs="Segoe UI"/>
                <w:color w:val="000000"/>
                <w:lang w:eastAsia="en-GB"/>
              </w:rPr>
            </w:pPr>
            <w:r w:rsidRPr="00AA5B34">
              <w:rPr>
                <w:b/>
                <w:bCs/>
              </w:rPr>
              <w:t>Comment:</w:t>
            </w:r>
            <w:r>
              <w:t xml:space="preserve"> Clarification is required as to which </w:t>
            </w:r>
            <w:r w:rsidRPr="006E19A2">
              <w:rPr>
                <w:rFonts w:cs="Segoe UI"/>
                <w:color w:val="000000"/>
                <w:lang w:eastAsia="en-GB"/>
              </w:rPr>
              <w:t xml:space="preserve">standards </w:t>
            </w:r>
            <w:r>
              <w:rPr>
                <w:rFonts w:cs="Segoe UI"/>
                <w:color w:val="000000"/>
                <w:lang w:eastAsia="en-GB"/>
              </w:rPr>
              <w:t xml:space="preserve">are </w:t>
            </w:r>
            <w:r w:rsidRPr="006E19A2">
              <w:rPr>
                <w:rFonts w:cs="Segoe UI"/>
                <w:color w:val="000000"/>
                <w:lang w:eastAsia="en-GB"/>
              </w:rPr>
              <w:t>expected for study protocol design within EDC systems/tools</w:t>
            </w:r>
            <w:r>
              <w:rPr>
                <w:rFonts w:cs="Segoe UI"/>
                <w:color w:val="000000"/>
                <w:lang w:eastAsia="en-GB"/>
              </w:rPr>
              <w:t>.</w:t>
            </w:r>
            <w:r w:rsidRPr="006E19A2">
              <w:rPr>
                <w:rFonts w:cs="Segoe UI"/>
                <w:color w:val="000000"/>
                <w:lang w:eastAsia="en-GB"/>
              </w:rPr>
              <w:t xml:space="preserve"> In some instances, EU inspectors have expected complete validation/qualification to be performed for every study protocol designed or configured within the EDC system/platform in addition to the validation of the underlying EDC system/platform. It is recommended that EMA consider</w:t>
            </w:r>
            <w:r>
              <w:rPr>
                <w:rFonts w:cs="Segoe UI"/>
                <w:color w:val="000000"/>
                <w:lang w:eastAsia="en-GB"/>
              </w:rPr>
              <w:t>s</w:t>
            </w:r>
            <w:r w:rsidRPr="006E19A2">
              <w:rPr>
                <w:rFonts w:cs="Segoe UI"/>
                <w:color w:val="000000"/>
                <w:lang w:eastAsia="en-GB"/>
              </w:rPr>
              <w:t xml:space="preserve"> providing some guidelines/</w:t>
            </w:r>
            <w:r>
              <w:rPr>
                <w:rFonts w:cs="Segoe UI"/>
                <w:color w:val="000000"/>
                <w:lang w:eastAsia="en-GB"/>
              </w:rPr>
              <w:t xml:space="preserve"> </w:t>
            </w:r>
            <w:r w:rsidRPr="006E19A2">
              <w:rPr>
                <w:rFonts w:cs="Segoe UI"/>
                <w:color w:val="000000"/>
                <w:lang w:eastAsia="en-GB"/>
              </w:rPr>
              <w:t>standards (e.g.</w:t>
            </w:r>
            <w:r>
              <w:rPr>
                <w:rFonts w:cs="Segoe UI"/>
                <w:color w:val="000000"/>
                <w:lang w:eastAsia="en-GB"/>
              </w:rPr>
              <w:t>,</w:t>
            </w:r>
            <w:r w:rsidRPr="006E19A2">
              <w:rPr>
                <w:rFonts w:cs="Segoe UI"/>
                <w:color w:val="000000"/>
                <w:lang w:eastAsia="en-GB"/>
              </w:rPr>
              <w:t xml:space="preserve"> configurations documented and verified against approved study protocol, edit check testing documented, etc.) around expectations for validation of study protocol within EDC systems.</w:t>
            </w:r>
          </w:p>
          <w:p w14:paraId="7E78079E" w14:textId="77777777" w:rsidR="00D12DE0" w:rsidRPr="006E19A2" w:rsidRDefault="00D12DE0" w:rsidP="00D12DE0">
            <w:pPr>
              <w:spacing w:line="280" w:lineRule="exact"/>
              <w:textAlignment w:val="baseline"/>
              <w:rPr>
                <w:rFonts w:eastAsia="Times New Roman" w:cs="Segoe UI"/>
                <w:color w:val="000000"/>
              </w:rPr>
            </w:pPr>
          </w:p>
        </w:tc>
        <w:tc>
          <w:tcPr>
            <w:tcW w:w="853" w:type="pct"/>
            <w:shd w:val="clear" w:color="auto" w:fill="E1E3F2"/>
          </w:tcPr>
          <w:p w14:paraId="5DC9445D" w14:textId="77777777" w:rsidR="00D12DE0" w:rsidRDefault="00D12DE0" w:rsidP="00D12DE0">
            <w:pPr>
              <w:pStyle w:val="TabletextrowsAgency"/>
            </w:pPr>
          </w:p>
        </w:tc>
      </w:tr>
      <w:tr w:rsidR="00D12DE0" w14:paraId="05B2506A" w14:textId="77777777" w:rsidTr="00524DB2">
        <w:trPr>
          <w:gridAfter w:val="2"/>
          <w:wAfter w:w="2226" w:type="pct"/>
        </w:trPr>
        <w:tc>
          <w:tcPr>
            <w:tcW w:w="358" w:type="pct"/>
            <w:shd w:val="clear" w:color="auto" w:fill="E1E3F2"/>
          </w:tcPr>
          <w:p w14:paraId="440ED671" w14:textId="77777777" w:rsidR="00D12DE0" w:rsidRPr="00F83ACD" w:rsidRDefault="00D12DE0" w:rsidP="00D12DE0">
            <w:pPr>
              <w:pStyle w:val="TabletextrowsAgency"/>
            </w:pPr>
            <w:r w:rsidRPr="00F83ACD">
              <w:t>489</w:t>
            </w:r>
          </w:p>
          <w:p w14:paraId="08458F5C" w14:textId="77777777" w:rsidR="00D12DE0" w:rsidRPr="00F83ACD" w:rsidRDefault="00D12DE0" w:rsidP="00D12DE0">
            <w:pPr>
              <w:pStyle w:val="TabletextrowsAgency"/>
            </w:pPr>
          </w:p>
          <w:p w14:paraId="6F997BE2" w14:textId="77777777" w:rsidR="00D12DE0" w:rsidRPr="00F83ACD" w:rsidRDefault="00D12DE0" w:rsidP="00D12DE0">
            <w:pPr>
              <w:pStyle w:val="TabletextrowsAgency"/>
            </w:pPr>
          </w:p>
        </w:tc>
        <w:tc>
          <w:tcPr>
            <w:tcW w:w="450" w:type="pct"/>
            <w:shd w:val="clear" w:color="auto" w:fill="E1E3F2"/>
          </w:tcPr>
          <w:p w14:paraId="6E328788" w14:textId="77777777" w:rsidR="00D12DE0" w:rsidRPr="00F83ACD" w:rsidRDefault="00D12DE0" w:rsidP="00D12DE0">
            <w:pPr>
              <w:pStyle w:val="TabletextrowsAgency"/>
            </w:pPr>
          </w:p>
        </w:tc>
        <w:tc>
          <w:tcPr>
            <w:tcW w:w="1113" w:type="pct"/>
            <w:shd w:val="clear" w:color="auto" w:fill="E1E3F2"/>
          </w:tcPr>
          <w:p w14:paraId="2386651E" w14:textId="77777777" w:rsidR="00D12DE0" w:rsidRDefault="00D12DE0" w:rsidP="00D12DE0">
            <w:pPr>
              <w:autoSpaceDE w:val="0"/>
              <w:autoSpaceDN w:val="0"/>
              <w:adjustRightInd w:val="0"/>
              <w:rPr>
                <w:rFonts w:cs="Segoe UI"/>
                <w:lang w:eastAsia="it-IT"/>
              </w:rPr>
            </w:pPr>
            <w:r w:rsidRPr="00AA5B34">
              <w:rPr>
                <w:b/>
                <w:bCs/>
              </w:rPr>
              <w:t>Comment:</w:t>
            </w:r>
            <w:r>
              <w:rPr>
                <w:b/>
                <w:bCs/>
              </w:rPr>
              <w:t xml:space="preserve"> </w:t>
            </w:r>
            <w:r w:rsidRPr="00F83ACD">
              <w:rPr>
                <w:rFonts w:cs="Segoe UI"/>
                <w:lang w:eastAsia="it-IT"/>
              </w:rPr>
              <w:t xml:space="preserve">Under </w:t>
            </w:r>
            <w:r w:rsidRPr="006E3988">
              <w:rPr>
                <w:rFonts w:cs="Segoe UI"/>
                <w:i/>
                <w:iCs/>
                <w:lang w:eastAsia="it-IT"/>
              </w:rPr>
              <w:t>“attributability”</w:t>
            </w:r>
            <w:r w:rsidRPr="00F83ACD">
              <w:rPr>
                <w:rFonts w:cs="Segoe UI"/>
                <w:lang w:eastAsia="it-IT"/>
              </w:rPr>
              <w:t>, we recommend allowing the use of a scribe to record activity on behalf of another operator. This is in alignment with MHRA GXP Data Integrity Guidance and Definitions and WHO Annex 5 Guidance on good data and record management practices.</w:t>
            </w:r>
          </w:p>
          <w:p w14:paraId="75E1FB59" w14:textId="77777777" w:rsidR="00D12DE0" w:rsidRPr="00F83ACD" w:rsidRDefault="00D12DE0" w:rsidP="00D12DE0">
            <w:pPr>
              <w:autoSpaceDE w:val="0"/>
              <w:autoSpaceDN w:val="0"/>
              <w:adjustRightInd w:val="0"/>
              <w:rPr>
                <w:rFonts w:cs="Segoe UI"/>
                <w:lang w:eastAsia="it-IT"/>
              </w:rPr>
            </w:pPr>
          </w:p>
        </w:tc>
        <w:tc>
          <w:tcPr>
            <w:tcW w:w="853" w:type="pct"/>
            <w:shd w:val="clear" w:color="auto" w:fill="E1E3F2"/>
          </w:tcPr>
          <w:p w14:paraId="79748229" w14:textId="77777777" w:rsidR="00D12DE0" w:rsidRDefault="00D12DE0" w:rsidP="00D12DE0">
            <w:pPr>
              <w:pStyle w:val="TabletextrowsAgency"/>
            </w:pPr>
          </w:p>
        </w:tc>
      </w:tr>
      <w:tr w:rsidR="00D12DE0" w14:paraId="329A95F2" w14:textId="77777777" w:rsidTr="00524DB2">
        <w:trPr>
          <w:gridAfter w:val="2"/>
          <w:wAfter w:w="2226" w:type="pct"/>
        </w:trPr>
        <w:tc>
          <w:tcPr>
            <w:tcW w:w="358" w:type="pct"/>
            <w:shd w:val="clear" w:color="auto" w:fill="E1E3F2"/>
          </w:tcPr>
          <w:p w14:paraId="01D779CF" w14:textId="77777777" w:rsidR="00D12DE0" w:rsidRDefault="00D12DE0" w:rsidP="00D12DE0">
            <w:pPr>
              <w:rPr>
                <w:rFonts w:eastAsia="Verdana"/>
              </w:rPr>
            </w:pPr>
            <w:r>
              <w:rPr>
                <w:rFonts w:eastAsia="Verdana"/>
              </w:rPr>
              <w:t>491-520, Section 4.8</w:t>
            </w:r>
          </w:p>
          <w:p w14:paraId="4268A13D" w14:textId="77777777" w:rsidR="00D12DE0" w:rsidRDefault="00D12DE0" w:rsidP="00D12DE0">
            <w:pPr>
              <w:rPr>
                <w:rFonts w:eastAsia="Verdana"/>
              </w:rPr>
            </w:pPr>
          </w:p>
        </w:tc>
        <w:tc>
          <w:tcPr>
            <w:tcW w:w="450" w:type="pct"/>
            <w:shd w:val="clear" w:color="auto" w:fill="E1E3F2"/>
          </w:tcPr>
          <w:p w14:paraId="42FE6CFD" w14:textId="77777777" w:rsidR="00D12DE0" w:rsidRDefault="00D12DE0" w:rsidP="00D12DE0">
            <w:pPr>
              <w:rPr>
                <w:rFonts w:eastAsia="Verdana"/>
              </w:rPr>
            </w:pPr>
          </w:p>
        </w:tc>
        <w:tc>
          <w:tcPr>
            <w:tcW w:w="1113" w:type="pct"/>
            <w:shd w:val="clear" w:color="auto" w:fill="E1E3F2"/>
          </w:tcPr>
          <w:p w14:paraId="35A80FDC" w14:textId="77777777" w:rsidR="00D12DE0" w:rsidRDefault="00D12DE0" w:rsidP="00D12DE0">
            <w:pPr>
              <w:rPr>
                <w:rFonts w:eastAsia="Verdana"/>
              </w:rPr>
            </w:pPr>
            <w:r w:rsidRPr="00AA5B34">
              <w:rPr>
                <w:rFonts w:eastAsia="Verdana"/>
                <w:b/>
                <w:bCs/>
              </w:rPr>
              <w:t xml:space="preserve">Comment: </w:t>
            </w:r>
            <w:r w:rsidRPr="00D85B43">
              <w:rPr>
                <w:rFonts w:eastAsia="Verdana"/>
              </w:rPr>
              <w:t>We would s</w:t>
            </w:r>
            <w:r>
              <w:rPr>
                <w:rFonts w:eastAsia="Verdana"/>
              </w:rPr>
              <w:t xml:space="preserve">uggest specifying what systems (closed or open systems) the wearable device (long-term passive digital data collection from wearable devices) should use and how electronic signatures or other approaches should be used for identification purposes.  </w:t>
            </w:r>
          </w:p>
          <w:p w14:paraId="0B753E9F" w14:textId="77777777" w:rsidR="00D12DE0" w:rsidRDefault="00D12DE0" w:rsidP="00D12DE0">
            <w:pPr>
              <w:rPr>
                <w:rFonts w:eastAsia="Verdana"/>
              </w:rPr>
            </w:pPr>
          </w:p>
        </w:tc>
        <w:tc>
          <w:tcPr>
            <w:tcW w:w="853" w:type="pct"/>
            <w:shd w:val="clear" w:color="auto" w:fill="E1E3F2"/>
          </w:tcPr>
          <w:p w14:paraId="2BF0091E" w14:textId="77777777" w:rsidR="00D12DE0" w:rsidRDefault="00D12DE0" w:rsidP="00D12DE0">
            <w:pPr>
              <w:pStyle w:val="TabletextrowsAgency"/>
            </w:pPr>
          </w:p>
        </w:tc>
      </w:tr>
      <w:tr w:rsidR="00D12DE0" w14:paraId="046E64B9" w14:textId="77777777" w:rsidTr="00524DB2">
        <w:trPr>
          <w:gridAfter w:val="2"/>
          <w:wAfter w:w="2226" w:type="pct"/>
        </w:trPr>
        <w:tc>
          <w:tcPr>
            <w:tcW w:w="358" w:type="pct"/>
            <w:shd w:val="clear" w:color="auto" w:fill="E1E3F2"/>
          </w:tcPr>
          <w:p w14:paraId="4C16EAA4" w14:textId="77777777" w:rsidR="00D12DE0" w:rsidRDefault="00D12DE0" w:rsidP="00D12DE0">
            <w:pPr>
              <w:pStyle w:val="TabletextrowsAgency"/>
            </w:pPr>
            <w:r>
              <w:t>492, 500</w:t>
            </w:r>
          </w:p>
        </w:tc>
        <w:tc>
          <w:tcPr>
            <w:tcW w:w="450" w:type="pct"/>
            <w:shd w:val="clear" w:color="auto" w:fill="E1E3F2"/>
          </w:tcPr>
          <w:p w14:paraId="26346348" w14:textId="77777777" w:rsidR="00D12DE0" w:rsidRDefault="00D12DE0" w:rsidP="00D12DE0">
            <w:pPr>
              <w:pStyle w:val="TabletextrowsAgency"/>
            </w:pPr>
          </w:p>
        </w:tc>
        <w:tc>
          <w:tcPr>
            <w:tcW w:w="1113" w:type="pct"/>
            <w:shd w:val="clear" w:color="auto" w:fill="E1E3F2"/>
          </w:tcPr>
          <w:p w14:paraId="42D1827E" w14:textId="77777777" w:rsidR="00D12DE0" w:rsidRDefault="00D12DE0" w:rsidP="00D12DE0">
            <w:pPr>
              <w:pStyle w:val="TabletextrowsAgency"/>
            </w:pPr>
            <w:r w:rsidRPr="00AA5B34">
              <w:rPr>
                <w:b/>
                <w:bCs/>
              </w:rPr>
              <w:t>Comment:</w:t>
            </w:r>
            <w:r>
              <w:rPr>
                <w:b/>
                <w:bCs/>
              </w:rPr>
              <w:t xml:space="preserve"> </w:t>
            </w:r>
            <w:r>
              <w:t>We would propose amending the text as follows as it is missing a requirement for electronic signature.</w:t>
            </w:r>
          </w:p>
          <w:p w14:paraId="7A880498" w14:textId="77777777" w:rsidR="00D12DE0" w:rsidRDefault="00D12DE0" w:rsidP="00D12DE0">
            <w:pPr>
              <w:pStyle w:val="TabletextrowsAgency"/>
            </w:pPr>
          </w:p>
          <w:p w14:paraId="4F253FD7" w14:textId="77777777" w:rsidR="00D12DE0" w:rsidRDefault="00D12DE0" w:rsidP="00D12DE0">
            <w:pPr>
              <w:rPr>
                <w:b/>
                <w:bCs/>
              </w:rPr>
            </w:pPr>
            <w:r w:rsidRPr="00A22FC2">
              <w:rPr>
                <w:b/>
                <w:bCs/>
              </w:rPr>
              <w:t>Proposed change (if any):</w:t>
            </w:r>
          </w:p>
          <w:p w14:paraId="630F086D" w14:textId="77777777" w:rsidR="00D12DE0" w:rsidRDefault="00D12DE0" w:rsidP="00D12DE0">
            <w:pPr>
              <w:pStyle w:val="TabletextrowsAgency"/>
            </w:pPr>
            <w:r>
              <w:lastRenderedPageBreak/>
              <w:t xml:space="preserve">Line 492: “Whenever an electronic signature is used within a clinical trial to replace a wet-ink signature required by GCP, the electronic signature functionality should meet the expectations stated below regarding authentication, non-repudiation, unbreakable link, </w:t>
            </w:r>
            <w:r w:rsidRPr="00282CE2">
              <w:rPr>
                <w:strike/>
                <w:color w:val="FF0000"/>
              </w:rPr>
              <w:t>and</w:t>
            </w:r>
            <w:r>
              <w:t xml:space="preserve"> timestamp of the signature </w:t>
            </w:r>
            <w:r w:rsidRPr="00282CE2">
              <w:rPr>
                <w:color w:val="FF0000"/>
              </w:rPr>
              <w:t>an</w:t>
            </w:r>
            <w:r w:rsidRPr="00072C4E">
              <w:rPr>
                <w:color w:val="FF0000"/>
              </w:rPr>
              <w:t>d the reason for the signature</w:t>
            </w:r>
            <w:r w:rsidRPr="00072C4E">
              <w:t>"</w:t>
            </w:r>
          </w:p>
          <w:p w14:paraId="52C317F6" w14:textId="77777777" w:rsidR="00D12DE0" w:rsidRDefault="00D12DE0" w:rsidP="00D12DE0">
            <w:pPr>
              <w:pStyle w:val="TabletextrowsAgency"/>
            </w:pPr>
          </w:p>
          <w:p w14:paraId="09CC890D" w14:textId="32C324A5" w:rsidR="00D12DE0" w:rsidRPr="00DB7080" w:rsidRDefault="00D12DE0" w:rsidP="00D12DE0">
            <w:pPr>
              <w:pStyle w:val="TabletextrowsAgency"/>
              <w:rPr>
                <w:rFonts w:cs="Segoe UI"/>
              </w:rPr>
            </w:pPr>
            <w:r>
              <w:t>Line 500: “</w:t>
            </w:r>
            <w:r w:rsidRPr="00F677DE">
              <w:rPr>
                <w:rFonts w:cs="Segoe UI"/>
                <w:color w:val="000000"/>
              </w:rPr>
              <w:t xml:space="preserve">4) provide a </w:t>
            </w:r>
            <w:r w:rsidRPr="00F677DE">
              <w:rPr>
                <w:rFonts w:cs="Segoe UI"/>
                <w:i/>
                <w:iCs/>
                <w:color w:val="000000"/>
              </w:rPr>
              <w:t>timestamp</w:t>
            </w:r>
            <w:r w:rsidRPr="00F677DE">
              <w:rPr>
                <w:rFonts w:cs="Segoe UI"/>
                <w:color w:val="000000"/>
              </w:rPr>
              <w:t>, i.e., that the date, time and time zone when the signature was applied is recorded</w:t>
            </w:r>
            <w:r w:rsidRPr="00D85B43">
              <w:rPr>
                <w:rFonts w:cs="Segoe UI"/>
                <w:color w:val="000000"/>
              </w:rPr>
              <w:t xml:space="preserve">, </w:t>
            </w:r>
            <w:r w:rsidRPr="00D85B43">
              <w:rPr>
                <w:rFonts w:cs="Segoe UI"/>
                <w:color w:val="FF0000"/>
              </w:rPr>
              <w:t>5) reason for Signature.</w:t>
            </w:r>
            <w:r w:rsidRPr="00D85B43">
              <w:rPr>
                <w:rFonts w:cs="Segoe UI"/>
              </w:rPr>
              <w:t>”</w:t>
            </w:r>
          </w:p>
        </w:tc>
        <w:tc>
          <w:tcPr>
            <w:tcW w:w="853" w:type="pct"/>
            <w:shd w:val="clear" w:color="auto" w:fill="E1E3F2"/>
          </w:tcPr>
          <w:p w14:paraId="06B26236" w14:textId="77777777" w:rsidR="00D12DE0" w:rsidRDefault="00D12DE0" w:rsidP="00D12DE0">
            <w:pPr>
              <w:pStyle w:val="TabletextrowsAgency"/>
            </w:pPr>
          </w:p>
        </w:tc>
      </w:tr>
      <w:tr w:rsidR="00D12DE0" w14:paraId="34E55FB5" w14:textId="77777777" w:rsidTr="00524DB2">
        <w:trPr>
          <w:gridAfter w:val="2"/>
          <w:wAfter w:w="2226" w:type="pct"/>
        </w:trPr>
        <w:tc>
          <w:tcPr>
            <w:tcW w:w="358" w:type="pct"/>
            <w:shd w:val="clear" w:color="auto" w:fill="E1E3F2"/>
          </w:tcPr>
          <w:p w14:paraId="0EAC9345" w14:textId="77777777" w:rsidR="00D12DE0" w:rsidRPr="00F727CB" w:rsidRDefault="00D12DE0" w:rsidP="00D12DE0">
            <w:pPr>
              <w:pStyle w:val="TabletextrowsAgency"/>
              <w:rPr>
                <w:rFonts w:cs="Arial"/>
              </w:rPr>
            </w:pPr>
            <w:r w:rsidRPr="00F727CB">
              <w:rPr>
                <w:rFonts w:cs="Arial"/>
              </w:rPr>
              <w:t>492-520</w:t>
            </w:r>
            <w:r>
              <w:rPr>
                <w:rFonts w:cs="Arial"/>
              </w:rPr>
              <w:t>,</w:t>
            </w:r>
            <w:r w:rsidRPr="00F727CB">
              <w:rPr>
                <w:rFonts w:cs="Arial"/>
              </w:rPr>
              <w:t xml:space="preserve"> Section 4.8</w:t>
            </w:r>
          </w:p>
        </w:tc>
        <w:tc>
          <w:tcPr>
            <w:tcW w:w="450" w:type="pct"/>
            <w:shd w:val="clear" w:color="auto" w:fill="E1E3F2"/>
          </w:tcPr>
          <w:p w14:paraId="0D9A640F" w14:textId="77777777" w:rsidR="00D12DE0" w:rsidRPr="00F727CB" w:rsidRDefault="00D12DE0" w:rsidP="00D12DE0">
            <w:pPr>
              <w:pStyle w:val="TabletextrowsAgency"/>
              <w:rPr>
                <w:rFonts w:cs="Arial"/>
              </w:rPr>
            </w:pPr>
          </w:p>
        </w:tc>
        <w:tc>
          <w:tcPr>
            <w:tcW w:w="1113" w:type="pct"/>
            <w:shd w:val="clear" w:color="auto" w:fill="E1E3F2"/>
          </w:tcPr>
          <w:p w14:paraId="76FD4A72" w14:textId="77777777" w:rsidR="00D12DE0" w:rsidRPr="00F727CB" w:rsidRDefault="00D12DE0" w:rsidP="00D12DE0">
            <w:pPr>
              <w:rPr>
                <w:rFonts w:eastAsia="Times New Roman" w:cs="Arial"/>
              </w:rPr>
            </w:pPr>
            <w:r w:rsidRPr="00AA5B34">
              <w:rPr>
                <w:b/>
                <w:bCs/>
              </w:rPr>
              <w:t>Comment:</w:t>
            </w:r>
            <w:r>
              <w:rPr>
                <w:b/>
                <w:bCs/>
              </w:rPr>
              <w:t xml:space="preserve"> </w:t>
            </w:r>
            <w:r w:rsidRPr="00F727CB">
              <w:rPr>
                <w:rFonts w:eastAsia="Times New Roman" w:cs="Arial"/>
              </w:rPr>
              <w:t xml:space="preserve">Electronic signatures – </w:t>
            </w:r>
            <w:r>
              <w:rPr>
                <w:rFonts w:eastAsia="Times New Roman" w:cs="Arial"/>
              </w:rPr>
              <w:t xml:space="preserve">the guideline </w:t>
            </w:r>
            <w:r w:rsidRPr="00F727CB">
              <w:rPr>
                <w:rFonts w:eastAsia="Times New Roman" w:cs="Arial"/>
              </w:rPr>
              <w:t>miss</w:t>
            </w:r>
            <w:r>
              <w:rPr>
                <w:rFonts w:eastAsia="Times New Roman" w:cs="Arial"/>
              </w:rPr>
              <w:t>es</w:t>
            </w:r>
            <w:r w:rsidRPr="00F727CB">
              <w:rPr>
                <w:rFonts w:eastAsia="Times New Roman" w:cs="Arial"/>
              </w:rPr>
              <w:t xml:space="preserve"> to address different use cases, there must be a huge difference if the signature is for patients and investigators. If there is an open system</w:t>
            </w:r>
            <w:r>
              <w:rPr>
                <w:rFonts w:eastAsia="Times New Roman" w:cs="Arial"/>
              </w:rPr>
              <w:t>,</w:t>
            </w:r>
            <w:r w:rsidRPr="00F727CB">
              <w:rPr>
                <w:rFonts w:eastAsia="Times New Roman" w:cs="Arial"/>
              </w:rPr>
              <w:t xml:space="preserve"> i.e</w:t>
            </w:r>
            <w:r>
              <w:rPr>
                <w:rFonts w:eastAsia="Times New Roman" w:cs="Arial"/>
              </w:rPr>
              <w:t>.,</w:t>
            </w:r>
            <w:r w:rsidRPr="00F727CB">
              <w:rPr>
                <w:rFonts w:eastAsia="Times New Roman" w:cs="Arial"/>
              </w:rPr>
              <w:t xml:space="preserve"> they don’t know each other</w:t>
            </w:r>
            <w:r>
              <w:rPr>
                <w:rFonts w:eastAsia="Times New Roman" w:cs="Arial"/>
              </w:rPr>
              <w:t>,</w:t>
            </w:r>
            <w:r w:rsidRPr="00F727CB">
              <w:rPr>
                <w:rFonts w:eastAsia="Times New Roman" w:cs="Arial"/>
              </w:rPr>
              <w:t xml:space="preserve"> should both parties use personal qualified signatures (</w:t>
            </w:r>
            <w:proofErr w:type="spellStart"/>
            <w:r w:rsidRPr="00F727CB">
              <w:rPr>
                <w:rFonts w:eastAsia="Times New Roman" w:cs="Arial"/>
              </w:rPr>
              <w:t>eIDAS</w:t>
            </w:r>
            <w:proofErr w:type="spellEnd"/>
            <w:r w:rsidRPr="00F727CB">
              <w:rPr>
                <w:rFonts w:eastAsia="Times New Roman" w:cs="Arial"/>
              </w:rPr>
              <w:t>) or only the patient</w:t>
            </w:r>
            <w:r>
              <w:rPr>
                <w:rFonts w:eastAsia="Times New Roman" w:cs="Arial"/>
              </w:rPr>
              <w:t>?</w:t>
            </w:r>
            <w:r w:rsidRPr="00F727CB">
              <w:rPr>
                <w:rFonts w:eastAsia="Times New Roman" w:cs="Arial"/>
              </w:rPr>
              <w:t xml:space="preserve"> Also, if for example a CRA is performing remote monitoring and is never meeting the investigator, hence they do not know each other, is this regarded an open system and hence need</w:t>
            </w:r>
            <w:r>
              <w:rPr>
                <w:rFonts w:eastAsia="Times New Roman" w:cs="Arial"/>
              </w:rPr>
              <w:t>s</w:t>
            </w:r>
            <w:r w:rsidRPr="00F727CB">
              <w:rPr>
                <w:rFonts w:eastAsia="Times New Roman" w:cs="Arial"/>
              </w:rPr>
              <w:t xml:space="preserve"> the QES? We need more use cases in the section –</w:t>
            </w:r>
            <w:r>
              <w:rPr>
                <w:rFonts w:eastAsia="Times New Roman" w:cs="Arial"/>
              </w:rPr>
              <w:t xml:space="preserve"> </w:t>
            </w:r>
            <w:r w:rsidRPr="00F727CB">
              <w:rPr>
                <w:rFonts w:eastAsia="Times New Roman" w:cs="Arial"/>
              </w:rPr>
              <w:t>ICF signatures</w:t>
            </w:r>
            <w:r>
              <w:rPr>
                <w:rFonts w:eastAsia="Times New Roman" w:cs="Arial"/>
              </w:rPr>
              <w:t xml:space="preserve"> cannot be treated</w:t>
            </w:r>
            <w:r w:rsidRPr="00F727CB">
              <w:rPr>
                <w:rFonts w:eastAsia="Times New Roman" w:cs="Arial"/>
              </w:rPr>
              <w:t xml:space="preserve"> the same </w:t>
            </w:r>
            <w:r>
              <w:rPr>
                <w:rFonts w:eastAsia="Times New Roman" w:cs="Arial"/>
              </w:rPr>
              <w:t xml:space="preserve">way </w:t>
            </w:r>
            <w:r w:rsidRPr="00F727CB">
              <w:rPr>
                <w:rFonts w:eastAsia="Times New Roman" w:cs="Arial"/>
              </w:rPr>
              <w:t>as signing of delegation log. Regarding QES</w:t>
            </w:r>
            <w:r>
              <w:rPr>
                <w:rFonts w:eastAsia="Times New Roman" w:cs="Arial"/>
              </w:rPr>
              <w:t>,</w:t>
            </w:r>
            <w:r w:rsidRPr="00F727CB">
              <w:rPr>
                <w:rFonts w:eastAsia="Times New Roman" w:cs="Arial"/>
              </w:rPr>
              <w:t xml:space="preserve"> it should be discussed whether Advanced Electronic Signatures couldn’t be sufficient. QES implies that the signature would have to use a trusted provide</w:t>
            </w:r>
            <w:r>
              <w:rPr>
                <w:rFonts w:eastAsia="Times New Roman" w:cs="Arial"/>
              </w:rPr>
              <w:t>r</w:t>
            </w:r>
            <w:r w:rsidRPr="00F727CB">
              <w:rPr>
                <w:rFonts w:eastAsia="Times New Roman" w:cs="Arial"/>
              </w:rPr>
              <w:t xml:space="preserve"> and call a video agent to confirm identity. This creates a very cumbersome method for signing an ICF electronically.</w:t>
            </w:r>
          </w:p>
          <w:p w14:paraId="6E1DDDB0" w14:textId="77777777" w:rsidR="00D12DE0" w:rsidRPr="00F727CB" w:rsidRDefault="00D12DE0" w:rsidP="00D12DE0">
            <w:pPr>
              <w:pStyle w:val="TabletextrowsAgency"/>
              <w:rPr>
                <w:rFonts w:cs="Arial"/>
              </w:rPr>
            </w:pPr>
          </w:p>
        </w:tc>
        <w:tc>
          <w:tcPr>
            <w:tcW w:w="853" w:type="pct"/>
            <w:shd w:val="clear" w:color="auto" w:fill="E1E3F2"/>
          </w:tcPr>
          <w:p w14:paraId="0ACEA6E5" w14:textId="77777777" w:rsidR="00D12DE0" w:rsidRDefault="00D12DE0" w:rsidP="00D12DE0">
            <w:pPr>
              <w:pStyle w:val="TabletextrowsAgency"/>
            </w:pPr>
          </w:p>
        </w:tc>
      </w:tr>
      <w:tr w:rsidR="00D12DE0" w14:paraId="7BFF45F2" w14:textId="77777777" w:rsidTr="00524DB2">
        <w:trPr>
          <w:gridAfter w:val="2"/>
          <w:wAfter w:w="2226" w:type="pct"/>
        </w:trPr>
        <w:tc>
          <w:tcPr>
            <w:tcW w:w="358" w:type="pct"/>
            <w:shd w:val="clear" w:color="auto" w:fill="E1E3F2"/>
          </w:tcPr>
          <w:p w14:paraId="245BAD1D" w14:textId="77777777" w:rsidR="00D12DE0" w:rsidRDefault="00D12DE0" w:rsidP="00D12DE0">
            <w:pPr>
              <w:pStyle w:val="TabletextrowsAgency"/>
            </w:pPr>
            <w:r>
              <w:t>499</w:t>
            </w:r>
          </w:p>
        </w:tc>
        <w:tc>
          <w:tcPr>
            <w:tcW w:w="450" w:type="pct"/>
            <w:shd w:val="clear" w:color="auto" w:fill="E1E3F2"/>
          </w:tcPr>
          <w:p w14:paraId="6C0CF438" w14:textId="77777777" w:rsidR="00D12DE0" w:rsidRDefault="00D12DE0" w:rsidP="00D12DE0">
            <w:pPr>
              <w:pStyle w:val="TabletextrowsAgency"/>
            </w:pPr>
          </w:p>
        </w:tc>
        <w:tc>
          <w:tcPr>
            <w:tcW w:w="1113" w:type="pct"/>
            <w:shd w:val="clear" w:color="auto" w:fill="E1E3F2"/>
          </w:tcPr>
          <w:p w14:paraId="4801FB82" w14:textId="77777777" w:rsidR="00D12DE0" w:rsidRDefault="00D12DE0" w:rsidP="00D12DE0">
            <w:pPr>
              <w:pStyle w:val="TabletextrowsAgency"/>
            </w:pPr>
            <w:r w:rsidRPr="00AA5B34">
              <w:rPr>
                <w:b/>
                <w:bCs/>
              </w:rPr>
              <w:t>Comment:</w:t>
            </w:r>
            <w:r>
              <w:rPr>
                <w:b/>
                <w:bCs/>
              </w:rPr>
              <w:t xml:space="preserve"> </w:t>
            </w:r>
            <w:r>
              <w:t>Please clarify the intent of #3 – the following proposed modification is suggested.</w:t>
            </w:r>
          </w:p>
          <w:p w14:paraId="0F1A8B1D" w14:textId="77777777" w:rsidR="00D12DE0" w:rsidRDefault="00D12DE0" w:rsidP="00D12DE0">
            <w:pPr>
              <w:rPr>
                <w:b/>
                <w:bCs/>
              </w:rPr>
            </w:pPr>
          </w:p>
          <w:p w14:paraId="085785B2" w14:textId="77777777" w:rsidR="00D12DE0" w:rsidRDefault="00D12DE0" w:rsidP="00D12DE0">
            <w:pPr>
              <w:rPr>
                <w:b/>
                <w:bCs/>
              </w:rPr>
            </w:pPr>
            <w:r w:rsidRPr="00A22FC2">
              <w:rPr>
                <w:b/>
                <w:bCs/>
              </w:rPr>
              <w:t>Proposed change (if any):</w:t>
            </w:r>
          </w:p>
          <w:p w14:paraId="34E78AFE" w14:textId="72C22353" w:rsidR="00D12DE0" w:rsidRDefault="00D12DE0" w:rsidP="00D12DE0">
            <w:pPr>
              <w:pStyle w:val="TabletextrowsAgency"/>
            </w:pPr>
            <w:r>
              <w:t xml:space="preserve">“3) ensure an unbreakable link between the electronic record and its signature, i.e. that the contents of a signed (approved) version of a </w:t>
            </w:r>
            <w:r>
              <w:lastRenderedPageBreak/>
              <w:t xml:space="preserve">record cannot later be changed by anyone without automatically being rendered visibly </w:t>
            </w:r>
            <w:r w:rsidRPr="00072C4E">
              <w:rPr>
                <w:strike/>
                <w:color w:val="FF0000"/>
              </w:rPr>
              <w:t>un-signed (unapproved)</w:t>
            </w:r>
            <w:r w:rsidRPr="00282CE2">
              <w:rPr>
                <w:color w:val="FF0000"/>
              </w:rPr>
              <w:t xml:space="preserve"> invalid and/or identified that the record has been modified. If the content of a signed electronic record is changed, the record should be prompted to be re-sign</w:t>
            </w:r>
            <w:r>
              <w:rPr>
                <w:color w:val="FF0000"/>
              </w:rPr>
              <w:t>ed</w:t>
            </w:r>
            <w:r w:rsidRPr="00282CE2">
              <w:rPr>
                <w:color w:val="FF0000"/>
              </w:rPr>
              <w:t xml:space="preserve"> following the change</w:t>
            </w:r>
            <w:r w:rsidRPr="00A64FA4">
              <w:t>.</w:t>
            </w:r>
            <w:r>
              <w:t>”</w:t>
            </w:r>
          </w:p>
        </w:tc>
        <w:tc>
          <w:tcPr>
            <w:tcW w:w="853" w:type="pct"/>
            <w:shd w:val="clear" w:color="auto" w:fill="E1E3F2"/>
          </w:tcPr>
          <w:p w14:paraId="31CC0C43" w14:textId="77777777" w:rsidR="00D12DE0" w:rsidRDefault="00D12DE0" w:rsidP="00D12DE0">
            <w:pPr>
              <w:pStyle w:val="TabletextrowsAgency"/>
            </w:pPr>
          </w:p>
        </w:tc>
      </w:tr>
      <w:tr w:rsidR="00D12DE0" w14:paraId="1BCBE92B" w14:textId="77777777" w:rsidTr="00524DB2">
        <w:trPr>
          <w:gridAfter w:val="2"/>
          <w:wAfter w:w="2226" w:type="pct"/>
        </w:trPr>
        <w:tc>
          <w:tcPr>
            <w:tcW w:w="358" w:type="pct"/>
            <w:shd w:val="clear" w:color="auto" w:fill="E1E3F2"/>
          </w:tcPr>
          <w:p w14:paraId="171FC0A6" w14:textId="77777777" w:rsidR="00D12DE0" w:rsidRDefault="00D12DE0" w:rsidP="00D12DE0">
            <w:pPr>
              <w:pStyle w:val="TabletextrowsAgency"/>
            </w:pPr>
            <w:r>
              <w:t>503</w:t>
            </w:r>
          </w:p>
        </w:tc>
        <w:tc>
          <w:tcPr>
            <w:tcW w:w="450" w:type="pct"/>
            <w:shd w:val="clear" w:color="auto" w:fill="E1E3F2"/>
          </w:tcPr>
          <w:p w14:paraId="382E6BFC" w14:textId="77777777" w:rsidR="00D12DE0" w:rsidRDefault="00D12DE0" w:rsidP="00D12DE0">
            <w:pPr>
              <w:pStyle w:val="TabletextrowsAgency"/>
            </w:pPr>
          </w:p>
        </w:tc>
        <w:tc>
          <w:tcPr>
            <w:tcW w:w="1113" w:type="pct"/>
            <w:shd w:val="clear" w:color="auto" w:fill="E1E3F2"/>
          </w:tcPr>
          <w:p w14:paraId="331E9797" w14:textId="1CD218AC" w:rsidR="00D12DE0" w:rsidRDefault="00D12DE0" w:rsidP="00D12DE0">
            <w:pPr>
              <w:pStyle w:val="TabletextrowsAgency"/>
            </w:pPr>
            <w:r w:rsidRPr="00AA5B34">
              <w:rPr>
                <w:b/>
                <w:bCs/>
              </w:rPr>
              <w:t>Comment:</w:t>
            </w:r>
            <w:r>
              <w:rPr>
                <w:b/>
                <w:bCs/>
              </w:rPr>
              <w:t xml:space="preserve"> </w:t>
            </w:r>
            <w:r>
              <w:t>Open and Closed should be defined within the context of this section as other regulations (21 CFR Part 11) have definitions that may not match, causing confusion.</w:t>
            </w:r>
          </w:p>
        </w:tc>
        <w:tc>
          <w:tcPr>
            <w:tcW w:w="853" w:type="pct"/>
            <w:shd w:val="clear" w:color="auto" w:fill="E1E3F2"/>
          </w:tcPr>
          <w:p w14:paraId="37AA5000" w14:textId="77777777" w:rsidR="00D12DE0" w:rsidRDefault="00D12DE0" w:rsidP="00D12DE0">
            <w:pPr>
              <w:pStyle w:val="TabletextrowsAgency"/>
            </w:pPr>
          </w:p>
        </w:tc>
      </w:tr>
      <w:tr w:rsidR="00D12DE0" w14:paraId="4918B0AE" w14:textId="77777777" w:rsidTr="00524DB2">
        <w:trPr>
          <w:gridAfter w:val="2"/>
          <w:wAfter w:w="2226" w:type="pct"/>
        </w:trPr>
        <w:tc>
          <w:tcPr>
            <w:tcW w:w="358" w:type="pct"/>
            <w:shd w:val="clear" w:color="auto" w:fill="E1E3F2"/>
          </w:tcPr>
          <w:p w14:paraId="7E8228AA" w14:textId="77777777" w:rsidR="00D12DE0" w:rsidRDefault="00D12DE0" w:rsidP="00D12DE0">
            <w:pPr>
              <w:pStyle w:val="TabletextrowsAgency"/>
            </w:pPr>
            <w:r>
              <w:t>504</w:t>
            </w:r>
          </w:p>
        </w:tc>
        <w:tc>
          <w:tcPr>
            <w:tcW w:w="450" w:type="pct"/>
            <w:shd w:val="clear" w:color="auto" w:fill="E1E3F2"/>
          </w:tcPr>
          <w:p w14:paraId="625EF2F9" w14:textId="77777777" w:rsidR="00D12DE0" w:rsidRDefault="00D12DE0" w:rsidP="00D12DE0">
            <w:pPr>
              <w:pStyle w:val="TabletextrowsAgency"/>
            </w:pPr>
          </w:p>
        </w:tc>
        <w:tc>
          <w:tcPr>
            <w:tcW w:w="1113" w:type="pct"/>
            <w:shd w:val="clear" w:color="auto" w:fill="E1E3F2"/>
          </w:tcPr>
          <w:p w14:paraId="5469DAC2" w14:textId="43093927" w:rsidR="00D12DE0" w:rsidRDefault="00D12DE0" w:rsidP="00D12DE0">
            <w:pPr>
              <w:pStyle w:val="TabletextrowsAgency"/>
            </w:pPr>
            <w:r w:rsidRPr="00AA5B34">
              <w:rPr>
                <w:b/>
                <w:bCs/>
              </w:rPr>
              <w:t>Comment:</w:t>
            </w:r>
            <w:r>
              <w:rPr>
                <w:b/>
                <w:bCs/>
              </w:rPr>
              <w:t xml:space="preserve"> </w:t>
            </w:r>
            <w:r>
              <w:t>Is it necessary to indicate closed systems are the majority of systems used by sponsors? It is possible that this could change over time as technologies evolve particularly for supporting systems and the increased use of SaaS and outsourcing. We would suggest this wording is not necessary.</w:t>
            </w:r>
          </w:p>
        </w:tc>
        <w:tc>
          <w:tcPr>
            <w:tcW w:w="853" w:type="pct"/>
            <w:shd w:val="clear" w:color="auto" w:fill="E1E3F2"/>
          </w:tcPr>
          <w:p w14:paraId="7BFA36E4" w14:textId="77777777" w:rsidR="00D12DE0" w:rsidRDefault="00D12DE0" w:rsidP="00D12DE0">
            <w:pPr>
              <w:pStyle w:val="TabletextrowsAgency"/>
            </w:pPr>
          </w:p>
        </w:tc>
      </w:tr>
      <w:tr w:rsidR="00D12DE0" w14:paraId="76E7F112" w14:textId="77777777" w:rsidTr="00524DB2">
        <w:trPr>
          <w:gridAfter w:val="2"/>
          <w:wAfter w:w="2226" w:type="pct"/>
        </w:trPr>
        <w:tc>
          <w:tcPr>
            <w:tcW w:w="358" w:type="pct"/>
            <w:shd w:val="clear" w:color="auto" w:fill="E1E3F2"/>
          </w:tcPr>
          <w:p w14:paraId="2C4E9D6F" w14:textId="77777777" w:rsidR="00D12DE0" w:rsidRPr="006E19A2" w:rsidRDefault="00D12DE0" w:rsidP="00D12DE0">
            <w:pPr>
              <w:pStyle w:val="TabletextrowsAgency"/>
              <w:rPr>
                <w:color w:val="000000"/>
              </w:rPr>
            </w:pPr>
            <w:r w:rsidRPr="006E19A2">
              <w:t>505</w:t>
            </w:r>
          </w:p>
        </w:tc>
        <w:tc>
          <w:tcPr>
            <w:tcW w:w="450" w:type="pct"/>
            <w:shd w:val="clear" w:color="auto" w:fill="E1E3F2"/>
          </w:tcPr>
          <w:p w14:paraId="5EFA6AA3" w14:textId="77777777" w:rsidR="00D12DE0" w:rsidRPr="006E19A2" w:rsidRDefault="00D12DE0" w:rsidP="00D12DE0">
            <w:pPr>
              <w:pStyle w:val="TabletextrowsAgency"/>
              <w:rPr>
                <w:rFonts w:cs="Segoe UI"/>
              </w:rPr>
            </w:pPr>
          </w:p>
        </w:tc>
        <w:tc>
          <w:tcPr>
            <w:tcW w:w="1113" w:type="pct"/>
            <w:shd w:val="clear" w:color="auto" w:fill="E1E3F2"/>
          </w:tcPr>
          <w:p w14:paraId="47D9DBB6" w14:textId="77777777" w:rsidR="00D12DE0" w:rsidRDefault="00D12DE0" w:rsidP="00D12DE0">
            <w:pPr>
              <w:spacing w:line="280" w:lineRule="exact"/>
              <w:textAlignment w:val="baseline"/>
              <w:rPr>
                <w:rFonts w:eastAsia="Times New Roman"/>
                <w:color w:val="000000"/>
              </w:rPr>
            </w:pPr>
            <w:r w:rsidRPr="00AA5B34">
              <w:rPr>
                <w:b/>
                <w:bCs/>
              </w:rPr>
              <w:t>Comment:</w:t>
            </w:r>
            <w:r>
              <w:t xml:space="preserve"> Clarification is required as to whether </w:t>
            </w:r>
            <w:r w:rsidRPr="00D85B43">
              <w:rPr>
                <w:i/>
                <w:iCs/>
              </w:rPr>
              <w:t>“knows”</w:t>
            </w:r>
            <w:r>
              <w:t xml:space="preserve"> should be replaced</w:t>
            </w:r>
            <w:r w:rsidRPr="006E19A2">
              <w:t xml:space="preserve"> with </w:t>
            </w:r>
            <w:r w:rsidRPr="00D85B43">
              <w:rPr>
                <w:i/>
                <w:iCs/>
              </w:rPr>
              <w:t>“is responsible for maintaining”</w:t>
            </w:r>
            <w:r>
              <w:t xml:space="preserve"> the identity of all users and signatories. </w:t>
            </w:r>
            <w:r w:rsidRPr="00D85B43">
              <w:rPr>
                <w:rFonts w:eastAsia="Times New Roman"/>
                <w:i/>
                <w:iCs/>
                <w:color w:val="000000"/>
              </w:rPr>
              <w:t>“Knows”</w:t>
            </w:r>
            <w:r>
              <w:rPr>
                <w:rFonts w:eastAsia="Times New Roman"/>
                <w:color w:val="000000"/>
              </w:rPr>
              <w:t xml:space="preserve"> is not definitive as to the expectation that the system owner ought to know the identity of all users and signatories. </w:t>
            </w:r>
          </w:p>
          <w:p w14:paraId="0BCEAF8F" w14:textId="77777777" w:rsidR="00D12DE0" w:rsidRDefault="00D12DE0" w:rsidP="00D12DE0">
            <w:pPr>
              <w:spacing w:line="280" w:lineRule="exact"/>
              <w:textAlignment w:val="baseline"/>
              <w:rPr>
                <w:rFonts w:eastAsia="Times New Roman"/>
                <w:color w:val="000000"/>
              </w:rPr>
            </w:pPr>
          </w:p>
          <w:p w14:paraId="1331BDA5" w14:textId="77777777" w:rsidR="00D12DE0" w:rsidRDefault="00D12DE0" w:rsidP="00D12DE0">
            <w:pPr>
              <w:spacing w:line="280" w:lineRule="exact"/>
              <w:textAlignment w:val="baseline"/>
              <w:rPr>
                <w:b/>
                <w:bCs/>
              </w:rPr>
            </w:pPr>
            <w:r w:rsidRPr="00A22FC2">
              <w:rPr>
                <w:b/>
                <w:bCs/>
              </w:rPr>
              <w:t>Proposed change (if any):</w:t>
            </w:r>
          </w:p>
          <w:p w14:paraId="76451B5C" w14:textId="77777777" w:rsidR="00D12DE0" w:rsidRDefault="00D12DE0" w:rsidP="00D12DE0">
            <w:pPr>
              <w:spacing w:line="280" w:lineRule="exact"/>
              <w:textAlignment w:val="baseline"/>
            </w:pPr>
            <w:r>
              <w:t>“the system owner</w:t>
            </w:r>
            <w:r w:rsidRPr="00072C4E">
              <w:rPr>
                <w:color w:val="FF0000"/>
              </w:rPr>
              <w:t xml:space="preserve"> is responsible for maintaining </w:t>
            </w:r>
            <w:r w:rsidRPr="00072C4E">
              <w:rPr>
                <w:strike/>
                <w:color w:val="FF0000"/>
              </w:rPr>
              <w:t>knows</w:t>
            </w:r>
            <w:r w:rsidRPr="00072C4E">
              <w:rPr>
                <w:strike/>
              </w:rPr>
              <w:t xml:space="preserve"> </w:t>
            </w:r>
            <w:r>
              <w:t>the identity of all users and signatories and has full control over these.”</w:t>
            </w:r>
          </w:p>
          <w:p w14:paraId="54379002" w14:textId="77777777" w:rsidR="00D12DE0" w:rsidRPr="006E19A2" w:rsidRDefault="00D12DE0" w:rsidP="00D12DE0">
            <w:pPr>
              <w:spacing w:line="280" w:lineRule="exact"/>
              <w:textAlignment w:val="baseline"/>
              <w:rPr>
                <w:rFonts w:eastAsia="Times New Roman" w:cs="Segoe UI"/>
                <w:color w:val="000000"/>
              </w:rPr>
            </w:pPr>
          </w:p>
        </w:tc>
        <w:tc>
          <w:tcPr>
            <w:tcW w:w="853" w:type="pct"/>
            <w:shd w:val="clear" w:color="auto" w:fill="E1E3F2"/>
          </w:tcPr>
          <w:p w14:paraId="729C72AB" w14:textId="77777777" w:rsidR="00D12DE0" w:rsidRDefault="00D12DE0" w:rsidP="00D12DE0">
            <w:pPr>
              <w:pStyle w:val="TabletextrowsAgency"/>
            </w:pPr>
          </w:p>
        </w:tc>
      </w:tr>
      <w:tr w:rsidR="00D12DE0" w14:paraId="75CEF381" w14:textId="77777777" w:rsidTr="00524DB2">
        <w:trPr>
          <w:gridAfter w:val="2"/>
          <w:wAfter w:w="2226" w:type="pct"/>
        </w:trPr>
        <w:tc>
          <w:tcPr>
            <w:tcW w:w="358" w:type="pct"/>
            <w:shd w:val="clear" w:color="auto" w:fill="E1E3F2"/>
          </w:tcPr>
          <w:p w14:paraId="29E549B5" w14:textId="77777777" w:rsidR="00D12DE0" w:rsidRDefault="00D12DE0" w:rsidP="00D12DE0">
            <w:pPr>
              <w:pStyle w:val="TabletextrowsAgency"/>
            </w:pPr>
            <w:r>
              <w:t>510-512</w:t>
            </w:r>
          </w:p>
        </w:tc>
        <w:tc>
          <w:tcPr>
            <w:tcW w:w="450" w:type="pct"/>
            <w:shd w:val="clear" w:color="auto" w:fill="E1E3F2"/>
          </w:tcPr>
          <w:p w14:paraId="5C49668A" w14:textId="77777777" w:rsidR="00D12DE0" w:rsidRDefault="00D12DE0" w:rsidP="00D12DE0">
            <w:pPr>
              <w:pStyle w:val="TabletextrowsAgency"/>
            </w:pPr>
          </w:p>
        </w:tc>
        <w:tc>
          <w:tcPr>
            <w:tcW w:w="1113" w:type="pct"/>
            <w:shd w:val="clear" w:color="auto" w:fill="E1E3F2"/>
          </w:tcPr>
          <w:p w14:paraId="06EFA868" w14:textId="77777777" w:rsidR="00D12DE0" w:rsidRDefault="00D12DE0" w:rsidP="00D12DE0">
            <w:pPr>
              <w:pStyle w:val="TabletextrowsAgency"/>
            </w:pPr>
            <w:r w:rsidRPr="00AA5B34">
              <w:rPr>
                <w:b/>
                <w:bCs/>
              </w:rPr>
              <w:t>Comment:</w:t>
            </w:r>
            <w:r>
              <w:rPr>
                <w:b/>
                <w:bCs/>
              </w:rPr>
              <w:t xml:space="preserve"> </w:t>
            </w:r>
            <w:r>
              <w:t xml:space="preserve">This requirement is only applicable in the EU. It would require qualified signatures according to </w:t>
            </w:r>
            <w:proofErr w:type="spellStart"/>
            <w:r>
              <w:t>eIDAS</w:t>
            </w:r>
            <w:proofErr w:type="spellEnd"/>
            <w:r>
              <w:t xml:space="preserve"> for any activities involving open systems and actors from third countries. This is not practicable on a global scale where most relevant countries would </w:t>
            </w:r>
            <w:r>
              <w:lastRenderedPageBreak/>
              <w:t>accept signatures according to 21 part 11 FDA requirements. Therefore, an authentication via PIN and e-mail (any two-factor authentication) should be acceptable. It is more important that individuals agree to the usage of an electronic signature and know each other.</w:t>
            </w:r>
          </w:p>
          <w:p w14:paraId="331C6351" w14:textId="77777777" w:rsidR="00D12DE0" w:rsidRDefault="00D12DE0" w:rsidP="00D12DE0">
            <w:pPr>
              <w:pStyle w:val="TabletextrowsAgency"/>
            </w:pPr>
          </w:p>
          <w:p w14:paraId="1995C359" w14:textId="53E26F9F" w:rsidR="00D12DE0" w:rsidRPr="00C216B5" w:rsidRDefault="00D12DE0" w:rsidP="00D12DE0">
            <w:pPr>
              <w:pStyle w:val="TabletextrowsAgency"/>
              <w:rPr>
                <w:rFonts w:cs="Segoe UI"/>
                <w:color w:val="000000"/>
                <w:lang w:eastAsia="en-GB"/>
              </w:rPr>
            </w:pPr>
            <w:r>
              <w:t>Clarification is required as to w</w:t>
            </w:r>
            <w:r w:rsidRPr="006E19A2">
              <w:rPr>
                <w:rFonts w:cs="Segoe UI"/>
                <w:color w:val="000000"/>
                <w:lang w:eastAsia="en-GB"/>
              </w:rPr>
              <w:t>ho should have the accountability for ensuring that open system signatures comply with EU Regulation 910/2014</w:t>
            </w:r>
            <w:r>
              <w:rPr>
                <w:rFonts w:cs="Segoe UI"/>
                <w:color w:val="000000"/>
                <w:lang w:eastAsia="en-GB"/>
              </w:rPr>
              <w:t xml:space="preserve"> i.e.,</w:t>
            </w:r>
            <w:r w:rsidRPr="006E19A2">
              <w:rPr>
                <w:rFonts w:cs="Segoe UI"/>
                <w:color w:val="000000"/>
                <w:lang w:eastAsia="en-GB"/>
              </w:rPr>
              <w:t xml:space="preserve"> the </w:t>
            </w:r>
            <w:r>
              <w:rPr>
                <w:rFonts w:cs="Segoe UI"/>
                <w:color w:val="000000"/>
                <w:lang w:eastAsia="en-GB"/>
              </w:rPr>
              <w:t>s</w:t>
            </w:r>
            <w:r w:rsidRPr="006E19A2">
              <w:rPr>
                <w:rFonts w:cs="Segoe UI"/>
                <w:color w:val="000000"/>
                <w:lang w:eastAsia="en-GB"/>
              </w:rPr>
              <w:t>ponsor receiving the signed documents or the site/investigator using an open system to sign documents</w:t>
            </w:r>
            <w:r>
              <w:rPr>
                <w:rFonts w:cs="Segoe UI"/>
                <w:color w:val="000000"/>
                <w:lang w:eastAsia="en-GB"/>
              </w:rPr>
              <w:t>.</w:t>
            </w:r>
          </w:p>
        </w:tc>
        <w:tc>
          <w:tcPr>
            <w:tcW w:w="853" w:type="pct"/>
            <w:shd w:val="clear" w:color="auto" w:fill="E1E3F2"/>
          </w:tcPr>
          <w:p w14:paraId="2173E2C2" w14:textId="77777777" w:rsidR="00D12DE0" w:rsidRDefault="00D12DE0" w:rsidP="00D12DE0">
            <w:pPr>
              <w:pStyle w:val="TabletextrowsAgency"/>
            </w:pPr>
          </w:p>
        </w:tc>
      </w:tr>
      <w:tr w:rsidR="00D12DE0" w14:paraId="01A86652" w14:textId="77777777" w:rsidTr="00524DB2">
        <w:trPr>
          <w:gridAfter w:val="2"/>
          <w:wAfter w:w="2226" w:type="pct"/>
        </w:trPr>
        <w:tc>
          <w:tcPr>
            <w:tcW w:w="358" w:type="pct"/>
            <w:shd w:val="clear" w:color="auto" w:fill="E1E3F2"/>
          </w:tcPr>
          <w:p w14:paraId="596F7CFD" w14:textId="77777777" w:rsidR="00D12DE0" w:rsidRPr="006E19A2" w:rsidRDefault="00D12DE0" w:rsidP="00D12DE0">
            <w:pPr>
              <w:pStyle w:val="TabletextrowsAgency"/>
              <w:rPr>
                <w:color w:val="000000"/>
              </w:rPr>
            </w:pPr>
            <w:r w:rsidRPr="006E19A2">
              <w:t>513</w:t>
            </w:r>
            <w:r>
              <w:t>-517</w:t>
            </w:r>
          </w:p>
        </w:tc>
        <w:tc>
          <w:tcPr>
            <w:tcW w:w="450" w:type="pct"/>
            <w:shd w:val="clear" w:color="auto" w:fill="E1E3F2"/>
          </w:tcPr>
          <w:p w14:paraId="251AE029" w14:textId="77777777" w:rsidR="00D12DE0" w:rsidRPr="006E19A2" w:rsidRDefault="00D12DE0" w:rsidP="00D12DE0">
            <w:pPr>
              <w:pStyle w:val="TabletextrowsAgency"/>
              <w:rPr>
                <w:rFonts w:cs="Segoe UI"/>
              </w:rPr>
            </w:pPr>
          </w:p>
        </w:tc>
        <w:tc>
          <w:tcPr>
            <w:tcW w:w="1113" w:type="pct"/>
            <w:shd w:val="clear" w:color="auto" w:fill="E1E3F2"/>
          </w:tcPr>
          <w:p w14:paraId="4C1605B6" w14:textId="7ABD4002" w:rsidR="00D12DE0" w:rsidRDefault="00D12DE0" w:rsidP="00D12DE0">
            <w:pPr>
              <w:autoSpaceDE w:val="0"/>
              <w:autoSpaceDN w:val="0"/>
              <w:adjustRightInd w:val="0"/>
              <w:spacing w:line="280" w:lineRule="exact"/>
              <w:rPr>
                <w:b/>
                <w:bCs/>
              </w:rPr>
            </w:pPr>
            <w:r w:rsidRPr="00AA5B34">
              <w:rPr>
                <w:b/>
                <w:bCs/>
              </w:rPr>
              <w:t xml:space="preserve">Comment: </w:t>
            </w:r>
            <w:r w:rsidRPr="00545219">
              <w:t>The notion of a</w:t>
            </w:r>
            <w:r w:rsidRPr="00545219">
              <w:rPr>
                <w:lang w:val="en-GB"/>
              </w:rPr>
              <w:t xml:space="preserve"> checksum (hash code) calculated for the electronic record and printed by the system on the signature page is not feasible for many systems. We suggest removing the specific mention of an example with hash codes.</w:t>
            </w:r>
          </w:p>
          <w:p w14:paraId="64108A19" w14:textId="77777777" w:rsidR="00D12DE0" w:rsidRDefault="00D12DE0" w:rsidP="00D12DE0">
            <w:pPr>
              <w:autoSpaceDE w:val="0"/>
              <w:autoSpaceDN w:val="0"/>
              <w:adjustRightInd w:val="0"/>
              <w:spacing w:line="280" w:lineRule="exact"/>
              <w:rPr>
                <w:rFonts w:cs="Segoe UI"/>
                <w:color w:val="000000"/>
                <w:lang w:eastAsia="en-GB"/>
              </w:rPr>
            </w:pPr>
          </w:p>
          <w:p w14:paraId="13164E1A" w14:textId="6210C0F7" w:rsidR="00D12DE0" w:rsidRPr="006E19A2" w:rsidRDefault="00D12DE0" w:rsidP="00D12DE0">
            <w:pPr>
              <w:autoSpaceDE w:val="0"/>
              <w:autoSpaceDN w:val="0"/>
              <w:adjustRightInd w:val="0"/>
              <w:spacing w:line="280" w:lineRule="exact"/>
              <w:rPr>
                <w:rFonts w:cs="Segoe UI"/>
                <w:color w:val="000000"/>
                <w:lang w:eastAsia="en-GB"/>
              </w:rPr>
            </w:pPr>
            <w:r>
              <w:rPr>
                <w:rFonts w:cs="Segoe UI"/>
                <w:color w:val="000000"/>
                <w:lang w:eastAsia="en-GB"/>
              </w:rPr>
              <w:t>In addition, i</w:t>
            </w:r>
            <w:r w:rsidRPr="006E19A2">
              <w:rPr>
                <w:rFonts w:cs="Segoe UI"/>
                <w:color w:val="000000"/>
                <w:lang w:eastAsia="en-GB"/>
              </w:rPr>
              <w:t xml:space="preserve">n case of hybrid signatures, another commonly observed scenario is one where multiple </w:t>
            </w:r>
            <w:proofErr w:type="gramStart"/>
            <w:r w:rsidRPr="006E19A2">
              <w:rPr>
                <w:rFonts w:cs="Segoe UI"/>
                <w:color w:val="000000"/>
                <w:lang w:eastAsia="en-GB"/>
              </w:rPr>
              <w:t>signatures</w:t>
            </w:r>
            <w:proofErr w:type="gramEnd"/>
            <w:r w:rsidRPr="006E19A2">
              <w:rPr>
                <w:rFonts w:cs="Segoe UI"/>
                <w:color w:val="000000"/>
                <w:lang w:eastAsia="en-GB"/>
              </w:rPr>
              <w:t xml:space="preserve"> are captured, some electronically and some on paper (wet-ink). Additional guidance (as proposed below) is recommended for such scenarios. </w:t>
            </w:r>
          </w:p>
          <w:p w14:paraId="59BF00AE" w14:textId="77777777" w:rsidR="00D12DE0" w:rsidRDefault="00D12DE0" w:rsidP="00D12DE0">
            <w:pPr>
              <w:spacing w:line="280" w:lineRule="exact"/>
              <w:textAlignment w:val="baseline"/>
              <w:rPr>
                <w:rFonts w:cs="Segoe UI"/>
                <w:color w:val="000000"/>
                <w:lang w:eastAsia="en-GB"/>
              </w:rPr>
            </w:pPr>
          </w:p>
          <w:p w14:paraId="0F89E6C2" w14:textId="77777777" w:rsidR="00D12DE0" w:rsidRDefault="00D12DE0" w:rsidP="00D12DE0">
            <w:pPr>
              <w:spacing w:line="280" w:lineRule="exact"/>
              <w:textAlignment w:val="baseline"/>
              <w:rPr>
                <w:rFonts w:cs="Segoe UI"/>
                <w:color w:val="000000"/>
                <w:lang w:eastAsia="en-GB"/>
              </w:rPr>
            </w:pPr>
            <w:r w:rsidRPr="008D5EF1">
              <w:rPr>
                <w:b/>
                <w:bCs/>
              </w:rPr>
              <w:t>Proposed change (if any):</w:t>
            </w:r>
          </w:p>
          <w:p w14:paraId="4BBA8644" w14:textId="30E11A87" w:rsidR="00D12DE0" w:rsidRPr="00C216B5" w:rsidRDefault="00D12DE0" w:rsidP="00D12DE0">
            <w:pPr>
              <w:spacing w:line="280" w:lineRule="exact"/>
              <w:textAlignment w:val="baseline"/>
              <w:rPr>
                <w:rFonts w:cs="Segoe UI"/>
                <w:lang w:eastAsia="en-GB"/>
              </w:rPr>
            </w:pPr>
            <w:r w:rsidRPr="00F82B57">
              <w:rPr>
                <w:rFonts w:cs="Segoe UI"/>
                <w:b/>
                <w:bCs/>
                <w:color w:val="000000"/>
                <w:lang w:eastAsia="en-GB"/>
              </w:rPr>
              <w:t xml:space="preserve"> </w:t>
            </w:r>
            <w:r>
              <w:rPr>
                <w:rFonts w:cs="Segoe UI"/>
                <w:color w:val="000000"/>
                <w:lang w:eastAsia="en-GB"/>
              </w:rPr>
              <w:t xml:space="preserve">“A special case of electronic signatures is </w:t>
            </w:r>
            <w:r>
              <w:rPr>
                <w:rFonts w:cs="Segoe UI"/>
                <w:i/>
                <w:iCs/>
                <w:color w:val="000000"/>
                <w:lang w:eastAsia="en-GB"/>
              </w:rPr>
              <w:t xml:space="preserve">hybrid electronic </w:t>
            </w:r>
            <w:r w:rsidRPr="00F62CFF">
              <w:rPr>
                <w:rFonts w:cs="Segoe UI"/>
                <w:i/>
                <w:iCs/>
                <w:color w:val="000000"/>
                <w:lang w:eastAsia="en-GB"/>
              </w:rPr>
              <w:t>signatures</w:t>
            </w:r>
            <w:r>
              <w:rPr>
                <w:rFonts w:cs="Segoe UI"/>
                <w:color w:val="000000"/>
                <w:lang w:eastAsia="en-GB"/>
              </w:rPr>
              <w:t xml:space="preserve">, where electronic records in a </w:t>
            </w:r>
            <w:proofErr w:type="spellStart"/>
            <w:r>
              <w:rPr>
                <w:rFonts w:cs="Segoe UI"/>
                <w:color w:val="000000"/>
                <w:lang w:eastAsia="en-GB"/>
              </w:rPr>
              <w:t>computerised</w:t>
            </w:r>
            <w:proofErr w:type="spellEnd"/>
            <w:r>
              <w:rPr>
                <w:rFonts w:cs="Segoe UI"/>
                <w:color w:val="000000"/>
                <w:lang w:eastAsia="en-GB"/>
              </w:rPr>
              <w:t xml:space="preserve"> system are signed using wet-ink signatures on paper. In this case, it follows from the above that there should be </w:t>
            </w:r>
            <w:r w:rsidRPr="00F962FF">
              <w:rPr>
                <w:rFonts w:cs="Segoe UI"/>
                <w:color w:val="FF0000"/>
                <w:lang w:eastAsia="en-GB"/>
              </w:rPr>
              <w:t xml:space="preserve">sufficient controls for hybrid systems in place so that </w:t>
            </w:r>
            <w:r w:rsidRPr="00F962FF">
              <w:rPr>
                <w:rFonts w:cs="Segoe UI"/>
                <w:strike/>
                <w:color w:val="FF0000"/>
                <w:lang w:eastAsia="en-GB"/>
              </w:rPr>
              <w:t>an unbreakable</w:t>
            </w:r>
            <w:r w:rsidRPr="00F962FF">
              <w:rPr>
                <w:rFonts w:cs="Segoe UI"/>
                <w:color w:val="FF0000"/>
                <w:lang w:eastAsia="en-GB"/>
              </w:rPr>
              <w:t xml:space="preserve"> a clear </w:t>
            </w:r>
            <w:r w:rsidRPr="00F962FF">
              <w:rPr>
                <w:rFonts w:cs="Segoe UI"/>
                <w:lang w:eastAsia="en-GB"/>
              </w:rPr>
              <w:t xml:space="preserve">link between the electronic record in the </w:t>
            </w:r>
            <w:proofErr w:type="spellStart"/>
            <w:r w:rsidRPr="00F962FF">
              <w:rPr>
                <w:rFonts w:cs="Segoe UI"/>
                <w:lang w:eastAsia="en-GB"/>
              </w:rPr>
              <w:t>computerised</w:t>
            </w:r>
            <w:proofErr w:type="spellEnd"/>
            <w:r w:rsidRPr="00F962FF">
              <w:rPr>
                <w:rFonts w:cs="Segoe UI"/>
                <w:lang w:eastAsia="en-GB"/>
              </w:rPr>
              <w:t xml:space="preserve"> system and the signature page on paper </w:t>
            </w:r>
            <w:r w:rsidRPr="00F962FF">
              <w:rPr>
                <w:rFonts w:cs="Segoe UI"/>
                <w:color w:val="FF0000"/>
                <w:lang w:eastAsia="en-GB"/>
              </w:rPr>
              <w:t xml:space="preserve">is </w:t>
            </w:r>
            <w:r w:rsidRPr="00F962FF">
              <w:rPr>
                <w:rFonts w:cs="Segoe UI"/>
                <w:color w:val="FF0000"/>
                <w:lang w:eastAsia="en-GB"/>
              </w:rPr>
              <w:lastRenderedPageBreak/>
              <w:t xml:space="preserve">maintained </w:t>
            </w:r>
            <w:r w:rsidRPr="00F962FF">
              <w:rPr>
                <w:rFonts w:cs="Segoe UI"/>
                <w:strike/>
                <w:color w:val="FF0000"/>
                <w:lang w:eastAsia="en-GB"/>
              </w:rPr>
              <w:t>e.g. by means of a checksum (hash code) calculated for the electronic record and printed by the system on the signature page</w:t>
            </w:r>
            <w:r w:rsidRPr="00F82B57">
              <w:rPr>
                <w:rFonts w:cs="Segoe UI"/>
                <w:color w:val="000000"/>
                <w:lang w:eastAsia="en-GB"/>
              </w:rPr>
              <w:t>.</w:t>
            </w:r>
            <w:r w:rsidRPr="00E81294">
              <w:rPr>
                <w:rFonts w:cs="Segoe UI"/>
                <w:b/>
                <w:bCs/>
                <w:color w:val="FF0000"/>
                <w:lang w:eastAsia="en-GB"/>
              </w:rPr>
              <w:t xml:space="preserve"> </w:t>
            </w:r>
            <w:r w:rsidRPr="009348ED">
              <w:rPr>
                <w:rFonts w:cs="Segoe UI"/>
                <w:color w:val="FF0000"/>
                <w:lang w:eastAsia="en-GB"/>
              </w:rPr>
              <w:t xml:space="preserve">In situations </w:t>
            </w:r>
            <w:proofErr w:type="gramStart"/>
            <w:r w:rsidRPr="009348ED">
              <w:rPr>
                <w:rFonts w:cs="Segoe UI"/>
                <w:color w:val="FF0000"/>
                <w:lang w:eastAsia="en-GB"/>
              </w:rPr>
              <w:t>where</w:t>
            </w:r>
            <w:proofErr w:type="gramEnd"/>
            <w:r w:rsidRPr="009348ED">
              <w:rPr>
                <w:rFonts w:cs="Segoe UI"/>
                <w:color w:val="FF0000"/>
                <w:lang w:eastAsia="en-GB"/>
              </w:rPr>
              <w:t xml:space="preserve"> multiple signers need to sign a document, some electronically and some on paper (wet-ink), both documents, i.e.</w:t>
            </w:r>
            <w:r w:rsidR="00FF4083">
              <w:rPr>
                <w:rFonts w:cs="Segoe UI"/>
                <w:color w:val="FF0000"/>
                <w:lang w:eastAsia="en-GB"/>
              </w:rPr>
              <w:t>,</w:t>
            </w:r>
            <w:r w:rsidRPr="009348ED">
              <w:rPr>
                <w:rFonts w:cs="Segoe UI"/>
                <w:color w:val="FF0000"/>
                <w:lang w:eastAsia="en-GB"/>
              </w:rPr>
              <w:t xml:space="preserve"> electronic and paper form</w:t>
            </w:r>
            <w:r>
              <w:rPr>
                <w:rFonts w:cs="Segoe UI"/>
                <w:color w:val="FF0000"/>
                <w:lang w:eastAsia="en-GB"/>
              </w:rPr>
              <w:t>,</w:t>
            </w:r>
            <w:r w:rsidRPr="009348ED">
              <w:rPr>
                <w:rFonts w:cs="Segoe UI"/>
                <w:color w:val="FF0000"/>
                <w:lang w:eastAsia="en-GB"/>
              </w:rPr>
              <w:t xml:space="preserve"> should be retained to preserve the integrity of the document and the signatures.</w:t>
            </w:r>
            <w:r w:rsidRPr="009348ED">
              <w:rPr>
                <w:rFonts w:cs="Segoe UI"/>
                <w:lang w:eastAsia="en-GB"/>
              </w:rPr>
              <w:t>”</w:t>
            </w:r>
          </w:p>
        </w:tc>
        <w:tc>
          <w:tcPr>
            <w:tcW w:w="853" w:type="pct"/>
            <w:shd w:val="clear" w:color="auto" w:fill="E1E3F2"/>
          </w:tcPr>
          <w:p w14:paraId="4DBDB3D2" w14:textId="77777777" w:rsidR="00D12DE0" w:rsidRDefault="00D12DE0" w:rsidP="00D12DE0">
            <w:pPr>
              <w:pStyle w:val="TabletextrowsAgency"/>
            </w:pPr>
          </w:p>
        </w:tc>
      </w:tr>
      <w:tr w:rsidR="00D12DE0" w14:paraId="634CF376" w14:textId="77777777" w:rsidTr="00524DB2">
        <w:trPr>
          <w:gridAfter w:val="2"/>
          <w:wAfter w:w="2226" w:type="pct"/>
        </w:trPr>
        <w:tc>
          <w:tcPr>
            <w:tcW w:w="358" w:type="pct"/>
            <w:shd w:val="clear" w:color="auto" w:fill="E1E3F2"/>
          </w:tcPr>
          <w:p w14:paraId="61D7B18A" w14:textId="77777777" w:rsidR="00D12DE0" w:rsidRPr="009F4921" w:rsidRDefault="00D12DE0" w:rsidP="00D12DE0">
            <w:pPr>
              <w:pStyle w:val="TabletextrowsAgency"/>
              <w:rPr>
                <w:color w:val="000000"/>
              </w:rPr>
            </w:pPr>
            <w:r w:rsidRPr="009F4921">
              <w:t>518-519</w:t>
            </w:r>
          </w:p>
        </w:tc>
        <w:tc>
          <w:tcPr>
            <w:tcW w:w="450" w:type="pct"/>
            <w:shd w:val="clear" w:color="auto" w:fill="E1E3F2"/>
          </w:tcPr>
          <w:p w14:paraId="2AC2F06F" w14:textId="77777777" w:rsidR="00D12DE0" w:rsidRPr="009F4921" w:rsidRDefault="00D12DE0" w:rsidP="00D12DE0">
            <w:pPr>
              <w:pStyle w:val="TabletextrowsAgency"/>
            </w:pPr>
          </w:p>
        </w:tc>
        <w:tc>
          <w:tcPr>
            <w:tcW w:w="1113" w:type="pct"/>
            <w:shd w:val="clear" w:color="auto" w:fill="E1E3F2"/>
          </w:tcPr>
          <w:p w14:paraId="138EA6B2" w14:textId="77777777" w:rsidR="00D12DE0" w:rsidRPr="009F4921" w:rsidRDefault="00D12DE0" w:rsidP="00D12DE0">
            <w:pPr>
              <w:spacing w:line="280" w:lineRule="exact"/>
              <w:textAlignment w:val="baseline"/>
            </w:pPr>
            <w:r w:rsidRPr="009F4921">
              <w:rPr>
                <w:b/>
                <w:bCs/>
              </w:rPr>
              <w:t>Comment:</w:t>
            </w:r>
            <w:r w:rsidRPr="009F4921">
              <w:t xml:space="preserve"> The statement assumes biometrics replaces e-signature (i.e., instead). Biometrics can be used to record/input e-signature.</w:t>
            </w:r>
          </w:p>
          <w:p w14:paraId="629DC25E" w14:textId="77777777" w:rsidR="00D12DE0" w:rsidRPr="009F4921" w:rsidRDefault="00D12DE0" w:rsidP="00D12DE0">
            <w:pPr>
              <w:spacing w:line="280" w:lineRule="exact"/>
              <w:textAlignment w:val="baseline"/>
            </w:pPr>
            <w:r w:rsidRPr="009F4921">
              <w:t>Biometrics are not e-signatures and cannot be used as e-signatures. Biometrics are a control used to authenticate someone who is applying an e-signature. One cannot "use biometrics instead of signature". One is a method for application, the other is the subject of the application.</w:t>
            </w:r>
          </w:p>
          <w:p w14:paraId="593689D5" w14:textId="77777777" w:rsidR="00D12DE0" w:rsidRPr="009F4921" w:rsidRDefault="00D12DE0" w:rsidP="00D12DE0">
            <w:pPr>
              <w:spacing w:line="280" w:lineRule="exact"/>
              <w:textAlignment w:val="baseline"/>
            </w:pPr>
          </w:p>
          <w:p w14:paraId="1C52899F" w14:textId="77777777" w:rsidR="00D12DE0" w:rsidRPr="009F4921" w:rsidRDefault="00D12DE0" w:rsidP="00D12DE0">
            <w:pPr>
              <w:spacing w:line="280" w:lineRule="exact"/>
              <w:textAlignment w:val="baseline"/>
            </w:pPr>
            <w:r w:rsidRPr="009F4921">
              <w:rPr>
                <w:b/>
                <w:bCs/>
              </w:rPr>
              <w:t>Proposed change (if any):</w:t>
            </w:r>
          </w:p>
          <w:p w14:paraId="2576590D" w14:textId="77777777" w:rsidR="00D12DE0" w:rsidRPr="009F4921" w:rsidRDefault="00D12DE0" w:rsidP="00D12DE0">
            <w:pPr>
              <w:spacing w:line="280" w:lineRule="exact"/>
              <w:textAlignment w:val="baseline"/>
            </w:pPr>
            <w:r w:rsidRPr="009F4921">
              <w:t xml:space="preserve">“If using biometrics </w:t>
            </w:r>
            <w:r w:rsidRPr="009F4921">
              <w:rPr>
                <w:color w:val="FF0000"/>
              </w:rPr>
              <w:t>to record</w:t>
            </w:r>
            <w:r w:rsidRPr="009F4921">
              <w:rPr>
                <w:b/>
                <w:bCs/>
                <w:color w:val="FF0000"/>
              </w:rPr>
              <w:t xml:space="preserve"> </w:t>
            </w:r>
            <w:r w:rsidRPr="009F4921">
              <w:rPr>
                <w:strike/>
                <w:color w:val="FF0000"/>
              </w:rPr>
              <w:t>instead of</w:t>
            </w:r>
            <w:r w:rsidRPr="009F4921">
              <w:t xml:space="preserve"> signature or e-signature, investigator and sponsor should ensure that these fulfil the above-mentioned requirements and local legal requirements.”</w:t>
            </w:r>
          </w:p>
          <w:p w14:paraId="48431BB8" w14:textId="77777777" w:rsidR="00D12DE0" w:rsidRPr="009F4921" w:rsidRDefault="00D12DE0" w:rsidP="00D12DE0">
            <w:pPr>
              <w:spacing w:line="280" w:lineRule="exact"/>
              <w:textAlignment w:val="baseline"/>
              <w:rPr>
                <w:rFonts w:eastAsia="Times New Roman"/>
                <w:color w:val="000000"/>
              </w:rPr>
            </w:pPr>
          </w:p>
        </w:tc>
        <w:tc>
          <w:tcPr>
            <w:tcW w:w="853" w:type="pct"/>
            <w:shd w:val="clear" w:color="auto" w:fill="E1E3F2"/>
          </w:tcPr>
          <w:p w14:paraId="518B2D12" w14:textId="77777777" w:rsidR="00D12DE0" w:rsidRDefault="00D12DE0" w:rsidP="00D12DE0">
            <w:pPr>
              <w:pStyle w:val="TabletextrowsAgency"/>
            </w:pPr>
          </w:p>
        </w:tc>
      </w:tr>
      <w:tr w:rsidR="00D12DE0" w14:paraId="795EF679" w14:textId="77777777" w:rsidTr="00524DB2">
        <w:trPr>
          <w:gridAfter w:val="2"/>
          <w:wAfter w:w="2226" w:type="pct"/>
        </w:trPr>
        <w:tc>
          <w:tcPr>
            <w:tcW w:w="358" w:type="pct"/>
            <w:shd w:val="clear" w:color="auto" w:fill="E1E3F2"/>
          </w:tcPr>
          <w:p w14:paraId="1A1020B7" w14:textId="77777777" w:rsidR="00D12DE0" w:rsidRPr="009F4921" w:rsidRDefault="00D12DE0" w:rsidP="00D12DE0">
            <w:pPr>
              <w:pStyle w:val="TabletextrowsAgency"/>
            </w:pPr>
            <w:r w:rsidRPr="009F4921">
              <w:t>524-529</w:t>
            </w:r>
          </w:p>
        </w:tc>
        <w:tc>
          <w:tcPr>
            <w:tcW w:w="450" w:type="pct"/>
            <w:shd w:val="clear" w:color="auto" w:fill="E1E3F2"/>
          </w:tcPr>
          <w:p w14:paraId="77C3CEB7" w14:textId="77777777" w:rsidR="00D12DE0" w:rsidRPr="009F4921" w:rsidRDefault="00D12DE0" w:rsidP="00D12DE0">
            <w:pPr>
              <w:pStyle w:val="TabletextrowsAgency"/>
            </w:pPr>
          </w:p>
        </w:tc>
        <w:tc>
          <w:tcPr>
            <w:tcW w:w="1113" w:type="pct"/>
            <w:shd w:val="clear" w:color="auto" w:fill="E1E3F2"/>
          </w:tcPr>
          <w:p w14:paraId="2DDE3DB4" w14:textId="77777777" w:rsidR="00D12DE0" w:rsidRPr="009F4921" w:rsidRDefault="00D12DE0" w:rsidP="00D12DE0">
            <w:pPr>
              <w:pStyle w:val="TabletextrowsAgency"/>
              <w:rPr>
                <w:i/>
                <w:iCs/>
              </w:rPr>
            </w:pPr>
            <w:r w:rsidRPr="009F4921">
              <w:rPr>
                <w:b/>
                <w:bCs/>
              </w:rPr>
              <w:t>Comment:</w:t>
            </w:r>
            <w:r w:rsidRPr="009F4921">
              <w:t xml:space="preserve"> </w:t>
            </w:r>
            <w:r w:rsidRPr="009F4921">
              <w:rPr>
                <w:i/>
                <w:iCs/>
              </w:rPr>
              <w:t xml:space="preserve">“The requirements of Regulation (EU) 2016/679 (General Data Protection Regulation) on the protection of individuals with regard to the processing of personal data and on the free movement of such data should be followed except when specific requirements are implemented for clinical trials e.g. that a </w:t>
            </w:r>
            <w:r w:rsidRPr="009F4921">
              <w:rPr>
                <w:i/>
                <w:iCs/>
                <w:u w:val="single"/>
              </w:rPr>
              <w:t>trial participant does not have the right to be forgotten</w:t>
            </w:r>
            <w:r w:rsidRPr="009F4921">
              <w:rPr>
                <w:i/>
                <w:iCs/>
              </w:rPr>
              <w:t xml:space="preserve"> (and consequently data deleted) as this would cause bias to e.g. safety data (Regulation 536/2014 recital 76). Trial </w:t>
            </w:r>
            <w:r w:rsidRPr="009F4921">
              <w:rPr>
                <w:i/>
                <w:iCs/>
                <w:u w:val="single"/>
              </w:rPr>
              <w:t xml:space="preserve">participants should not be asked to waive </w:t>
            </w:r>
            <w:r w:rsidRPr="009F4921">
              <w:rPr>
                <w:i/>
                <w:iCs/>
                <w:u w:val="single"/>
              </w:rPr>
              <w:lastRenderedPageBreak/>
              <w:t>their rights</w:t>
            </w:r>
            <w:r w:rsidRPr="009F4921">
              <w:rPr>
                <w:i/>
                <w:iCs/>
              </w:rPr>
              <w:t xml:space="preserve"> by informed consent processes (ICH-GCP section 4.8.4.).”</w:t>
            </w:r>
          </w:p>
          <w:p w14:paraId="41F1DDF5" w14:textId="77777777" w:rsidR="00D12DE0" w:rsidRPr="009F4921" w:rsidRDefault="00D12DE0" w:rsidP="00D12DE0">
            <w:pPr>
              <w:pStyle w:val="TabletextrowsAgency"/>
              <w:rPr>
                <w:i/>
                <w:iCs/>
              </w:rPr>
            </w:pPr>
          </w:p>
          <w:p w14:paraId="76DCE95A" w14:textId="77777777" w:rsidR="00D12DE0" w:rsidRPr="009F4921" w:rsidRDefault="00D12DE0" w:rsidP="00D12DE0">
            <w:pPr>
              <w:pStyle w:val="TabletextrowsAgency"/>
            </w:pPr>
            <w:r w:rsidRPr="009F4921">
              <w:t>This passage needs to be rephrased (positive statements instead of negative ones?) in order to avoid misunderstandings.</w:t>
            </w:r>
          </w:p>
          <w:p w14:paraId="13F10A60" w14:textId="77777777" w:rsidR="00D12DE0" w:rsidRPr="009F4921" w:rsidRDefault="00D12DE0" w:rsidP="00D12DE0">
            <w:pPr>
              <w:pStyle w:val="TabletextrowsAgency"/>
            </w:pPr>
          </w:p>
          <w:p w14:paraId="2127AEE9" w14:textId="77777777" w:rsidR="00D12DE0" w:rsidRPr="009F4921" w:rsidRDefault="00D12DE0" w:rsidP="00D12DE0">
            <w:pPr>
              <w:pStyle w:val="TabletextrowsAgency"/>
            </w:pPr>
            <w:r w:rsidRPr="009F4921">
              <w:t>Statements seem to contradict each other - please clarify: data privacy can be limited during participation in clinical trials, but investigators/sponsors should not make participants aware and ask for consent? Shouldn’t the participant explicitly be made aware that in case of clinical trial participation, data privacy rights might be limited in the sense that data cannot be revoked or deleted?</w:t>
            </w:r>
          </w:p>
          <w:p w14:paraId="0A6DF6AA" w14:textId="77777777" w:rsidR="00D12DE0" w:rsidRPr="009F4921" w:rsidRDefault="00D12DE0" w:rsidP="00D12DE0">
            <w:pPr>
              <w:pStyle w:val="TabletextrowsAgency"/>
            </w:pPr>
          </w:p>
          <w:p w14:paraId="379C9F51" w14:textId="77777777" w:rsidR="00D12DE0" w:rsidRPr="009F4921" w:rsidRDefault="00D12DE0" w:rsidP="00D12DE0">
            <w:pPr>
              <w:pStyle w:val="TabletextrowsAgency"/>
            </w:pPr>
            <w:r w:rsidRPr="009F4921">
              <w:t>Given that there may be justified reasons for not implementing parts of GDPR (e.g., right to be forgotten due to compensation requirements in 536/2014), these must be explained in the informed consent, and participants must agree that they lose this right because there is a superseding regulation. Trial participants should be informed of any GDPR rights that may not apply due to their participation in a trial via informed consent processes; although this seems to contradict ICH-GCP section 4.8.4.</w:t>
            </w:r>
          </w:p>
          <w:p w14:paraId="0E98ABD0" w14:textId="77777777" w:rsidR="00D12DE0" w:rsidRPr="009F4921" w:rsidRDefault="00D12DE0" w:rsidP="00D12DE0"/>
          <w:p w14:paraId="3F5ACA1D" w14:textId="46C378DF" w:rsidR="00D12DE0" w:rsidRPr="009F4921" w:rsidRDefault="00D12DE0" w:rsidP="00D12DE0">
            <w:pPr>
              <w:pStyle w:val="TabletextrowsAgency"/>
            </w:pPr>
            <w:r w:rsidRPr="009F4921">
              <w:t>Please clarify/resolve the apparent conflict between GDPR rights that must be waived to participate in a trial and the ICH-GCP 4.8.4 clause preventing this.</w:t>
            </w:r>
          </w:p>
        </w:tc>
        <w:tc>
          <w:tcPr>
            <w:tcW w:w="853" w:type="pct"/>
            <w:shd w:val="clear" w:color="auto" w:fill="E1E3F2"/>
          </w:tcPr>
          <w:p w14:paraId="19089593" w14:textId="77777777" w:rsidR="00D12DE0" w:rsidRDefault="00D12DE0" w:rsidP="00D12DE0">
            <w:pPr>
              <w:pStyle w:val="TabletextrowsAgency"/>
            </w:pPr>
          </w:p>
        </w:tc>
      </w:tr>
      <w:tr w:rsidR="00D12DE0" w14:paraId="086E3FF9" w14:textId="77777777" w:rsidTr="00524DB2">
        <w:trPr>
          <w:gridAfter w:val="2"/>
          <w:wAfter w:w="2226" w:type="pct"/>
        </w:trPr>
        <w:tc>
          <w:tcPr>
            <w:tcW w:w="358" w:type="pct"/>
            <w:shd w:val="clear" w:color="auto" w:fill="E1E3F2"/>
          </w:tcPr>
          <w:p w14:paraId="072824CC" w14:textId="77777777" w:rsidR="00D12DE0" w:rsidRPr="00883505" w:rsidRDefault="00D12DE0" w:rsidP="00D12DE0">
            <w:pPr>
              <w:pStyle w:val="TabletextrowsAgency"/>
            </w:pPr>
            <w:r w:rsidRPr="00883505">
              <w:t>530 &amp; 532</w:t>
            </w:r>
          </w:p>
        </w:tc>
        <w:tc>
          <w:tcPr>
            <w:tcW w:w="450" w:type="pct"/>
            <w:shd w:val="clear" w:color="auto" w:fill="E1E3F2"/>
          </w:tcPr>
          <w:p w14:paraId="2A1866D9" w14:textId="77777777" w:rsidR="00D12DE0" w:rsidRPr="00883505" w:rsidRDefault="00D12DE0" w:rsidP="00D12DE0">
            <w:pPr>
              <w:pStyle w:val="TabletextrowsAgency"/>
            </w:pPr>
          </w:p>
        </w:tc>
        <w:tc>
          <w:tcPr>
            <w:tcW w:w="1113" w:type="pct"/>
            <w:shd w:val="clear" w:color="auto" w:fill="E1E3F2"/>
          </w:tcPr>
          <w:p w14:paraId="052E6A47" w14:textId="77777777" w:rsidR="00D12DE0" w:rsidRPr="00883505" w:rsidRDefault="00D12DE0" w:rsidP="00D12DE0">
            <w:pPr>
              <w:pStyle w:val="TabletextrowsAgency"/>
            </w:pPr>
            <w:r w:rsidRPr="00883505">
              <w:rPr>
                <w:b/>
                <w:bCs/>
              </w:rPr>
              <w:t>Comment:</w:t>
            </w:r>
            <w:r w:rsidRPr="00883505">
              <w:t xml:space="preserve"> Please clarify “</w:t>
            </w:r>
            <w:r w:rsidRPr="00883505">
              <w:rPr>
                <w:i/>
                <w:iCs/>
              </w:rPr>
              <w:t>Union</w:t>
            </w:r>
            <w:r w:rsidRPr="00883505">
              <w:t>”.</w:t>
            </w:r>
          </w:p>
          <w:p w14:paraId="60AFD84B" w14:textId="77777777" w:rsidR="00D12DE0" w:rsidRPr="00883505" w:rsidRDefault="00D12DE0" w:rsidP="00D12DE0">
            <w:pPr>
              <w:pStyle w:val="TabletextrowsAgency"/>
            </w:pPr>
          </w:p>
          <w:p w14:paraId="55099F6B" w14:textId="77777777" w:rsidR="00D12DE0" w:rsidRPr="00883505" w:rsidRDefault="00D12DE0" w:rsidP="00D12DE0">
            <w:pPr>
              <w:spacing w:line="280" w:lineRule="exact"/>
              <w:textAlignment w:val="baseline"/>
            </w:pPr>
            <w:r w:rsidRPr="00883505">
              <w:rPr>
                <w:b/>
                <w:bCs/>
              </w:rPr>
              <w:lastRenderedPageBreak/>
              <w:t>Proposed change (if any):</w:t>
            </w:r>
          </w:p>
          <w:p w14:paraId="6D35B478" w14:textId="77777777" w:rsidR="00D12DE0" w:rsidRPr="00883505" w:rsidRDefault="00D12DE0" w:rsidP="00D12DE0">
            <w:pPr>
              <w:spacing w:line="280" w:lineRule="exact"/>
              <w:textAlignment w:val="baseline"/>
            </w:pPr>
            <w:r w:rsidRPr="00883505">
              <w:t xml:space="preserve">“In accordance with </w:t>
            </w:r>
            <w:r w:rsidRPr="00883505">
              <w:rPr>
                <w:color w:val="FF0000"/>
              </w:rPr>
              <w:t>European</w:t>
            </w:r>
            <w:r w:rsidRPr="00883505">
              <w:t xml:space="preserve"> Union data protection legislation, the location of personal data processed (both at rest and in transit) must be within the EU/EEA. If personal data is transferred to a third country or international </w:t>
            </w:r>
            <w:proofErr w:type="spellStart"/>
            <w:r w:rsidRPr="00883505">
              <w:t>organisation</w:t>
            </w:r>
            <w:proofErr w:type="spellEnd"/>
            <w:r w:rsidRPr="00883505">
              <w:t xml:space="preserve">, such data transfer must comply with applicable </w:t>
            </w:r>
            <w:r w:rsidRPr="00883505">
              <w:rPr>
                <w:color w:val="FF0000"/>
              </w:rPr>
              <w:t>European</w:t>
            </w:r>
            <w:r w:rsidRPr="00883505">
              <w:t xml:space="preserve"> Union data protection.”</w:t>
            </w:r>
          </w:p>
          <w:p w14:paraId="40594F50" w14:textId="77777777" w:rsidR="00D12DE0" w:rsidRPr="00883505" w:rsidRDefault="00D12DE0" w:rsidP="00D12DE0">
            <w:pPr>
              <w:spacing w:line="280" w:lineRule="exact"/>
              <w:textAlignment w:val="baseline"/>
            </w:pPr>
          </w:p>
        </w:tc>
        <w:tc>
          <w:tcPr>
            <w:tcW w:w="853" w:type="pct"/>
            <w:shd w:val="clear" w:color="auto" w:fill="E1E3F2"/>
          </w:tcPr>
          <w:p w14:paraId="3D44834F" w14:textId="77777777" w:rsidR="00D12DE0" w:rsidRDefault="00D12DE0" w:rsidP="00D12DE0">
            <w:pPr>
              <w:pStyle w:val="TabletextrowsAgency"/>
            </w:pPr>
          </w:p>
        </w:tc>
      </w:tr>
      <w:tr w:rsidR="00D12DE0" w14:paraId="63DB202C" w14:textId="77777777" w:rsidTr="00524DB2">
        <w:trPr>
          <w:gridAfter w:val="2"/>
          <w:wAfter w:w="2226" w:type="pct"/>
        </w:trPr>
        <w:tc>
          <w:tcPr>
            <w:tcW w:w="358" w:type="pct"/>
            <w:shd w:val="clear" w:color="auto" w:fill="E1E3F2"/>
          </w:tcPr>
          <w:p w14:paraId="6F69D344" w14:textId="77777777" w:rsidR="00D12DE0" w:rsidRPr="00883505" w:rsidRDefault="00D12DE0" w:rsidP="00D12DE0">
            <w:pPr>
              <w:pStyle w:val="TabletextrowsAgency"/>
              <w:rPr>
                <w:b/>
              </w:rPr>
            </w:pPr>
            <w:r w:rsidRPr="00883505">
              <w:t>533-536</w:t>
            </w:r>
          </w:p>
        </w:tc>
        <w:tc>
          <w:tcPr>
            <w:tcW w:w="450" w:type="pct"/>
            <w:shd w:val="clear" w:color="auto" w:fill="E1E3F2"/>
          </w:tcPr>
          <w:p w14:paraId="49DACCD1" w14:textId="77777777" w:rsidR="00D12DE0" w:rsidRPr="00883505" w:rsidRDefault="00D12DE0" w:rsidP="00D12DE0">
            <w:pPr>
              <w:pStyle w:val="TabletextrowsAgency"/>
            </w:pPr>
          </w:p>
        </w:tc>
        <w:tc>
          <w:tcPr>
            <w:tcW w:w="1113" w:type="pct"/>
            <w:shd w:val="clear" w:color="auto" w:fill="E1E3F2"/>
          </w:tcPr>
          <w:p w14:paraId="69F0442A" w14:textId="77777777" w:rsidR="00D12DE0" w:rsidRPr="00883505" w:rsidRDefault="00D12DE0" w:rsidP="00D12DE0">
            <w:r w:rsidRPr="00883505">
              <w:rPr>
                <w:b/>
                <w:bCs/>
              </w:rPr>
              <w:t>Comment:</w:t>
            </w:r>
            <w:r w:rsidRPr="00883505">
              <w:t xml:space="preserve"> Duplication of GDPR is not required.</w:t>
            </w:r>
          </w:p>
          <w:p w14:paraId="41740215" w14:textId="77777777" w:rsidR="00D12DE0" w:rsidRPr="00883505" w:rsidRDefault="00D12DE0" w:rsidP="00D12DE0"/>
          <w:p w14:paraId="1A80BF04" w14:textId="77777777" w:rsidR="00D12DE0" w:rsidRPr="00883505" w:rsidRDefault="00D12DE0" w:rsidP="00D12DE0">
            <w:r w:rsidRPr="00883505">
              <w:rPr>
                <w:b/>
                <w:bCs/>
              </w:rPr>
              <w:t>Proposed change (if any):</w:t>
            </w:r>
            <w:r w:rsidRPr="00883505">
              <w:t xml:space="preserve"> </w:t>
            </w:r>
          </w:p>
          <w:p w14:paraId="582CB8B2" w14:textId="77777777" w:rsidR="00D12DE0" w:rsidRPr="00883505" w:rsidRDefault="00D12DE0" w:rsidP="00D12DE0">
            <w:r w:rsidRPr="00883505">
              <w:t>Please remove this duplicative text:</w:t>
            </w:r>
          </w:p>
          <w:p w14:paraId="46B66000" w14:textId="77777777" w:rsidR="00D12DE0" w:rsidRPr="00883505" w:rsidRDefault="00D12DE0" w:rsidP="00D12DE0">
            <w:pPr>
              <w:pStyle w:val="TabletextrowsAgency"/>
            </w:pPr>
            <w:r w:rsidRPr="00883505">
              <w:t>“</w:t>
            </w:r>
            <w:r w:rsidRPr="00883505">
              <w:rPr>
                <w:strike/>
                <w:color w:val="FF0000"/>
              </w:rPr>
              <w:t>In summary, this means that the transfer must be either carried out on the basis of an adequacy decision (Article 45 of GDPR, Article 47 of EUDPR), otherwise the transfer must be subject to appropriate safeguards (as listed in Article 46 of GDPR or Article 48 of EUDPR) or the transfer may take only if a derogation for specific situations apply (under Article 49 of GDPR or Article 50 of EUDPR).</w:t>
            </w:r>
            <w:r w:rsidRPr="00883505">
              <w:t>”</w:t>
            </w:r>
          </w:p>
          <w:p w14:paraId="5D8DC9F2" w14:textId="77777777" w:rsidR="00D12DE0" w:rsidRPr="00883505" w:rsidRDefault="00D12DE0" w:rsidP="00D12DE0">
            <w:pPr>
              <w:pStyle w:val="TabletextrowsAgency"/>
              <w:rPr>
                <w:b/>
                <w:bCs/>
              </w:rPr>
            </w:pPr>
          </w:p>
        </w:tc>
        <w:tc>
          <w:tcPr>
            <w:tcW w:w="853" w:type="pct"/>
            <w:shd w:val="clear" w:color="auto" w:fill="E1E3F2"/>
          </w:tcPr>
          <w:p w14:paraId="238942F9" w14:textId="77777777" w:rsidR="00D12DE0" w:rsidRDefault="00D12DE0" w:rsidP="00D12DE0">
            <w:pPr>
              <w:pStyle w:val="TabletextrowsAgency"/>
            </w:pPr>
          </w:p>
        </w:tc>
      </w:tr>
      <w:tr w:rsidR="00D12DE0" w14:paraId="38579C90" w14:textId="77777777" w:rsidTr="00524DB2">
        <w:trPr>
          <w:gridAfter w:val="2"/>
          <w:wAfter w:w="2226" w:type="pct"/>
        </w:trPr>
        <w:tc>
          <w:tcPr>
            <w:tcW w:w="358" w:type="pct"/>
            <w:shd w:val="clear" w:color="auto" w:fill="E1E3F2"/>
          </w:tcPr>
          <w:p w14:paraId="6643688F" w14:textId="77777777" w:rsidR="00D12DE0" w:rsidRPr="00883505" w:rsidRDefault="00D12DE0" w:rsidP="00D12DE0">
            <w:pPr>
              <w:pStyle w:val="TabletextrowsAgency"/>
            </w:pPr>
            <w:r w:rsidRPr="00883505">
              <w:t>535</w:t>
            </w:r>
          </w:p>
        </w:tc>
        <w:tc>
          <w:tcPr>
            <w:tcW w:w="450" w:type="pct"/>
            <w:shd w:val="clear" w:color="auto" w:fill="E1E3F2"/>
          </w:tcPr>
          <w:p w14:paraId="430F15EF" w14:textId="77777777" w:rsidR="00D12DE0" w:rsidRPr="00883505" w:rsidRDefault="00D12DE0" w:rsidP="00D12DE0">
            <w:pPr>
              <w:pStyle w:val="TabletextrowsAgency"/>
            </w:pPr>
          </w:p>
        </w:tc>
        <w:tc>
          <w:tcPr>
            <w:tcW w:w="1113" w:type="pct"/>
            <w:shd w:val="clear" w:color="auto" w:fill="E1E3F2"/>
          </w:tcPr>
          <w:p w14:paraId="34C93F73" w14:textId="77777777" w:rsidR="00D12DE0" w:rsidRPr="00883505" w:rsidRDefault="00D12DE0" w:rsidP="00D12DE0">
            <w:pPr>
              <w:pStyle w:val="TabletextrowsAgency"/>
            </w:pPr>
            <w:r w:rsidRPr="00883505">
              <w:rPr>
                <w:b/>
                <w:bCs/>
              </w:rPr>
              <w:t>Comment:</w:t>
            </w:r>
            <w:r w:rsidRPr="00883505">
              <w:t xml:space="preserve"> </w:t>
            </w:r>
            <w:r w:rsidRPr="00883505">
              <w:rPr>
                <w:i/>
                <w:iCs/>
              </w:rPr>
              <w:t>“take only”</w:t>
            </w:r>
            <w:r w:rsidRPr="00883505">
              <w:t xml:space="preserve"> is not correct, perhaps add </w:t>
            </w:r>
            <w:r w:rsidRPr="00883505">
              <w:rPr>
                <w:i/>
                <w:iCs/>
              </w:rPr>
              <w:t>“place”</w:t>
            </w:r>
            <w:r w:rsidRPr="00883505">
              <w:t>.</w:t>
            </w:r>
          </w:p>
          <w:p w14:paraId="2793FF83" w14:textId="77777777" w:rsidR="00D12DE0" w:rsidRPr="00883505" w:rsidRDefault="00D12DE0" w:rsidP="00D12DE0">
            <w:pPr>
              <w:pStyle w:val="TabletextrowsAgency"/>
            </w:pPr>
          </w:p>
          <w:p w14:paraId="73BE0B2B" w14:textId="77777777" w:rsidR="00D12DE0" w:rsidRPr="00883505" w:rsidRDefault="00D12DE0" w:rsidP="00D12DE0">
            <w:pPr>
              <w:pStyle w:val="TabletextrowsAgency"/>
            </w:pPr>
            <w:r w:rsidRPr="00883505">
              <w:rPr>
                <w:b/>
                <w:bCs/>
              </w:rPr>
              <w:t>Proposed change (if any):</w:t>
            </w:r>
          </w:p>
          <w:p w14:paraId="5CBF74DE" w14:textId="77777777" w:rsidR="00D12DE0" w:rsidRPr="00883505" w:rsidRDefault="00D12DE0" w:rsidP="00D12DE0">
            <w:pPr>
              <w:pStyle w:val="TabletextrowsAgency"/>
            </w:pPr>
            <w:r w:rsidRPr="00883505">
              <w:t xml:space="preserve">“the transfer may take </w:t>
            </w:r>
            <w:r w:rsidRPr="00883505">
              <w:rPr>
                <w:color w:val="FF0000"/>
              </w:rPr>
              <w:t xml:space="preserve">place </w:t>
            </w:r>
            <w:r w:rsidRPr="00883505">
              <w:t>only if”</w:t>
            </w:r>
          </w:p>
          <w:p w14:paraId="37F3596B" w14:textId="77777777" w:rsidR="00D12DE0" w:rsidRPr="00883505" w:rsidRDefault="00D12DE0" w:rsidP="00D12DE0">
            <w:pPr>
              <w:pStyle w:val="TabletextrowsAgency"/>
            </w:pPr>
          </w:p>
        </w:tc>
        <w:tc>
          <w:tcPr>
            <w:tcW w:w="853" w:type="pct"/>
            <w:shd w:val="clear" w:color="auto" w:fill="E1E3F2"/>
          </w:tcPr>
          <w:p w14:paraId="0DBA1F83" w14:textId="77777777" w:rsidR="00D12DE0" w:rsidRDefault="00D12DE0" w:rsidP="00D12DE0">
            <w:pPr>
              <w:pStyle w:val="TabletextrowsAgency"/>
            </w:pPr>
          </w:p>
        </w:tc>
      </w:tr>
      <w:tr w:rsidR="00D12DE0" w14:paraId="4255F961" w14:textId="77777777" w:rsidTr="00524DB2">
        <w:trPr>
          <w:gridAfter w:val="2"/>
          <w:wAfter w:w="2226" w:type="pct"/>
        </w:trPr>
        <w:tc>
          <w:tcPr>
            <w:tcW w:w="358" w:type="pct"/>
            <w:shd w:val="clear" w:color="auto" w:fill="E1E3F2"/>
          </w:tcPr>
          <w:p w14:paraId="600F50A9" w14:textId="77777777" w:rsidR="00D12DE0" w:rsidRPr="00883505" w:rsidRDefault="00D12DE0" w:rsidP="00D12DE0">
            <w:pPr>
              <w:pStyle w:val="TabletextrowsAgency"/>
            </w:pPr>
            <w:r w:rsidRPr="00883505">
              <w:t>537</w:t>
            </w:r>
          </w:p>
        </w:tc>
        <w:tc>
          <w:tcPr>
            <w:tcW w:w="450" w:type="pct"/>
            <w:shd w:val="clear" w:color="auto" w:fill="E1E3F2"/>
          </w:tcPr>
          <w:p w14:paraId="46964819" w14:textId="77777777" w:rsidR="00D12DE0" w:rsidRPr="00883505" w:rsidRDefault="00D12DE0" w:rsidP="00D12DE0">
            <w:pPr>
              <w:pStyle w:val="TabletextrowsAgency"/>
            </w:pPr>
          </w:p>
        </w:tc>
        <w:tc>
          <w:tcPr>
            <w:tcW w:w="1113" w:type="pct"/>
            <w:shd w:val="clear" w:color="auto" w:fill="E1E3F2"/>
          </w:tcPr>
          <w:p w14:paraId="0E58C5B8" w14:textId="77777777" w:rsidR="00D12DE0" w:rsidRPr="00883505" w:rsidRDefault="00D12DE0" w:rsidP="00D12DE0">
            <w:pPr>
              <w:pStyle w:val="TabletextrowsAgency"/>
            </w:pPr>
            <w:r w:rsidRPr="00883505">
              <w:rPr>
                <w:b/>
                <w:bCs/>
              </w:rPr>
              <w:t>Comment:</w:t>
            </w:r>
            <w:r w:rsidRPr="00883505">
              <w:t xml:space="preserve"> For Section 4.10, Validation of Systems, greater specificity/clarity is required regarding requirements related to ownership/responsibility of the documentation e.g., system validation.  </w:t>
            </w:r>
          </w:p>
          <w:p w14:paraId="7EA5E720" w14:textId="77777777" w:rsidR="00D12DE0" w:rsidRPr="00883505" w:rsidRDefault="00D12DE0" w:rsidP="00D12DE0">
            <w:pPr>
              <w:pStyle w:val="TabletextrowsAgency"/>
            </w:pPr>
            <w:r w:rsidRPr="00883505">
              <w:lastRenderedPageBreak/>
              <w:t xml:space="preserve">It would be impractical for sponsors (not CROs) to manage validation for every SaaS application, especially as this is partially already contracted to a vendor.  </w:t>
            </w:r>
          </w:p>
          <w:p w14:paraId="3DA0BB2C" w14:textId="77777777" w:rsidR="00D12DE0" w:rsidRPr="00883505" w:rsidRDefault="00D12DE0" w:rsidP="00D12DE0">
            <w:pPr>
              <w:pStyle w:val="TabletextrowsAgency"/>
            </w:pPr>
          </w:p>
          <w:p w14:paraId="68217ADB" w14:textId="5400D5F5" w:rsidR="00D12DE0" w:rsidRPr="00C216B5" w:rsidRDefault="00D12DE0" w:rsidP="00D12DE0">
            <w:pPr>
              <w:pStyle w:val="TabletextrowsAgency"/>
              <w:rPr>
                <w:rFonts w:eastAsia="Calibri"/>
              </w:rPr>
            </w:pPr>
            <w:r w:rsidRPr="00883505">
              <w:rPr>
                <w:rFonts w:eastAsia="Calibri"/>
              </w:rPr>
              <w:t>Please add verbiage explaining the concept of risk-based validation.</w:t>
            </w:r>
          </w:p>
        </w:tc>
        <w:tc>
          <w:tcPr>
            <w:tcW w:w="853" w:type="pct"/>
            <w:shd w:val="clear" w:color="auto" w:fill="E1E3F2"/>
          </w:tcPr>
          <w:p w14:paraId="67730364" w14:textId="77777777" w:rsidR="00D12DE0" w:rsidRDefault="00D12DE0" w:rsidP="00D12DE0">
            <w:pPr>
              <w:pStyle w:val="TabletextrowsAgency"/>
            </w:pPr>
          </w:p>
        </w:tc>
      </w:tr>
      <w:tr w:rsidR="00D12DE0" w14:paraId="263B0E7A" w14:textId="77777777" w:rsidTr="00524DB2">
        <w:trPr>
          <w:gridAfter w:val="2"/>
          <w:wAfter w:w="2226" w:type="pct"/>
        </w:trPr>
        <w:tc>
          <w:tcPr>
            <w:tcW w:w="358" w:type="pct"/>
            <w:shd w:val="clear" w:color="auto" w:fill="E1E3F2"/>
          </w:tcPr>
          <w:p w14:paraId="5C4EEED0" w14:textId="77777777" w:rsidR="00D12DE0" w:rsidRDefault="00D12DE0" w:rsidP="00D12DE0">
            <w:pPr>
              <w:pStyle w:val="TabletextrowsAgency"/>
            </w:pPr>
            <w:r>
              <w:t>538-541</w:t>
            </w:r>
          </w:p>
        </w:tc>
        <w:tc>
          <w:tcPr>
            <w:tcW w:w="450" w:type="pct"/>
            <w:shd w:val="clear" w:color="auto" w:fill="E1E3F2"/>
          </w:tcPr>
          <w:p w14:paraId="5B2C867D" w14:textId="77777777" w:rsidR="00D12DE0" w:rsidRDefault="00D12DE0" w:rsidP="00D12DE0">
            <w:pPr>
              <w:pStyle w:val="TabletextrowsAgency"/>
            </w:pPr>
          </w:p>
        </w:tc>
        <w:tc>
          <w:tcPr>
            <w:tcW w:w="1113" w:type="pct"/>
            <w:shd w:val="clear" w:color="auto" w:fill="E1E3F2"/>
          </w:tcPr>
          <w:p w14:paraId="56305CF3" w14:textId="77777777" w:rsidR="00D12DE0" w:rsidRDefault="00D12DE0" w:rsidP="00D12DE0">
            <w:pPr>
              <w:pStyle w:val="TabletextrowsAgency"/>
            </w:pPr>
            <w:r w:rsidRPr="00AA5B34">
              <w:rPr>
                <w:b/>
                <w:bCs/>
              </w:rPr>
              <w:t>Comment:</w:t>
            </w:r>
            <w:r>
              <w:rPr>
                <w:b/>
                <w:bCs/>
              </w:rPr>
              <w:t xml:space="preserve"> </w:t>
            </w:r>
            <w:r>
              <w:t xml:space="preserve">Under Scope (line 294), it is stated that </w:t>
            </w:r>
            <w:r w:rsidRPr="00883505">
              <w:rPr>
                <w:i/>
                <w:iCs/>
              </w:rPr>
              <w:t xml:space="preserve">“The approach towards </w:t>
            </w:r>
            <w:proofErr w:type="spellStart"/>
            <w:r w:rsidRPr="00883505">
              <w:rPr>
                <w:i/>
                <w:iCs/>
              </w:rPr>
              <w:t>computerised</w:t>
            </w:r>
            <w:proofErr w:type="spellEnd"/>
            <w:r w:rsidRPr="00883505">
              <w:rPr>
                <w:i/>
                <w:iCs/>
              </w:rPr>
              <w:t xml:space="preserve"> systems and medical devices used in clinical practice […] should be risk proportionate”</w:t>
            </w:r>
            <w:r>
              <w:t xml:space="preserve">. Line 538 could be understood as </w:t>
            </w:r>
            <w:r w:rsidRPr="00883505">
              <w:rPr>
                <w:i/>
                <w:iCs/>
              </w:rPr>
              <w:t>“</w:t>
            </w:r>
            <w:r w:rsidRPr="00883505">
              <w:rPr>
                <w:i/>
                <w:iCs/>
                <w:u w:val="single"/>
              </w:rPr>
              <w:t>All</w:t>
            </w:r>
            <w:r w:rsidRPr="00883505">
              <w:rPr>
                <w:i/>
                <w:iCs/>
              </w:rPr>
              <w:t xml:space="preserve"> </w:t>
            </w:r>
            <w:proofErr w:type="spellStart"/>
            <w:r w:rsidRPr="00883505">
              <w:rPr>
                <w:i/>
                <w:iCs/>
              </w:rPr>
              <w:t>computerised</w:t>
            </w:r>
            <w:proofErr w:type="spellEnd"/>
            <w:r w:rsidRPr="00883505">
              <w:rPr>
                <w:i/>
                <w:iCs/>
              </w:rPr>
              <w:t xml:space="preserve"> systems used within a clinical trial need to be validated.”</w:t>
            </w:r>
            <w:r>
              <w:t>. This is a contradiction.</w:t>
            </w:r>
          </w:p>
          <w:p w14:paraId="186AB391" w14:textId="77777777" w:rsidR="00D12DE0" w:rsidRDefault="00D12DE0" w:rsidP="00D12DE0">
            <w:pPr>
              <w:pStyle w:val="TabletextrowsAgency"/>
              <w:rPr>
                <w:u w:val="single"/>
              </w:rPr>
            </w:pPr>
          </w:p>
          <w:p w14:paraId="50777A9F" w14:textId="77777777" w:rsidR="00D12DE0" w:rsidRDefault="00D12DE0" w:rsidP="00D12DE0">
            <w:pPr>
              <w:pStyle w:val="TabletextrowsAgency"/>
              <w:rPr>
                <w:b/>
              </w:rPr>
            </w:pPr>
            <w:r w:rsidRPr="008C6213">
              <w:rPr>
                <w:b/>
              </w:rPr>
              <w:t>Proposed change (if any)</w:t>
            </w:r>
          </w:p>
          <w:p w14:paraId="12A80167" w14:textId="77777777" w:rsidR="00D12DE0" w:rsidRDefault="00D12DE0" w:rsidP="00D12DE0">
            <w:pPr>
              <w:pStyle w:val="TabletextrowsAgency"/>
            </w:pPr>
            <w:r>
              <w:t xml:space="preserve">“All </w:t>
            </w:r>
            <w:proofErr w:type="spellStart"/>
            <w:r>
              <w:t>computerised</w:t>
            </w:r>
            <w:proofErr w:type="spellEnd"/>
            <w:r>
              <w:t xml:space="preserve"> systems used within a clinical trial should be subject to processes that confirm that the specified requirements of a </w:t>
            </w:r>
            <w:proofErr w:type="spellStart"/>
            <w:r>
              <w:t>computerised</w:t>
            </w:r>
            <w:proofErr w:type="spellEnd"/>
            <w:r>
              <w:t xml:space="preserve"> system are consistently fulfilled and that the system is fit for purpose. </w:t>
            </w:r>
            <w:r w:rsidRPr="00473030">
              <w:rPr>
                <w:color w:val="FF0000"/>
              </w:rPr>
              <w:t xml:space="preserve">An approach of </w:t>
            </w:r>
            <w:r w:rsidRPr="00883505">
              <w:t>validation</w:t>
            </w:r>
            <w:r>
              <w:t xml:space="preserve"> should </w:t>
            </w:r>
            <w:r w:rsidRPr="00473030">
              <w:rPr>
                <w:color w:val="FF0000"/>
              </w:rPr>
              <w:t>be risk-proportionate or risk-based to</w:t>
            </w:r>
            <w:r>
              <w:t xml:space="preserve"> ensure accuracy, reliability and consistent intended performance, from design until decommissioning of the system or transition to a new system.”</w:t>
            </w:r>
          </w:p>
          <w:p w14:paraId="524A8583" w14:textId="77777777" w:rsidR="00D12DE0" w:rsidRPr="00BE1B00" w:rsidRDefault="00D12DE0" w:rsidP="00D12DE0">
            <w:pPr>
              <w:pStyle w:val="TabletextrowsAgency"/>
            </w:pPr>
          </w:p>
        </w:tc>
        <w:tc>
          <w:tcPr>
            <w:tcW w:w="853" w:type="pct"/>
            <w:shd w:val="clear" w:color="auto" w:fill="E1E3F2"/>
          </w:tcPr>
          <w:p w14:paraId="0FF0DC2B" w14:textId="77777777" w:rsidR="00D12DE0" w:rsidRDefault="00D12DE0" w:rsidP="00D12DE0">
            <w:pPr>
              <w:pStyle w:val="TabletextrowsAgency"/>
            </w:pPr>
          </w:p>
        </w:tc>
      </w:tr>
      <w:tr w:rsidR="00D12DE0" w14:paraId="45EAE97D" w14:textId="77777777" w:rsidTr="00524DB2">
        <w:trPr>
          <w:gridAfter w:val="2"/>
          <w:wAfter w:w="2226" w:type="pct"/>
        </w:trPr>
        <w:tc>
          <w:tcPr>
            <w:tcW w:w="358" w:type="pct"/>
            <w:shd w:val="clear" w:color="auto" w:fill="E1E3F2"/>
          </w:tcPr>
          <w:p w14:paraId="20DAF455" w14:textId="77777777" w:rsidR="00D12DE0" w:rsidRPr="00C5102D" w:rsidRDefault="00D12DE0" w:rsidP="00D12DE0">
            <w:r>
              <w:t>542</w:t>
            </w:r>
          </w:p>
        </w:tc>
        <w:tc>
          <w:tcPr>
            <w:tcW w:w="450" w:type="pct"/>
            <w:shd w:val="clear" w:color="auto" w:fill="E1E3F2"/>
          </w:tcPr>
          <w:p w14:paraId="0ADC21FF" w14:textId="77777777" w:rsidR="00D12DE0" w:rsidRPr="00C5102D" w:rsidRDefault="00D12DE0" w:rsidP="00D12DE0"/>
        </w:tc>
        <w:tc>
          <w:tcPr>
            <w:tcW w:w="1113" w:type="pct"/>
            <w:shd w:val="clear" w:color="auto" w:fill="E1E3F2"/>
          </w:tcPr>
          <w:p w14:paraId="3A10E132" w14:textId="77777777" w:rsidR="00D12DE0" w:rsidRDefault="00D12DE0" w:rsidP="00D12DE0">
            <w:pPr>
              <w:pStyle w:val="TabletextrowsAgency"/>
              <w:rPr>
                <w:bCs/>
              </w:rPr>
            </w:pPr>
            <w:r w:rsidRPr="008C6213">
              <w:rPr>
                <w:b/>
              </w:rPr>
              <w:t xml:space="preserve">Comment: </w:t>
            </w:r>
            <w:r>
              <w:rPr>
                <w:bCs/>
              </w:rPr>
              <w:t xml:space="preserve">Why are the processes used for validation decided upon by the system owner? The validation processes are owned by Quality or Compliance teams of an organization. </w:t>
            </w:r>
          </w:p>
          <w:p w14:paraId="349BFF6D" w14:textId="77777777" w:rsidR="00D12DE0" w:rsidRPr="00646D2D" w:rsidRDefault="00D12DE0" w:rsidP="00D12DE0">
            <w:pPr>
              <w:pStyle w:val="TabletextrowsAgency"/>
              <w:rPr>
                <w:bCs/>
              </w:rPr>
            </w:pPr>
          </w:p>
          <w:p w14:paraId="5FA2BE48" w14:textId="77777777" w:rsidR="00D12DE0" w:rsidRDefault="00D12DE0" w:rsidP="00D12DE0">
            <w:pPr>
              <w:pStyle w:val="TabletextrowsAgency"/>
              <w:rPr>
                <w:b/>
              </w:rPr>
            </w:pPr>
            <w:r w:rsidRPr="008C6213">
              <w:rPr>
                <w:b/>
              </w:rPr>
              <w:t>Proposed change (if any):</w:t>
            </w:r>
            <w:r>
              <w:rPr>
                <w:b/>
              </w:rPr>
              <w:t xml:space="preserve"> </w:t>
            </w:r>
          </w:p>
          <w:p w14:paraId="739B3238" w14:textId="3F1CF4C4" w:rsidR="00D12DE0" w:rsidRPr="00C216B5" w:rsidRDefault="00D12DE0" w:rsidP="00D12DE0">
            <w:pPr>
              <w:pStyle w:val="TabletextrowsAgency"/>
            </w:pPr>
            <w:r>
              <w:t xml:space="preserve">“The processes used for the validation should be decided </w:t>
            </w:r>
            <w:r w:rsidRPr="00473030">
              <w:rPr>
                <w:bCs/>
                <w:color w:val="FF0000"/>
              </w:rPr>
              <w:t>based on the risk, criticality and intended use of the system</w:t>
            </w:r>
            <w:r>
              <w:t xml:space="preserve"> </w:t>
            </w:r>
            <w:r w:rsidRPr="00473030">
              <w:rPr>
                <w:strike/>
                <w:color w:val="FF0000"/>
              </w:rPr>
              <w:t>upon</w:t>
            </w:r>
            <w:r>
              <w:t xml:space="preserve"> by the system </w:t>
            </w:r>
            <w:r>
              <w:lastRenderedPageBreak/>
              <w:t>owner (e.g. sponsors, investigators, technical facilities) and described, as applicable.”</w:t>
            </w:r>
          </w:p>
        </w:tc>
        <w:tc>
          <w:tcPr>
            <w:tcW w:w="853" w:type="pct"/>
            <w:shd w:val="clear" w:color="auto" w:fill="E1E3F2"/>
          </w:tcPr>
          <w:p w14:paraId="23E2913F" w14:textId="77777777" w:rsidR="00D12DE0" w:rsidRDefault="00D12DE0" w:rsidP="00D12DE0">
            <w:pPr>
              <w:pStyle w:val="TabletextrowsAgency"/>
            </w:pPr>
          </w:p>
        </w:tc>
      </w:tr>
      <w:tr w:rsidR="00D12DE0" w14:paraId="640938BD" w14:textId="77777777" w:rsidTr="00524DB2">
        <w:trPr>
          <w:gridAfter w:val="2"/>
          <w:wAfter w:w="2226" w:type="pct"/>
        </w:trPr>
        <w:tc>
          <w:tcPr>
            <w:tcW w:w="358" w:type="pct"/>
            <w:shd w:val="clear" w:color="auto" w:fill="E1E3F2"/>
          </w:tcPr>
          <w:p w14:paraId="51B8C8B0" w14:textId="77777777" w:rsidR="00D12DE0" w:rsidRPr="00C5102D" w:rsidRDefault="00D12DE0" w:rsidP="00D12DE0">
            <w:r w:rsidRPr="00C5102D">
              <w:t>544</w:t>
            </w:r>
          </w:p>
        </w:tc>
        <w:tc>
          <w:tcPr>
            <w:tcW w:w="450" w:type="pct"/>
            <w:shd w:val="clear" w:color="auto" w:fill="E1E3F2"/>
          </w:tcPr>
          <w:p w14:paraId="38F7DBB5" w14:textId="77777777" w:rsidR="00D12DE0" w:rsidRPr="00C5102D" w:rsidRDefault="00D12DE0" w:rsidP="00D12DE0"/>
        </w:tc>
        <w:tc>
          <w:tcPr>
            <w:tcW w:w="1113" w:type="pct"/>
            <w:shd w:val="clear" w:color="auto" w:fill="E1E3F2"/>
          </w:tcPr>
          <w:p w14:paraId="17B48B71" w14:textId="77777777" w:rsidR="00D12DE0" w:rsidRPr="00C5102D" w:rsidRDefault="00D12DE0" w:rsidP="00D12DE0">
            <w:r w:rsidRPr="00A22FC2">
              <w:rPr>
                <w:b/>
                <w:bCs/>
              </w:rPr>
              <w:t>Comment:</w:t>
            </w:r>
            <w:r w:rsidRPr="00C5102D">
              <w:t xml:space="preserve"> We would prefer</w:t>
            </w:r>
            <w:r>
              <w:t xml:space="preserve"> referring to</w:t>
            </w:r>
            <w:r w:rsidRPr="00C5102D">
              <w:t xml:space="preserve"> </w:t>
            </w:r>
            <w:r w:rsidRPr="00883505">
              <w:rPr>
                <w:i/>
                <w:iCs/>
              </w:rPr>
              <w:t>"records"</w:t>
            </w:r>
            <w:r w:rsidRPr="00C5102D">
              <w:t xml:space="preserve"> throughout instead of </w:t>
            </w:r>
            <w:r w:rsidRPr="00883505">
              <w:rPr>
                <w:i/>
                <w:iCs/>
              </w:rPr>
              <w:t>"documentation"</w:t>
            </w:r>
            <w:r w:rsidRPr="00C5102D">
              <w:t xml:space="preserve"> as </w:t>
            </w:r>
            <w:r w:rsidRPr="00883505">
              <w:rPr>
                <w:i/>
                <w:iCs/>
              </w:rPr>
              <w:t>"documentation"</w:t>
            </w:r>
            <w:r w:rsidRPr="00C5102D">
              <w:t xml:space="preserve"> implies non-value adding paperwork that is done separately from the actual work. Paper</w:t>
            </w:r>
            <w:r>
              <w:t>-</w:t>
            </w:r>
            <w:r w:rsidRPr="00C5102D">
              <w:t>driven mindsets must be replaced with data and record</w:t>
            </w:r>
            <w:r>
              <w:t>-</w:t>
            </w:r>
            <w:r w:rsidRPr="00C5102D">
              <w:t>driven thinking. (not all instances where this should be changed</w:t>
            </w:r>
            <w:r>
              <w:t xml:space="preserve"> would be listed)</w:t>
            </w:r>
            <w:r w:rsidRPr="00C5102D">
              <w:t>.</w:t>
            </w:r>
          </w:p>
          <w:p w14:paraId="04563BFB" w14:textId="77777777" w:rsidR="00D12DE0" w:rsidRDefault="00D12DE0" w:rsidP="00D12DE0">
            <w:pPr>
              <w:rPr>
                <w:b/>
                <w:bCs/>
              </w:rPr>
            </w:pPr>
          </w:p>
          <w:p w14:paraId="7B47BC0F" w14:textId="77777777" w:rsidR="00D12DE0" w:rsidRDefault="00D12DE0" w:rsidP="00D12DE0">
            <w:pPr>
              <w:rPr>
                <w:b/>
                <w:bCs/>
              </w:rPr>
            </w:pPr>
            <w:r w:rsidRPr="00A22FC2">
              <w:rPr>
                <w:b/>
                <w:bCs/>
              </w:rPr>
              <w:t>Proposed change (if any):</w:t>
            </w:r>
          </w:p>
          <w:p w14:paraId="0A068E47" w14:textId="77777777" w:rsidR="00D12DE0" w:rsidRDefault="00D12DE0" w:rsidP="00D12DE0">
            <w:r>
              <w:t xml:space="preserve">Please </w:t>
            </w:r>
            <w:r w:rsidRPr="00C5102D">
              <w:t xml:space="preserve">review any mention of </w:t>
            </w:r>
            <w:r w:rsidRPr="00883505">
              <w:rPr>
                <w:i/>
                <w:iCs/>
              </w:rPr>
              <w:t>“documents”</w:t>
            </w:r>
            <w:r w:rsidRPr="00C5102D">
              <w:t xml:space="preserve"> and replace with a term more relevant to today’s digital landscape</w:t>
            </w:r>
            <w:r>
              <w:t>.</w:t>
            </w:r>
          </w:p>
          <w:p w14:paraId="388CF2F7" w14:textId="77777777" w:rsidR="00D12DE0" w:rsidRPr="00C5102D" w:rsidRDefault="00D12DE0" w:rsidP="00D12DE0"/>
        </w:tc>
        <w:tc>
          <w:tcPr>
            <w:tcW w:w="853" w:type="pct"/>
            <w:shd w:val="clear" w:color="auto" w:fill="E1E3F2"/>
          </w:tcPr>
          <w:p w14:paraId="1251B7EA" w14:textId="77777777" w:rsidR="00D12DE0" w:rsidRDefault="00D12DE0" w:rsidP="00D12DE0">
            <w:pPr>
              <w:pStyle w:val="TabletextrowsAgency"/>
            </w:pPr>
          </w:p>
        </w:tc>
      </w:tr>
      <w:tr w:rsidR="00D12DE0" w14:paraId="0E102557" w14:textId="77777777" w:rsidTr="00524DB2">
        <w:trPr>
          <w:gridAfter w:val="2"/>
          <w:wAfter w:w="2226" w:type="pct"/>
        </w:trPr>
        <w:tc>
          <w:tcPr>
            <w:tcW w:w="358" w:type="pct"/>
            <w:shd w:val="clear" w:color="auto" w:fill="E1E3F2"/>
          </w:tcPr>
          <w:p w14:paraId="39B8B713" w14:textId="77777777" w:rsidR="00D12DE0" w:rsidRPr="006E19A2" w:rsidRDefault="00D12DE0" w:rsidP="00D12DE0">
            <w:pPr>
              <w:pStyle w:val="TabletextrowsAgency"/>
              <w:rPr>
                <w:color w:val="000000"/>
              </w:rPr>
            </w:pPr>
            <w:r w:rsidRPr="006E19A2">
              <w:t>546-549</w:t>
            </w:r>
          </w:p>
        </w:tc>
        <w:tc>
          <w:tcPr>
            <w:tcW w:w="450" w:type="pct"/>
            <w:shd w:val="clear" w:color="auto" w:fill="E1E3F2"/>
          </w:tcPr>
          <w:p w14:paraId="7E5426C5" w14:textId="77777777" w:rsidR="00D12DE0" w:rsidRPr="006E19A2" w:rsidRDefault="00D12DE0" w:rsidP="00D12DE0">
            <w:pPr>
              <w:pStyle w:val="TabletextrowsAgency"/>
              <w:rPr>
                <w:rFonts w:cs="Segoe UI"/>
              </w:rPr>
            </w:pPr>
          </w:p>
        </w:tc>
        <w:tc>
          <w:tcPr>
            <w:tcW w:w="1113" w:type="pct"/>
            <w:shd w:val="clear" w:color="auto" w:fill="E1E3F2"/>
          </w:tcPr>
          <w:p w14:paraId="72DF454B" w14:textId="54E6D819" w:rsidR="00D12DE0" w:rsidRPr="00C216B5" w:rsidRDefault="00D12DE0" w:rsidP="00D12DE0">
            <w:pPr>
              <w:spacing w:line="280" w:lineRule="exact"/>
              <w:textAlignment w:val="baseline"/>
              <w:rPr>
                <w:rFonts w:cs="Calibri"/>
              </w:rPr>
            </w:pPr>
            <w:r w:rsidRPr="00AA5B34">
              <w:rPr>
                <w:b/>
                <w:bCs/>
              </w:rPr>
              <w:t>Comment:</w:t>
            </w:r>
            <w:r>
              <w:t xml:space="preserve"> </w:t>
            </w:r>
            <w:r w:rsidRPr="006E19A2">
              <w:rPr>
                <w:rFonts w:cs="Calibri"/>
              </w:rPr>
              <w:t xml:space="preserve">For systems which are developed by third parties (e.g., </w:t>
            </w:r>
            <w:r>
              <w:rPr>
                <w:rFonts w:cs="Calibri"/>
              </w:rPr>
              <w:t>v</w:t>
            </w:r>
            <w:r w:rsidRPr="006E19A2">
              <w:rPr>
                <w:rFonts w:cs="Calibri"/>
              </w:rPr>
              <w:t xml:space="preserve">endors) </w:t>
            </w:r>
            <w:r>
              <w:rPr>
                <w:rFonts w:cs="Calibri"/>
              </w:rPr>
              <w:t>clarification is required as to whether</w:t>
            </w:r>
            <w:r w:rsidRPr="006E19A2">
              <w:rPr>
                <w:rFonts w:cs="Calibri"/>
              </w:rPr>
              <w:t xml:space="preserve"> it </w:t>
            </w:r>
            <w:r>
              <w:rPr>
                <w:rFonts w:cs="Calibri"/>
              </w:rPr>
              <w:t xml:space="preserve">is </w:t>
            </w:r>
            <w:r w:rsidRPr="006E19A2">
              <w:rPr>
                <w:rFonts w:cs="Calibri"/>
              </w:rPr>
              <w:t>acceptable to maintain development documentation created by the vendor</w:t>
            </w:r>
            <w:r>
              <w:rPr>
                <w:rFonts w:cs="Calibri"/>
              </w:rPr>
              <w:t>,</w:t>
            </w:r>
            <w:r w:rsidRPr="006E19A2">
              <w:rPr>
                <w:rFonts w:cs="Calibri"/>
              </w:rPr>
              <w:t xml:space="preserve"> at the vendor location</w:t>
            </w:r>
            <w:r>
              <w:rPr>
                <w:rFonts w:cs="Calibri"/>
              </w:rPr>
              <w:t>,</w:t>
            </w:r>
            <w:r w:rsidRPr="006E19A2">
              <w:rPr>
                <w:rFonts w:cs="Calibri"/>
              </w:rPr>
              <w:t xml:space="preserve"> provided </w:t>
            </w:r>
            <w:r>
              <w:rPr>
                <w:rFonts w:cs="Calibri"/>
              </w:rPr>
              <w:t>the sponsor has</w:t>
            </w:r>
            <w:r w:rsidRPr="006E19A2">
              <w:rPr>
                <w:rFonts w:cs="Calibri"/>
              </w:rPr>
              <w:t xml:space="preserve"> access to the documentation when needed or </w:t>
            </w:r>
            <w:r>
              <w:rPr>
                <w:rFonts w:cs="Calibri"/>
              </w:rPr>
              <w:t>if</w:t>
            </w:r>
            <w:r w:rsidRPr="006E19A2">
              <w:rPr>
                <w:rFonts w:cs="Calibri"/>
              </w:rPr>
              <w:t xml:space="preserve"> the </w:t>
            </w:r>
            <w:r>
              <w:rPr>
                <w:rFonts w:cs="Calibri"/>
              </w:rPr>
              <w:t>s</w:t>
            </w:r>
            <w:r w:rsidRPr="006E19A2">
              <w:rPr>
                <w:rFonts w:cs="Calibri"/>
              </w:rPr>
              <w:t xml:space="preserve">ponsor </w:t>
            </w:r>
            <w:r>
              <w:rPr>
                <w:rFonts w:cs="Calibri"/>
              </w:rPr>
              <w:t>is required to</w:t>
            </w:r>
            <w:r w:rsidRPr="006E19A2">
              <w:rPr>
                <w:rFonts w:cs="Calibri"/>
              </w:rPr>
              <w:t xml:space="preserve"> retain and store this type of documentation in-house</w:t>
            </w:r>
            <w:r>
              <w:rPr>
                <w:rFonts w:cs="Calibri"/>
              </w:rPr>
              <w:t>.</w:t>
            </w:r>
          </w:p>
        </w:tc>
        <w:tc>
          <w:tcPr>
            <w:tcW w:w="853" w:type="pct"/>
            <w:shd w:val="clear" w:color="auto" w:fill="E1E3F2"/>
          </w:tcPr>
          <w:p w14:paraId="7A724D65" w14:textId="77777777" w:rsidR="00D12DE0" w:rsidRDefault="00D12DE0" w:rsidP="00D12DE0">
            <w:pPr>
              <w:pStyle w:val="TabletextrowsAgency"/>
            </w:pPr>
          </w:p>
        </w:tc>
      </w:tr>
      <w:tr w:rsidR="00D12DE0" w14:paraId="237E461F" w14:textId="77777777" w:rsidTr="00524DB2">
        <w:trPr>
          <w:gridAfter w:val="2"/>
          <w:wAfter w:w="2226" w:type="pct"/>
        </w:trPr>
        <w:tc>
          <w:tcPr>
            <w:tcW w:w="358" w:type="pct"/>
            <w:shd w:val="clear" w:color="auto" w:fill="E1E3F2"/>
          </w:tcPr>
          <w:p w14:paraId="549882C5" w14:textId="77777777" w:rsidR="00D12DE0" w:rsidRPr="00AE0965" w:rsidRDefault="00D12DE0" w:rsidP="00D12DE0">
            <w:pPr>
              <w:pStyle w:val="TabletextrowsAgency"/>
              <w:rPr>
                <w:b/>
              </w:rPr>
            </w:pPr>
            <w:r w:rsidRPr="00AC510A">
              <w:t>553</w:t>
            </w:r>
          </w:p>
        </w:tc>
        <w:tc>
          <w:tcPr>
            <w:tcW w:w="450" w:type="pct"/>
            <w:shd w:val="clear" w:color="auto" w:fill="E1E3F2"/>
          </w:tcPr>
          <w:p w14:paraId="79DD9282" w14:textId="77777777" w:rsidR="00D12DE0" w:rsidRPr="006E19A2" w:rsidRDefault="00D12DE0" w:rsidP="00D12DE0">
            <w:pPr>
              <w:pStyle w:val="TabletextrowsAgency"/>
              <w:rPr>
                <w:rFonts w:cs="Segoe UI"/>
              </w:rPr>
            </w:pPr>
          </w:p>
        </w:tc>
        <w:tc>
          <w:tcPr>
            <w:tcW w:w="1113" w:type="pct"/>
            <w:shd w:val="clear" w:color="auto" w:fill="E1E3F2"/>
          </w:tcPr>
          <w:p w14:paraId="444A885A" w14:textId="77777777" w:rsidR="00D12DE0" w:rsidRDefault="00D12DE0" w:rsidP="00D12DE0">
            <w:pPr>
              <w:autoSpaceDE w:val="0"/>
              <w:autoSpaceDN w:val="0"/>
              <w:adjustRightInd w:val="0"/>
              <w:rPr>
                <w:rFonts w:cs="Segoe UI"/>
                <w:lang w:eastAsia="it-IT"/>
              </w:rPr>
            </w:pPr>
            <w:r w:rsidRPr="00CC7A1F">
              <w:rPr>
                <w:rFonts w:eastAsia="Verdana"/>
                <w:b/>
                <w:bCs/>
              </w:rPr>
              <w:t>Comment:</w:t>
            </w:r>
            <w:r>
              <w:rPr>
                <w:rFonts w:eastAsia="Verdana"/>
              </w:rPr>
              <w:t xml:space="preserve"> </w:t>
            </w:r>
            <w:r w:rsidRPr="00F83ACD">
              <w:rPr>
                <w:rFonts w:cs="Segoe UI"/>
                <w:lang w:eastAsia="it-IT"/>
              </w:rPr>
              <w:t xml:space="preserve">We recommend changing the term </w:t>
            </w:r>
            <w:r w:rsidRPr="00883505">
              <w:rPr>
                <w:rFonts w:cs="Segoe UI"/>
                <w:i/>
                <w:iCs/>
                <w:lang w:eastAsia="it-IT"/>
              </w:rPr>
              <w:t>“dose calculation”</w:t>
            </w:r>
            <w:r w:rsidRPr="00F83ACD">
              <w:rPr>
                <w:rFonts w:cs="Segoe UI"/>
                <w:lang w:eastAsia="it-IT"/>
              </w:rPr>
              <w:t xml:space="preserve"> to </w:t>
            </w:r>
            <w:r w:rsidRPr="00883505">
              <w:rPr>
                <w:rFonts w:cs="Segoe UI"/>
                <w:i/>
                <w:iCs/>
                <w:lang w:eastAsia="it-IT"/>
              </w:rPr>
              <w:t>“drug dispensing”</w:t>
            </w:r>
            <w:r w:rsidRPr="00F83ACD">
              <w:rPr>
                <w:rFonts w:cs="Segoe UI"/>
                <w:lang w:eastAsia="it-IT"/>
              </w:rPr>
              <w:t xml:space="preserve"> when referring to IRT, since that is the most adequate term for the activities executed using such solutions.</w:t>
            </w:r>
          </w:p>
          <w:p w14:paraId="7A5DB9BC" w14:textId="77777777" w:rsidR="00D12DE0" w:rsidRDefault="00D12DE0" w:rsidP="00D12DE0">
            <w:pPr>
              <w:autoSpaceDE w:val="0"/>
              <w:autoSpaceDN w:val="0"/>
              <w:adjustRightInd w:val="0"/>
              <w:rPr>
                <w:rFonts w:cs="Segoe UI"/>
                <w:lang w:eastAsia="it-IT"/>
              </w:rPr>
            </w:pPr>
          </w:p>
          <w:p w14:paraId="78AB67B7" w14:textId="77777777" w:rsidR="00D12DE0" w:rsidRPr="00A60347" w:rsidRDefault="00D12DE0" w:rsidP="00D12DE0">
            <w:pPr>
              <w:autoSpaceDE w:val="0"/>
              <w:autoSpaceDN w:val="0"/>
              <w:adjustRightInd w:val="0"/>
              <w:rPr>
                <w:rFonts w:cs="Segoe UI"/>
                <w:b/>
                <w:bCs/>
                <w:lang w:eastAsia="it-IT"/>
              </w:rPr>
            </w:pPr>
            <w:r w:rsidRPr="00A60347">
              <w:rPr>
                <w:rFonts w:eastAsia="Verdana"/>
                <w:b/>
                <w:bCs/>
              </w:rPr>
              <w:t>Proposed change (if any):</w:t>
            </w:r>
          </w:p>
          <w:p w14:paraId="62B6D296" w14:textId="77777777" w:rsidR="00D12DE0" w:rsidRDefault="00D12DE0" w:rsidP="00D12DE0">
            <w:pPr>
              <w:autoSpaceDE w:val="0"/>
              <w:autoSpaceDN w:val="0"/>
              <w:adjustRightInd w:val="0"/>
            </w:pPr>
            <w:r>
              <w:t xml:space="preserve">“for example, eligibility criteria questions in an eCRF, </w:t>
            </w:r>
            <w:proofErr w:type="spellStart"/>
            <w:r>
              <w:t>randomisation</w:t>
            </w:r>
            <w:proofErr w:type="spellEnd"/>
            <w:r>
              <w:t xml:space="preserve"> strata and dose </w:t>
            </w:r>
            <w:r w:rsidRPr="00B565D4">
              <w:rPr>
                <w:color w:val="FF0000"/>
              </w:rPr>
              <w:t>dispensing</w:t>
            </w:r>
            <w:r>
              <w:t xml:space="preserve"> </w:t>
            </w:r>
            <w:r w:rsidRPr="00A60347">
              <w:rPr>
                <w:strike/>
                <w:color w:val="FF0000"/>
              </w:rPr>
              <w:t>calculations</w:t>
            </w:r>
            <w:r>
              <w:t xml:space="preserve"> in an IRT system.”</w:t>
            </w:r>
          </w:p>
          <w:p w14:paraId="1AB9AF1E" w14:textId="77777777" w:rsidR="00D12DE0" w:rsidRPr="00AA5B34" w:rsidRDefault="00D12DE0" w:rsidP="00D12DE0">
            <w:pPr>
              <w:spacing w:line="280" w:lineRule="exact"/>
              <w:textAlignment w:val="baseline"/>
              <w:rPr>
                <w:b/>
                <w:bCs/>
              </w:rPr>
            </w:pPr>
          </w:p>
        </w:tc>
        <w:tc>
          <w:tcPr>
            <w:tcW w:w="853" w:type="pct"/>
            <w:shd w:val="clear" w:color="auto" w:fill="E1E3F2"/>
          </w:tcPr>
          <w:p w14:paraId="607FD795" w14:textId="77777777" w:rsidR="00D12DE0" w:rsidRDefault="00D12DE0" w:rsidP="00D12DE0">
            <w:pPr>
              <w:pStyle w:val="TabletextrowsAgency"/>
            </w:pPr>
          </w:p>
        </w:tc>
      </w:tr>
      <w:tr w:rsidR="00D12DE0" w14:paraId="42C2F330" w14:textId="77777777" w:rsidTr="00524DB2">
        <w:trPr>
          <w:gridAfter w:val="2"/>
          <w:wAfter w:w="2226" w:type="pct"/>
        </w:trPr>
        <w:tc>
          <w:tcPr>
            <w:tcW w:w="358" w:type="pct"/>
            <w:shd w:val="clear" w:color="auto" w:fill="E1E3F2"/>
          </w:tcPr>
          <w:p w14:paraId="77BA80BC" w14:textId="77777777" w:rsidR="00D12DE0" w:rsidRDefault="00D12DE0" w:rsidP="00D12DE0">
            <w:pPr>
              <w:pStyle w:val="TabletextrowsAgency"/>
            </w:pPr>
            <w:r>
              <w:t>555, 556</w:t>
            </w:r>
          </w:p>
        </w:tc>
        <w:tc>
          <w:tcPr>
            <w:tcW w:w="450" w:type="pct"/>
            <w:shd w:val="clear" w:color="auto" w:fill="E1E3F2"/>
          </w:tcPr>
          <w:p w14:paraId="48E9B125" w14:textId="77777777" w:rsidR="00D12DE0" w:rsidRDefault="00D12DE0" w:rsidP="00D12DE0">
            <w:pPr>
              <w:pStyle w:val="TabletextrowsAgency"/>
            </w:pPr>
          </w:p>
        </w:tc>
        <w:tc>
          <w:tcPr>
            <w:tcW w:w="1113" w:type="pct"/>
            <w:shd w:val="clear" w:color="auto" w:fill="E1E3F2"/>
          </w:tcPr>
          <w:p w14:paraId="483DB43A" w14:textId="77777777" w:rsidR="00D12DE0" w:rsidRDefault="00D12DE0" w:rsidP="00D12DE0">
            <w:pPr>
              <w:pStyle w:val="TabletextrowsAgency"/>
            </w:pPr>
            <w:r w:rsidRPr="00AA5B34">
              <w:rPr>
                <w:b/>
                <w:bCs/>
              </w:rPr>
              <w:t>Comment:</w:t>
            </w:r>
            <w:r>
              <w:rPr>
                <w:b/>
                <w:bCs/>
              </w:rPr>
              <w:t xml:space="preserve"> </w:t>
            </w:r>
            <w:r w:rsidRPr="00B565D4">
              <w:t>We would p</w:t>
            </w:r>
            <w:r>
              <w:t>ropose amending section 4.11 heading.</w:t>
            </w:r>
          </w:p>
          <w:p w14:paraId="02380278" w14:textId="77777777" w:rsidR="00D12DE0" w:rsidRDefault="00D12DE0" w:rsidP="00D12DE0">
            <w:pPr>
              <w:pStyle w:val="TabletextrowsAgency"/>
            </w:pPr>
          </w:p>
          <w:p w14:paraId="39C37090" w14:textId="77777777" w:rsidR="00D12DE0" w:rsidRDefault="00D12DE0" w:rsidP="00D12DE0">
            <w:pPr>
              <w:pStyle w:val="TabletextrowsAgency"/>
            </w:pPr>
            <w:r>
              <w:lastRenderedPageBreak/>
              <w:t>We would p</w:t>
            </w:r>
            <w:r w:rsidRPr="006E19A2">
              <w:t xml:space="preserve">ropose to clarify that the access needs to be </w:t>
            </w:r>
            <w:r w:rsidRPr="00B565D4">
              <w:rPr>
                <w:i/>
                <w:iCs/>
              </w:rPr>
              <w:t>“Read-Only”</w:t>
            </w:r>
            <w:r w:rsidRPr="006E19A2">
              <w:t xml:space="preserve"> (Guest/Auditor Account)</w:t>
            </w:r>
            <w:r>
              <w:t>.</w:t>
            </w:r>
          </w:p>
          <w:p w14:paraId="19C21C49" w14:textId="77777777" w:rsidR="00D12DE0" w:rsidRDefault="00D12DE0" w:rsidP="00D12DE0">
            <w:pPr>
              <w:pStyle w:val="TabletextrowsAgency"/>
            </w:pPr>
          </w:p>
          <w:p w14:paraId="46C3CA13" w14:textId="77777777" w:rsidR="00D12DE0" w:rsidRDefault="00D12DE0" w:rsidP="00D12DE0">
            <w:pPr>
              <w:spacing w:line="280" w:lineRule="exact"/>
              <w:textAlignment w:val="baseline"/>
            </w:pPr>
            <w:r w:rsidRPr="00146FED">
              <w:t>If direct (read only) access is not possible for a system, it should be clarified if a driver can be provided in these situations.</w:t>
            </w:r>
          </w:p>
          <w:p w14:paraId="602C2586" w14:textId="77777777" w:rsidR="00D12DE0" w:rsidRDefault="00D12DE0" w:rsidP="00D12DE0">
            <w:pPr>
              <w:spacing w:line="280" w:lineRule="exact"/>
              <w:textAlignment w:val="baseline"/>
            </w:pPr>
          </w:p>
          <w:p w14:paraId="18A871BB" w14:textId="77777777" w:rsidR="00D12DE0" w:rsidRPr="006E19A2" w:rsidRDefault="00D12DE0" w:rsidP="00D12DE0">
            <w:pPr>
              <w:pStyle w:val="TabletextrowsAgency"/>
              <w:rPr>
                <w:rFonts w:cs="Segoe UI"/>
                <w:color w:val="000000"/>
                <w:lang w:eastAsia="en-GB"/>
              </w:rPr>
            </w:pPr>
            <w:r w:rsidRPr="006E19A2">
              <w:rPr>
                <w:rFonts w:cs="Segoe UI"/>
                <w:color w:val="000000"/>
                <w:lang w:eastAsia="en-GB"/>
              </w:rPr>
              <w:t xml:space="preserve">There should be clear guidance indicating </w:t>
            </w:r>
            <w:r>
              <w:rPr>
                <w:rFonts w:cs="Segoe UI"/>
                <w:color w:val="000000"/>
                <w:lang w:eastAsia="en-GB"/>
              </w:rPr>
              <w:t>to which</w:t>
            </w:r>
            <w:r w:rsidRPr="006E19A2">
              <w:rPr>
                <w:rFonts w:cs="Segoe UI"/>
                <w:color w:val="000000"/>
                <w:lang w:eastAsia="en-GB"/>
              </w:rPr>
              <w:t xml:space="preserve"> type of </w:t>
            </w:r>
            <w:proofErr w:type="spellStart"/>
            <w:r w:rsidRPr="006E19A2">
              <w:rPr>
                <w:rFonts w:cs="Segoe UI"/>
                <w:color w:val="000000"/>
                <w:lang w:eastAsia="en-GB"/>
              </w:rPr>
              <w:t>computeri</w:t>
            </w:r>
            <w:r>
              <w:rPr>
                <w:rFonts w:cs="Segoe UI"/>
                <w:color w:val="000000"/>
                <w:lang w:eastAsia="en-GB"/>
              </w:rPr>
              <w:t>s</w:t>
            </w:r>
            <w:r w:rsidRPr="006E19A2">
              <w:rPr>
                <w:rFonts w:cs="Segoe UI"/>
                <w:color w:val="000000"/>
                <w:lang w:eastAsia="en-GB"/>
              </w:rPr>
              <w:t>ed</w:t>
            </w:r>
            <w:proofErr w:type="spellEnd"/>
            <w:r w:rsidRPr="006E19A2">
              <w:rPr>
                <w:rFonts w:cs="Segoe UI"/>
                <w:color w:val="000000"/>
                <w:lang w:eastAsia="en-GB"/>
              </w:rPr>
              <w:t xml:space="preserve"> systems </w:t>
            </w:r>
            <w:r>
              <w:rPr>
                <w:rFonts w:cs="Segoe UI"/>
                <w:color w:val="000000"/>
                <w:lang w:eastAsia="en-GB"/>
              </w:rPr>
              <w:t>direct access by</w:t>
            </w:r>
            <w:r w:rsidRPr="006E19A2">
              <w:rPr>
                <w:rFonts w:cs="Segoe UI"/>
                <w:color w:val="000000"/>
                <w:lang w:eastAsia="en-GB"/>
              </w:rPr>
              <w:t xml:space="preserve"> inspectors </w:t>
            </w:r>
            <w:r>
              <w:rPr>
                <w:rFonts w:cs="Segoe UI"/>
                <w:color w:val="000000"/>
                <w:lang w:eastAsia="en-GB"/>
              </w:rPr>
              <w:t xml:space="preserve">is required </w:t>
            </w:r>
            <w:r w:rsidRPr="006E19A2">
              <w:rPr>
                <w:rFonts w:cs="Segoe UI"/>
                <w:color w:val="000000"/>
                <w:lang w:eastAsia="en-GB"/>
              </w:rPr>
              <w:t>during inspections, i.e.</w:t>
            </w:r>
            <w:r>
              <w:rPr>
                <w:rFonts w:cs="Segoe UI"/>
                <w:color w:val="000000"/>
                <w:lang w:eastAsia="en-GB"/>
              </w:rPr>
              <w:t>,</w:t>
            </w:r>
            <w:r w:rsidRPr="006E19A2">
              <w:rPr>
                <w:rFonts w:cs="Segoe UI"/>
                <w:color w:val="000000"/>
                <w:lang w:eastAsia="en-GB"/>
              </w:rPr>
              <w:t xml:space="preserve"> TMFs, eCRF, ePRO, </w:t>
            </w:r>
            <w:proofErr w:type="spellStart"/>
            <w:r w:rsidRPr="006E19A2">
              <w:rPr>
                <w:rFonts w:cs="Segoe UI"/>
                <w:color w:val="000000"/>
                <w:lang w:eastAsia="en-GB"/>
              </w:rPr>
              <w:t>eCOA</w:t>
            </w:r>
            <w:proofErr w:type="spellEnd"/>
            <w:r w:rsidRPr="006E19A2">
              <w:rPr>
                <w:rFonts w:cs="Segoe UI"/>
                <w:color w:val="000000"/>
                <w:lang w:eastAsia="en-GB"/>
              </w:rPr>
              <w:t xml:space="preserve">, etc. </w:t>
            </w:r>
          </w:p>
          <w:p w14:paraId="111FC391" w14:textId="77777777" w:rsidR="00D12DE0" w:rsidRDefault="00D12DE0" w:rsidP="00D12DE0">
            <w:pPr>
              <w:spacing w:line="280" w:lineRule="exact"/>
              <w:textAlignment w:val="baseline"/>
            </w:pPr>
          </w:p>
          <w:p w14:paraId="0A9E40BC" w14:textId="77777777" w:rsidR="00D12DE0" w:rsidRDefault="00D12DE0" w:rsidP="00D12DE0">
            <w:pPr>
              <w:spacing w:line="280" w:lineRule="exact"/>
              <w:textAlignment w:val="baseline"/>
            </w:pPr>
            <w:r>
              <w:t>We would s</w:t>
            </w:r>
            <w:r w:rsidRPr="006E19A2">
              <w:t xml:space="preserve">uggest defining how long after a system is decommissioned it should be available to access (e.g., </w:t>
            </w:r>
            <w:r>
              <w:t xml:space="preserve">less than </w:t>
            </w:r>
            <w:r w:rsidRPr="006E19A2">
              <w:t>12 months)</w:t>
            </w:r>
            <w:r>
              <w:t>. The c</w:t>
            </w:r>
            <w:r w:rsidRPr="006E19A2">
              <w:t xml:space="preserve">urrent statement can imply </w:t>
            </w:r>
            <w:r>
              <w:t xml:space="preserve">an </w:t>
            </w:r>
            <w:r w:rsidRPr="006E19A2">
              <w:t>indefinite timeline</w:t>
            </w:r>
            <w:r>
              <w:t xml:space="preserve">. </w:t>
            </w:r>
            <w:r w:rsidRPr="0090243A">
              <w:t>It means keeping the database live for extended periods of time, and maybe even unlocking at the time of inspection. It may also mean keeping the hardware, software licenses and operating systems running, which in times of frequent technology changes is impossible to do or not even supported by the original provider.</w:t>
            </w:r>
          </w:p>
          <w:p w14:paraId="74262278" w14:textId="77777777" w:rsidR="00D12DE0" w:rsidRDefault="00D12DE0" w:rsidP="00D12DE0">
            <w:pPr>
              <w:spacing w:line="280" w:lineRule="exact"/>
              <w:textAlignment w:val="baseline"/>
            </w:pPr>
          </w:p>
          <w:p w14:paraId="76053BF1" w14:textId="77777777" w:rsidR="00D12DE0" w:rsidRDefault="00D12DE0" w:rsidP="00D12DE0">
            <w:pPr>
              <w:spacing w:line="280" w:lineRule="exact"/>
              <w:textAlignment w:val="baseline"/>
            </w:pPr>
            <w:r w:rsidRPr="00F9692C">
              <w:t>Can the expectation of this direct data access (post system decommission) be explained further? For</w:t>
            </w:r>
            <w:r>
              <w:t xml:space="preserve"> instance</w:t>
            </w:r>
            <w:r w:rsidRPr="00F9692C">
              <w:t xml:space="preserve">, if </w:t>
            </w:r>
            <w:r>
              <w:t xml:space="preserve">the </w:t>
            </w:r>
            <w:r w:rsidRPr="00F9692C">
              <w:t>system software is not the same as before, but still data is humanly readable</w:t>
            </w:r>
            <w:r>
              <w:t>,</w:t>
            </w:r>
            <w:r w:rsidRPr="00F9692C">
              <w:t xml:space="preserve"> is </w:t>
            </w:r>
            <w:r>
              <w:t xml:space="preserve">it </w:t>
            </w:r>
            <w:r w:rsidRPr="00F9692C">
              <w:t>acceptable?</w:t>
            </w:r>
            <w:r>
              <w:t xml:space="preserve"> This section should allow for the possibility of a risk-based approach to access data over time.</w:t>
            </w:r>
          </w:p>
          <w:p w14:paraId="41D9918C" w14:textId="77777777" w:rsidR="00D12DE0" w:rsidRDefault="00D12DE0" w:rsidP="00D12DE0">
            <w:pPr>
              <w:pStyle w:val="TabletextrowsAgency"/>
            </w:pPr>
            <w:r>
              <w:rPr>
                <w:rFonts w:eastAsia="Verdana"/>
              </w:rPr>
              <w:t>We would suggest adding a condition that if direct access cannot be provided, access to the data needs to be ensured. For some legacy systems, it may not be possible to establish direct access.</w:t>
            </w:r>
          </w:p>
          <w:p w14:paraId="52B19195" w14:textId="77777777" w:rsidR="00D12DE0" w:rsidRDefault="00D12DE0" w:rsidP="00D12DE0">
            <w:pPr>
              <w:spacing w:line="280" w:lineRule="exact"/>
              <w:textAlignment w:val="baseline"/>
            </w:pPr>
          </w:p>
          <w:p w14:paraId="012AE649" w14:textId="77777777" w:rsidR="00D12DE0" w:rsidRDefault="00D12DE0" w:rsidP="00D12DE0">
            <w:pPr>
              <w:spacing w:line="280" w:lineRule="exact"/>
              <w:textAlignment w:val="baseline"/>
            </w:pPr>
            <w:r w:rsidRPr="008D5EF1">
              <w:rPr>
                <w:b/>
                <w:bCs/>
              </w:rPr>
              <w:t>Proposed change (if any):</w:t>
            </w:r>
          </w:p>
          <w:p w14:paraId="65D13A3C" w14:textId="77777777" w:rsidR="00D12DE0" w:rsidRPr="00E42116" w:rsidRDefault="00D12DE0" w:rsidP="00D12DE0">
            <w:pPr>
              <w:pStyle w:val="TabletextrowsAgency"/>
              <w:rPr>
                <w:color w:val="FF0000"/>
              </w:rPr>
            </w:pPr>
            <w:r>
              <w:t>Section heading 4.11.: “</w:t>
            </w:r>
            <w:r w:rsidRPr="00455649">
              <w:t>Direct access to</w:t>
            </w:r>
            <w:r>
              <w:rPr>
                <w:color w:val="FF0000"/>
              </w:rPr>
              <w:t xml:space="preserve"> </w:t>
            </w:r>
            <w:proofErr w:type="spellStart"/>
            <w:r w:rsidRPr="00455649">
              <w:rPr>
                <w:strike/>
                <w:color w:val="FF0000"/>
              </w:rPr>
              <w:t>computerised</w:t>
            </w:r>
            <w:proofErr w:type="spellEnd"/>
            <w:r w:rsidRPr="00455649">
              <w:rPr>
                <w:strike/>
                <w:color w:val="FF0000"/>
              </w:rPr>
              <w:t xml:space="preserve"> systems</w:t>
            </w:r>
            <w:r w:rsidRPr="00282CE2">
              <w:rPr>
                <w:color w:val="FF0000"/>
              </w:rPr>
              <w:t xml:space="preserve"> data</w:t>
            </w:r>
            <w:r w:rsidRPr="00B565D4">
              <w:t>”</w:t>
            </w:r>
          </w:p>
          <w:p w14:paraId="26B40716" w14:textId="77777777" w:rsidR="00D12DE0" w:rsidRDefault="00D12DE0" w:rsidP="00D12DE0">
            <w:pPr>
              <w:pStyle w:val="TabletextrowsAgency"/>
            </w:pPr>
          </w:p>
          <w:p w14:paraId="63809C86" w14:textId="77777777" w:rsidR="00D12DE0" w:rsidRPr="00B565D4" w:rsidRDefault="00D12DE0" w:rsidP="00D12DE0">
            <w:pPr>
              <w:pStyle w:val="TabletextrowsAgency"/>
              <w:rPr>
                <w:color w:val="FF0000"/>
              </w:rPr>
            </w:pPr>
            <w:r>
              <w:t>“</w:t>
            </w:r>
            <w:r w:rsidRPr="00E42116">
              <w:t xml:space="preserve">All relevant </w:t>
            </w:r>
            <w:r w:rsidRPr="00E42116">
              <w:rPr>
                <w:color w:val="FF0000"/>
              </w:rPr>
              <w:t xml:space="preserve">data managed with </w:t>
            </w:r>
            <w:proofErr w:type="spellStart"/>
            <w:r w:rsidRPr="00E42116">
              <w:t>computerised</w:t>
            </w:r>
            <w:proofErr w:type="spellEnd"/>
            <w:r w:rsidRPr="00E42116">
              <w:t xml:space="preserve"> systems should be readily available and directly accessible </w:t>
            </w:r>
            <w:r w:rsidRPr="00B565D4">
              <w:t>(this requires</w:t>
            </w:r>
            <w:r w:rsidRPr="00E42116">
              <w:rPr>
                <w:color w:val="FF0000"/>
              </w:rPr>
              <w:t xml:space="preserve"> authentication of the individual using validated and secure methods</w:t>
            </w:r>
            <w:r w:rsidRPr="00E42116">
              <w:rPr>
                <w:strike/>
                <w:color w:val="FF0000"/>
              </w:rPr>
              <w:t xml:space="preserve"> a unique username and password</w:t>
            </w:r>
            <w:r w:rsidRPr="00B565D4">
              <w:t xml:space="preserve">) </w:t>
            </w:r>
            <w:r w:rsidRPr="00E42116">
              <w:t xml:space="preserve">upon request by </w:t>
            </w:r>
            <w:r w:rsidRPr="00146FED">
              <w:rPr>
                <w:color w:val="FF0000"/>
              </w:rPr>
              <w:t>monitors, auditors and</w:t>
            </w:r>
            <w:r w:rsidRPr="00146FED">
              <w:t xml:space="preserve"> </w:t>
            </w:r>
            <w:r w:rsidRPr="00E42116">
              <w:t xml:space="preserve">inspectors of regulatory authorities.  If a </w:t>
            </w:r>
            <w:proofErr w:type="spellStart"/>
            <w:r w:rsidRPr="00E42116">
              <w:t>computerised</w:t>
            </w:r>
            <w:proofErr w:type="spellEnd"/>
            <w:r w:rsidRPr="00E42116">
              <w:t xml:space="preserve"> system is decommissioned, direct access </w:t>
            </w:r>
            <w:r w:rsidRPr="00B565D4">
              <w:t xml:space="preserve">(with </w:t>
            </w:r>
            <w:r w:rsidRPr="00E42116">
              <w:rPr>
                <w:color w:val="FF0000"/>
              </w:rPr>
              <w:t>authentication of the individual using validated and secure methods</w:t>
            </w:r>
            <w:r w:rsidRPr="00E42116">
              <w:rPr>
                <w:strike/>
                <w:color w:val="FF0000"/>
              </w:rPr>
              <w:t xml:space="preserve"> personal username and password</w:t>
            </w:r>
            <w:r w:rsidRPr="00B565D4">
              <w:t>)</w:t>
            </w:r>
            <w:r w:rsidRPr="00E42116">
              <w:rPr>
                <w:color w:val="FF0000"/>
              </w:rPr>
              <w:t xml:space="preserve"> </w:t>
            </w:r>
            <w:r w:rsidRPr="00B565D4">
              <w:rPr>
                <w:color w:val="FF0000"/>
              </w:rPr>
              <w:t xml:space="preserve">with a “Read-Only” account </w:t>
            </w:r>
            <w:r w:rsidRPr="00B565D4">
              <w:t>to</w:t>
            </w:r>
            <w:r w:rsidRPr="00E42116">
              <w:t xml:space="preserve"> the data </w:t>
            </w:r>
            <w:r w:rsidRPr="00E42116">
              <w:rPr>
                <w:color w:val="FF0000"/>
              </w:rPr>
              <w:t xml:space="preserve">in the archived format </w:t>
            </w:r>
            <w:r w:rsidRPr="00E42116">
              <w:t>should be still ensured (see section 6.</w:t>
            </w:r>
            <w:r w:rsidRPr="00FF3D3B">
              <w:rPr>
                <w:color w:val="FF0000"/>
              </w:rPr>
              <w:t>10</w:t>
            </w:r>
            <w:r w:rsidRPr="00FF3D3B">
              <w:rPr>
                <w:strike/>
                <w:color w:val="FF0000"/>
              </w:rPr>
              <w:t>11</w:t>
            </w:r>
            <w:r w:rsidRPr="00E42116">
              <w:t>).</w:t>
            </w:r>
            <w:r>
              <w:t xml:space="preserve"> </w:t>
            </w:r>
            <w:r w:rsidRPr="00B565D4">
              <w:rPr>
                <w:rFonts w:cs="Segoe UI"/>
                <w:color w:val="FF0000"/>
                <w:lang w:eastAsia="en-GB"/>
              </w:rPr>
              <w:t xml:space="preserve">Inspectors will be expected to have </w:t>
            </w:r>
            <w:proofErr w:type="spellStart"/>
            <w:r w:rsidRPr="00B565D4">
              <w:rPr>
                <w:rFonts w:cs="Segoe UI"/>
                <w:color w:val="FF0000"/>
                <w:lang w:eastAsia="en-GB"/>
              </w:rPr>
              <w:t>organisation</w:t>
            </w:r>
            <w:proofErr w:type="spellEnd"/>
            <w:r w:rsidRPr="00B565D4">
              <w:rPr>
                <w:rFonts w:cs="Segoe UI"/>
                <w:color w:val="FF0000"/>
                <w:lang w:eastAsia="en-GB"/>
              </w:rPr>
              <w:t xml:space="preserve"> specific training for access to electronic systems. The training should be efficient and useful in ensuring competence in using the system.</w:t>
            </w:r>
            <w:r w:rsidRPr="00B565D4">
              <w:rPr>
                <w:rFonts w:cs="Segoe UI"/>
                <w:lang w:eastAsia="en-GB"/>
              </w:rPr>
              <w:t>”</w:t>
            </w:r>
          </w:p>
          <w:p w14:paraId="5801B019" w14:textId="77777777" w:rsidR="00D12DE0" w:rsidRDefault="00D12DE0" w:rsidP="00D12DE0">
            <w:pPr>
              <w:pStyle w:val="TabletextrowsAgency"/>
            </w:pPr>
          </w:p>
          <w:p w14:paraId="53CD8CBE" w14:textId="77777777" w:rsidR="00D12DE0" w:rsidRPr="00B565D4" w:rsidRDefault="00D12DE0" w:rsidP="00D12DE0">
            <w:pPr>
              <w:pStyle w:val="TabletextrowsAgency"/>
            </w:pPr>
            <w:r w:rsidRPr="00B565D4">
              <w:t xml:space="preserve">Alternatively, </w:t>
            </w:r>
            <w:r w:rsidRPr="00B565D4">
              <w:rPr>
                <w:bCs/>
              </w:rPr>
              <w:t>re-phrase as follows:</w:t>
            </w:r>
          </w:p>
          <w:p w14:paraId="0F9D30D0" w14:textId="77777777" w:rsidR="00D12DE0" w:rsidRDefault="00D12DE0" w:rsidP="00D12DE0">
            <w:pPr>
              <w:pStyle w:val="TabletextrowsAgency"/>
              <w:rPr>
                <w:bCs/>
              </w:rPr>
            </w:pPr>
            <w:r w:rsidRPr="00B565D4">
              <w:rPr>
                <w:bCs/>
              </w:rPr>
              <w:t>“</w:t>
            </w:r>
            <w:r w:rsidRPr="00146FED">
              <w:rPr>
                <w:bCs/>
                <w:color w:val="FF0000"/>
              </w:rPr>
              <w:t>Sponsor</w:t>
            </w:r>
            <w:r>
              <w:rPr>
                <w:bCs/>
                <w:color w:val="FF0000"/>
              </w:rPr>
              <w:t>s</w:t>
            </w:r>
            <w:r w:rsidRPr="00146FED">
              <w:rPr>
                <w:bCs/>
                <w:color w:val="FF0000"/>
              </w:rPr>
              <w:t xml:space="preserve"> should have a process of granting access to the computerized systems during the course of inspection. In case of a scenario wherein access cannot be provided, a well-established process should be present as a workaround towards the same.</w:t>
            </w:r>
            <w:r w:rsidRPr="00B565D4">
              <w:rPr>
                <w:bCs/>
              </w:rPr>
              <w:t>”</w:t>
            </w:r>
          </w:p>
          <w:p w14:paraId="1C666299" w14:textId="77777777" w:rsidR="00D12DE0" w:rsidRDefault="00D12DE0" w:rsidP="00D12DE0">
            <w:pPr>
              <w:pStyle w:val="TabletextrowsAgency"/>
            </w:pPr>
          </w:p>
        </w:tc>
        <w:tc>
          <w:tcPr>
            <w:tcW w:w="853" w:type="pct"/>
            <w:shd w:val="clear" w:color="auto" w:fill="E1E3F2"/>
          </w:tcPr>
          <w:p w14:paraId="1EE1428E" w14:textId="77777777" w:rsidR="00D12DE0" w:rsidRDefault="00D12DE0" w:rsidP="00D12DE0">
            <w:pPr>
              <w:pStyle w:val="TabletextrowsAgency"/>
            </w:pPr>
          </w:p>
        </w:tc>
      </w:tr>
      <w:tr w:rsidR="00D12DE0" w14:paraId="410654A4" w14:textId="77777777" w:rsidTr="00524DB2">
        <w:trPr>
          <w:gridAfter w:val="2"/>
          <w:wAfter w:w="2226" w:type="pct"/>
        </w:trPr>
        <w:tc>
          <w:tcPr>
            <w:tcW w:w="358" w:type="pct"/>
            <w:shd w:val="clear" w:color="auto" w:fill="E1E3F2"/>
          </w:tcPr>
          <w:p w14:paraId="11E36F2C" w14:textId="77777777" w:rsidR="00D12DE0" w:rsidRPr="004739D6" w:rsidRDefault="00D12DE0" w:rsidP="00D12DE0">
            <w:pPr>
              <w:pStyle w:val="TabletextrowsAgency"/>
              <w:rPr>
                <w:rFonts w:cs="Arial"/>
              </w:rPr>
            </w:pPr>
            <w:r w:rsidRPr="004739D6">
              <w:rPr>
                <w:rFonts w:cs="Arial"/>
              </w:rPr>
              <w:lastRenderedPageBreak/>
              <w:t xml:space="preserve">555-559 Section 4.11 – 878- 891 6.11 decommission </w:t>
            </w:r>
          </w:p>
        </w:tc>
        <w:tc>
          <w:tcPr>
            <w:tcW w:w="450" w:type="pct"/>
            <w:shd w:val="clear" w:color="auto" w:fill="E1E3F2"/>
          </w:tcPr>
          <w:p w14:paraId="5D2CAFD8" w14:textId="77777777" w:rsidR="00D12DE0" w:rsidRPr="004739D6" w:rsidRDefault="00D12DE0" w:rsidP="00D12DE0">
            <w:pPr>
              <w:pStyle w:val="TabletextrowsAgency"/>
              <w:rPr>
                <w:rFonts w:cs="Arial"/>
              </w:rPr>
            </w:pPr>
          </w:p>
        </w:tc>
        <w:tc>
          <w:tcPr>
            <w:tcW w:w="1113" w:type="pct"/>
            <w:shd w:val="clear" w:color="auto" w:fill="E1E3F2"/>
          </w:tcPr>
          <w:p w14:paraId="1662C88A" w14:textId="53B711F2" w:rsidR="00D12DE0" w:rsidRPr="00C85181" w:rsidRDefault="00D12DE0" w:rsidP="00D12DE0">
            <w:pPr>
              <w:rPr>
                <w:rFonts w:eastAsia="Times New Roman"/>
              </w:rPr>
            </w:pPr>
            <w:r w:rsidRPr="00AA5B34">
              <w:rPr>
                <w:b/>
                <w:bCs/>
              </w:rPr>
              <w:t>Comment:</w:t>
            </w:r>
            <w:r>
              <w:rPr>
                <w:b/>
                <w:bCs/>
              </w:rPr>
              <w:t xml:space="preserve">  </w:t>
            </w:r>
            <w:r w:rsidRPr="00C85181">
              <w:rPr>
                <w:rFonts w:eastAsia="Times New Roman"/>
              </w:rPr>
              <w:t xml:space="preserve">Is the vendor supplying the system obliged to keep and maintain the data after decommissioning? Restoring of database including dynamic functionalities and all relevant metadata is a problem. Does this mean that the actual platforms used should be accessible after involvement from vendors? </w:t>
            </w:r>
          </w:p>
          <w:p w14:paraId="66B40C27" w14:textId="77777777" w:rsidR="00D12DE0" w:rsidRPr="004739D6" w:rsidRDefault="00D12DE0" w:rsidP="00D12DE0">
            <w:pPr>
              <w:rPr>
                <w:rFonts w:eastAsia="Times New Roman" w:cs="Arial"/>
              </w:rPr>
            </w:pPr>
          </w:p>
        </w:tc>
        <w:tc>
          <w:tcPr>
            <w:tcW w:w="853" w:type="pct"/>
            <w:shd w:val="clear" w:color="auto" w:fill="E1E3F2"/>
          </w:tcPr>
          <w:p w14:paraId="244332F3" w14:textId="4BED0A7B" w:rsidR="00D12DE0" w:rsidRDefault="00D12DE0" w:rsidP="00D12DE0">
            <w:pPr>
              <w:pStyle w:val="TabletextrowsAgency"/>
            </w:pPr>
          </w:p>
        </w:tc>
      </w:tr>
      <w:tr w:rsidR="00D12DE0" w14:paraId="4F0C2207" w14:textId="77777777" w:rsidTr="00524DB2">
        <w:trPr>
          <w:gridAfter w:val="2"/>
          <w:wAfter w:w="2226" w:type="pct"/>
        </w:trPr>
        <w:tc>
          <w:tcPr>
            <w:tcW w:w="358" w:type="pct"/>
            <w:shd w:val="clear" w:color="auto" w:fill="E1E3F2"/>
          </w:tcPr>
          <w:p w14:paraId="6C0A859A" w14:textId="77777777" w:rsidR="00D12DE0" w:rsidRDefault="00D12DE0" w:rsidP="00D12DE0">
            <w:pPr>
              <w:pStyle w:val="TabletextrowsAgency"/>
            </w:pPr>
            <w:r>
              <w:t>563-569</w:t>
            </w:r>
          </w:p>
        </w:tc>
        <w:tc>
          <w:tcPr>
            <w:tcW w:w="450" w:type="pct"/>
            <w:shd w:val="clear" w:color="auto" w:fill="E1E3F2"/>
          </w:tcPr>
          <w:p w14:paraId="6AB44D3E" w14:textId="77777777" w:rsidR="00D12DE0" w:rsidRDefault="00D12DE0" w:rsidP="00D12DE0">
            <w:pPr>
              <w:pStyle w:val="TabletextrowsAgency"/>
            </w:pPr>
          </w:p>
        </w:tc>
        <w:tc>
          <w:tcPr>
            <w:tcW w:w="1113" w:type="pct"/>
            <w:shd w:val="clear" w:color="auto" w:fill="E1E3F2"/>
          </w:tcPr>
          <w:p w14:paraId="22043DBC" w14:textId="77777777" w:rsidR="00D12DE0" w:rsidRDefault="00D12DE0" w:rsidP="00B437EC">
            <w:pPr>
              <w:pStyle w:val="TabletextrowsAgency"/>
              <w:spacing w:line="240" w:lineRule="auto"/>
            </w:pPr>
            <w:r w:rsidRPr="00AA5B34">
              <w:rPr>
                <w:b/>
                <w:bCs/>
              </w:rPr>
              <w:t>Comment:</w:t>
            </w:r>
            <w:r>
              <w:rPr>
                <w:b/>
                <w:bCs/>
              </w:rPr>
              <w:t xml:space="preserve">  </w:t>
            </w:r>
            <w:r w:rsidRPr="009921C1">
              <w:t>Does section</w:t>
            </w:r>
            <w:r>
              <w:t xml:space="preserve"> 5.1</w:t>
            </w:r>
            <w:r w:rsidRPr="009921C1">
              <w:t xml:space="preserve"> refer to a Computerized system Inventory List as known from the GMP area? A requirement for a System Inventory List has never been clearly formulated by the EMA, however it is often asked for during inspections.</w:t>
            </w:r>
          </w:p>
          <w:p w14:paraId="64F2F4A8" w14:textId="36FD0934" w:rsidR="00D12DE0" w:rsidRDefault="00D12DE0" w:rsidP="00C216B5">
            <w:pPr>
              <w:pStyle w:val="TabletextrowsAgency"/>
              <w:spacing w:line="240" w:lineRule="auto"/>
            </w:pPr>
            <w:r>
              <w:t>Please s</w:t>
            </w:r>
            <w:r w:rsidRPr="009921C1">
              <w:t>pecify if that information shall be documented in a System Inventory List and which information shall be stored there.</w:t>
            </w:r>
          </w:p>
        </w:tc>
        <w:tc>
          <w:tcPr>
            <w:tcW w:w="853" w:type="pct"/>
            <w:shd w:val="clear" w:color="auto" w:fill="E1E3F2"/>
          </w:tcPr>
          <w:p w14:paraId="57A0CE03" w14:textId="77777777" w:rsidR="00D12DE0" w:rsidRDefault="00D12DE0" w:rsidP="00D12DE0">
            <w:pPr>
              <w:pStyle w:val="TabletextrowsAgency"/>
            </w:pPr>
          </w:p>
        </w:tc>
      </w:tr>
      <w:tr w:rsidR="00D12DE0" w14:paraId="53BDDA04" w14:textId="77777777" w:rsidTr="00524DB2">
        <w:trPr>
          <w:gridAfter w:val="2"/>
          <w:wAfter w:w="2226" w:type="pct"/>
        </w:trPr>
        <w:tc>
          <w:tcPr>
            <w:tcW w:w="358" w:type="pct"/>
            <w:shd w:val="clear" w:color="auto" w:fill="E1E3F2"/>
          </w:tcPr>
          <w:p w14:paraId="666AB90D" w14:textId="77777777" w:rsidR="00D12DE0" w:rsidRPr="001F4D4A" w:rsidRDefault="00D12DE0" w:rsidP="00D12DE0">
            <w:pPr>
              <w:pStyle w:val="TabletextrowsAgency"/>
            </w:pPr>
            <w:r w:rsidRPr="001F4D4A">
              <w:t>563</w:t>
            </w:r>
          </w:p>
        </w:tc>
        <w:tc>
          <w:tcPr>
            <w:tcW w:w="450" w:type="pct"/>
            <w:shd w:val="clear" w:color="auto" w:fill="E1E3F2"/>
          </w:tcPr>
          <w:p w14:paraId="274A17D1" w14:textId="77777777" w:rsidR="00D12DE0" w:rsidRDefault="00D12DE0" w:rsidP="00D12DE0">
            <w:pPr>
              <w:pStyle w:val="TabletextrowsAgency"/>
            </w:pPr>
          </w:p>
        </w:tc>
        <w:tc>
          <w:tcPr>
            <w:tcW w:w="1113" w:type="pct"/>
            <w:shd w:val="clear" w:color="auto" w:fill="E1E3F2"/>
          </w:tcPr>
          <w:p w14:paraId="60807C93" w14:textId="77777777" w:rsidR="00D12DE0" w:rsidRPr="008F7E75" w:rsidRDefault="00D12DE0" w:rsidP="00D12DE0">
            <w:pPr>
              <w:pStyle w:val="TabletextrowsAgency"/>
              <w:rPr>
                <w:b/>
                <w:bCs/>
              </w:rPr>
            </w:pPr>
            <w:r w:rsidRPr="008F7E75">
              <w:rPr>
                <w:b/>
                <w:bCs/>
              </w:rPr>
              <w:t>Comment:</w:t>
            </w:r>
          </w:p>
          <w:p w14:paraId="3C37F077" w14:textId="77777777" w:rsidR="00D12DE0" w:rsidRDefault="00D12DE0" w:rsidP="00D12DE0">
            <w:pPr>
              <w:pStyle w:val="TabletextrowsAgency"/>
            </w:pPr>
            <w:r>
              <w:t>The d</w:t>
            </w:r>
            <w:r w:rsidRPr="00501387">
              <w:t>escription of</w:t>
            </w:r>
            <w:r>
              <w:t xml:space="preserve"> end-to-end dataflow (within and/or between </w:t>
            </w:r>
            <w:r w:rsidRPr="00501387">
              <w:t xml:space="preserve">multiple </w:t>
            </w:r>
            <w:proofErr w:type="spellStart"/>
            <w:r w:rsidRPr="00501387">
              <w:t>computerised</w:t>
            </w:r>
            <w:proofErr w:type="spellEnd"/>
            <w:r w:rsidRPr="00501387">
              <w:t xml:space="preserve"> systems/databases</w:t>
            </w:r>
            <w:r>
              <w:t>) is missing.</w:t>
            </w:r>
          </w:p>
          <w:p w14:paraId="4910CFA2" w14:textId="77777777" w:rsidR="00D12DE0" w:rsidRDefault="00D12DE0" w:rsidP="00D12DE0">
            <w:pPr>
              <w:pStyle w:val="TabletextrowsAgency"/>
            </w:pPr>
          </w:p>
          <w:p w14:paraId="24FA61DB" w14:textId="77777777" w:rsidR="00D12DE0" w:rsidRDefault="00D12DE0" w:rsidP="00D12DE0">
            <w:pPr>
              <w:pStyle w:val="TabletextrowsAgency"/>
              <w:rPr>
                <w:b/>
                <w:bCs/>
              </w:rPr>
            </w:pPr>
            <w:r w:rsidRPr="008D5EF1">
              <w:rPr>
                <w:b/>
                <w:bCs/>
              </w:rPr>
              <w:t xml:space="preserve">Proposed change (if any): </w:t>
            </w:r>
          </w:p>
          <w:p w14:paraId="7E351D2E" w14:textId="2456ECBB" w:rsidR="00D12DE0" w:rsidRDefault="00D12DE0" w:rsidP="00D12DE0">
            <w:pPr>
              <w:pStyle w:val="TabletextrowsAgency"/>
            </w:pPr>
            <w:r>
              <w:t xml:space="preserve">Section 5.1 heading: “Keeping a description of </w:t>
            </w:r>
            <w:proofErr w:type="spellStart"/>
            <w:r w:rsidRPr="009B181D">
              <w:t>computerised</w:t>
            </w:r>
            <w:proofErr w:type="spellEnd"/>
            <w:r w:rsidRPr="009B181D">
              <w:t xml:space="preserve"> systems</w:t>
            </w:r>
            <w:r w:rsidRPr="007070C1">
              <w:rPr>
                <w:b/>
                <w:bCs/>
                <w:color w:val="FF0000"/>
              </w:rPr>
              <w:t xml:space="preserve"> </w:t>
            </w:r>
            <w:r w:rsidRPr="009B181D">
              <w:rPr>
                <w:color w:val="FF0000"/>
              </w:rPr>
              <w:t>and</w:t>
            </w:r>
            <w:r w:rsidRPr="007070C1">
              <w:rPr>
                <w:b/>
                <w:bCs/>
                <w:color w:val="FF0000"/>
              </w:rPr>
              <w:t xml:space="preserve"> </w:t>
            </w:r>
            <w:r w:rsidRPr="007070C1">
              <w:rPr>
                <w:color w:val="FF0000"/>
              </w:rPr>
              <w:t xml:space="preserve">end-to end dataflow (within and/or between multiple </w:t>
            </w:r>
            <w:proofErr w:type="spellStart"/>
            <w:r w:rsidRPr="007070C1">
              <w:rPr>
                <w:color w:val="FF0000"/>
              </w:rPr>
              <w:t>computerised</w:t>
            </w:r>
            <w:proofErr w:type="spellEnd"/>
            <w:r w:rsidRPr="007070C1">
              <w:rPr>
                <w:color w:val="FF0000"/>
              </w:rPr>
              <w:t xml:space="preserve"> systems/databases)</w:t>
            </w:r>
            <w:r w:rsidRPr="009B181D">
              <w:t>”</w:t>
            </w:r>
          </w:p>
        </w:tc>
        <w:tc>
          <w:tcPr>
            <w:tcW w:w="853" w:type="pct"/>
            <w:shd w:val="clear" w:color="auto" w:fill="E1E3F2"/>
          </w:tcPr>
          <w:p w14:paraId="56AD5C61" w14:textId="77777777" w:rsidR="00D12DE0" w:rsidRDefault="00D12DE0" w:rsidP="00D12DE0">
            <w:pPr>
              <w:pStyle w:val="TabletextrowsAgency"/>
            </w:pPr>
          </w:p>
        </w:tc>
      </w:tr>
      <w:tr w:rsidR="00D12DE0" w14:paraId="338CA1A8" w14:textId="77777777" w:rsidTr="00524DB2">
        <w:trPr>
          <w:gridAfter w:val="2"/>
          <w:wAfter w:w="2226" w:type="pct"/>
        </w:trPr>
        <w:tc>
          <w:tcPr>
            <w:tcW w:w="358" w:type="pct"/>
            <w:shd w:val="clear" w:color="auto" w:fill="E1E3F2"/>
          </w:tcPr>
          <w:p w14:paraId="7FD24B9C" w14:textId="77777777" w:rsidR="00D12DE0" w:rsidRPr="009D6C4A" w:rsidRDefault="00D12DE0" w:rsidP="00D12DE0">
            <w:pPr>
              <w:pStyle w:val="TabletextrowsAgency"/>
              <w:rPr>
                <w:color w:val="000000"/>
                <w:lang w:val="fr-FR"/>
              </w:rPr>
            </w:pPr>
            <w:r w:rsidRPr="009D6C4A">
              <w:rPr>
                <w:lang w:val="fr-FR"/>
              </w:rPr>
              <w:t>564-566</w:t>
            </w:r>
          </w:p>
        </w:tc>
        <w:tc>
          <w:tcPr>
            <w:tcW w:w="450" w:type="pct"/>
            <w:shd w:val="clear" w:color="auto" w:fill="E1E3F2"/>
          </w:tcPr>
          <w:p w14:paraId="41ABA498" w14:textId="77777777" w:rsidR="00D12DE0" w:rsidRPr="009D6C4A" w:rsidRDefault="00D12DE0" w:rsidP="00D12DE0">
            <w:pPr>
              <w:pStyle w:val="TabletextrowsAgency"/>
              <w:rPr>
                <w:rFonts w:cs="Segoe UI"/>
                <w:lang w:val="fr-FR"/>
              </w:rPr>
            </w:pPr>
          </w:p>
        </w:tc>
        <w:tc>
          <w:tcPr>
            <w:tcW w:w="1113" w:type="pct"/>
            <w:shd w:val="clear" w:color="auto" w:fill="E1E3F2"/>
          </w:tcPr>
          <w:p w14:paraId="70D63E0C" w14:textId="77777777" w:rsidR="00D12DE0" w:rsidRPr="009A65C1" w:rsidRDefault="00D12DE0" w:rsidP="00D12DE0">
            <w:pPr>
              <w:pStyle w:val="TabletextrowsAgency"/>
              <w:rPr>
                <w:rFonts w:cs="Segoe UI"/>
                <w:color w:val="000000"/>
                <w:lang w:eastAsia="en-GB"/>
              </w:rPr>
            </w:pPr>
            <w:r w:rsidRPr="00AA5B34">
              <w:rPr>
                <w:b/>
                <w:bCs/>
              </w:rPr>
              <w:t>Comment:</w:t>
            </w:r>
            <w:r>
              <w:t xml:space="preserve"> </w:t>
            </w:r>
            <w:r w:rsidRPr="006E19A2">
              <w:rPr>
                <w:rFonts w:cs="Segoe UI"/>
                <w:color w:val="000000"/>
                <w:lang w:eastAsia="en-GB"/>
              </w:rPr>
              <w:t>In situations where cloud service providers are used to store clinical data, getting the exact physical location of the servers</w:t>
            </w:r>
            <w:r>
              <w:rPr>
                <w:rFonts w:cs="Segoe UI"/>
                <w:color w:val="000000"/>
                <w:lang w:eastAsia="en-GB"/>
              </w:rPr>
              <w:t xml:space="preserve"> from providers</w:t>
            </w:r>
            <w:r w:rsidRPr="006E19A2">
              <w:rPr>
                <w:rFonts w:cs="Segoe UI"/>
                <w:color w:val="000000"/>
                <w:lang w:eastAsia="en-GB"/>
              </w:rPr>
              <w:t xml:space="preserve"> is always a challenge for the industry </w:t>
            </w:r>
            <w:r>
              <w:rPr>
                <w:rFonts w:cs="Segoe UI"/>
                <w:color w:val="000000"/>
                <w:lang w:eastAsia="en-GB"/>
              </w:rPr>
              <w:t>for</w:t>
            </w:r>
            <w:r w:rsidRPr="006E19A2">
              <w:rPr>
                <w:rFonts w:cs="Segoe UI"/>
                <w:color w:val="000000"/>
                <w:lang w:eastAsia="en-GB"/>
              </w:rPr>
              <w:t xml:space="preserve"> security reasons. It is recommended </w:t>
            </w:r>
            <w:r>
              <w:rPr>
                <w:rFonts w:cs="Segoe UI"/>
                <w:color w:val="000000"/>
                <w:lang w:eastAsia="en-GB"/>
              </w:rPr>
              <w:t>that</w:t>
            </w:r>
            <w:r w:rsidRPr="006E19A2">
              <w:rPr>
                <w:rFonts w:cs="Segoe UI"/>
                <w:color w:val="000000"/>
                <w:lang w:eastAsia="en-GB"/>
              </w:rPr>
              <w:t xml:space="preserve"> additional guidance</w:t>
            </w:r>
            <w:r>
              <w:rPr>
                <w:rFonts w:cs="Segoe UI"/>
                <w:color w:val="000000"/>
                <w:lang w:eastAsia="en-GB"/>
              </w:rPr>
              <w:t xml:space="preserve"> be included</w:t>
            </w:r>
            <w:r w:rsidRPr="006E19A2">
              <w:rPr>
                <w:rFonts w:cs="Segoe UI"/>
                <w:color w:val="000000"/>
                <w:lang w:eastAsia="en-GB"/>
              </w:rPr>
              <w:t xml:space="preserve"> as suggested below, for physical location of the servers.</w:t>
            </w:r>
            <w:r>
              <w:rPr>
                <w:rFonts w:cs="Segoe UI"/>
                <w:color w:val="000000"/>
                <w:lang w:eastAsia="en-GB"/>
              </w:rPr>
              <w:t xml:space="preserve"> Clarification is required as to whether it is acceptable for the sponsor to </w:t>
            </w:r>
            <w:r w:rsidRPr="009A65C1">
              <w:rPr>
                <w:rFonts w:cs="Segoe UI"/>
                <w:color w:val="000000"/>
                <w:lang w:eastAsia="en-GB"/>
              </w:rPr>
              <w:t xml:space="preserve">assess the provider to verify adequate controls and oversight of their activities and </w:t>
            </w:r>
            <w:r>
              <w:rPr>
                <w:rFonts w:cs="Segoe UI"/>
                <w:color w:val="000000"/>
                <w:lang w:eastAsia="en-GB"/>
              </w:rPr>
              <w:t xml:space="preserve">confirm that such a list is maintained even though not made available to the sponsor. If this is not acceptable, a suggested alternative approach would be for only high-level details of the location to be shared with the sponsor such as </w:t>
            </w:r>
            <w:r w:rsidRPr="009A65C1">
              <w:rPr>
                <w:rFonts w:cs="Segoe UI"/>
                <w:color w:val="000000"/>
                <w:lang w:eastAsia="en-GB"/>
              </w:rPr>
              <w:t>geographic region, country, state</w:t>
            </w:r>
            <w:r>
              <w:rPr>
                <w:rFonts w:cs="Segoe UI"/>
                <w:color w:val="000000"/>
                <w:lang w:eastAsia="en-GB"/>
              </w:rPr>
              <w:t>.</w:t>
            </w:r>
          </w:p>
          <w:p w14:paraId="6617429A" w14:textId="77777777" w:rsidR="00D12DE0" w:rsidRDefault="00D12DE0" w:rsidP="00D12DE0">
            <w:pPr>
              <w:spacing w:line="280" w:lineRule="exact"/>
              <w:textAlignment w:val="baseline"/>
              <w:rPr>
                <w:rFonts w:eastAsia="Times New Roman"/>
                <w:color w:val="000000"/>
              </w:rPr>
            </w:pPr>
          </w:p>
          <w:p w14:paraId="2562EBAF" w14:textId="77777777" w:rsidR="00D12DE0" w:rsidRPr="007070C1" w:rsidRDefault="00D12DE0" w:rsidP="00D12DE0">
            <w:pPr>
              <w:spacing w:line="280" w:lineRule="exact"/>
              <w:textAlignment w:val="baseline"/>
              <w:rPr>
                <w:rFonts w:eastAsia="Times New Roman"/>
                <w:color w:val="000000"/>
              </w:rPr>
            </w:pPr>
            <w:r w:rsidRPr="007070C1">
              <w:rPr>
                <w:rFonts w:eastAsia="Times New Roman"/>
                <w:color w:val="000000"/>
              </w:rPr>
              <w:lastRenderedPageBreak/>
              <w:t xml:space="preserve">A server will most likely consist of a virtual machine within a data </w:t>
            </w:r>
            <w:proofErr w:type="spellStart"/>
            <w:r w:rsidRPr="007070C1">
              <w:rPr>
                <w:rFonts w:eastAsia="Times New Roman"/>
                <w:color w:val="000000"/>
              </w:rPr>
              <w:t>centre</w:t>
            </w:r>
            <w:proofErr w:type="spellEnd"/>
            <w:r w:rsidRPr="007070C1">
              <w:rPr>
                <w:rFonts w:eastAsia="Times New Roman"/>
                <w:color w:val="000000"/>
              </w:rPr>
              <w:t xml:space="preserve">. Whilst the geographic location of the data </w:t>
            </w:r>
            <w:proofErr w:type="spellStart"/>
            <w:r w:rsidRPr="007070C1">
              <w:rPr>
                <w:rFonts w:eastAsia="Times New Roman"/>
                <w:color w:val="000000"/>
              </w:rPr>
              <w:t>centre</w:t>
            </w:r>
            <w:proofErr w:type="spellEnd"/>
            <w:r w:rsidRPr="007070C1">
              <w:rPr>
                <w:rFonts w:eastAsia="Times New Roman"/>
                <w:color w:val="000000"/>
              </w:rPr>
              <w:t xml:space="preserve"> can be determined</w:t>
            </w:r>
            <w:r>
              <w:rPr>
                <w:rFonts w:eastAsia="Times New Roman"/>
                <w:color w:val="000000"/>
              </w:rPr>
              <w:t>,</w:t>
            </w:r>
            <w:r w:rsidRPr="007070C1">
              <w:rPr>
                <w:rFonts w:eastAsia="Times New Roman"/>
                <w:color w:val="000000"/>
              </w:rPr>
              <w:t xml:space="preserve"> the exact hardware on which the virtual machine is active will not be available to the Sponsor and may change during the course of the study due to fail-over activities in case of system failure.</w:t>
            </w:r>
          </w:p>
          <w:p w14:paraId="5EF854F7" w14:textId="77777777" w:rsidR="00D12DE0" w:rsidRDefault="00D12DE0" w:rsidP="00D12DE0">
            <w:pPr>
              <w:spacing w:line="280" w:lineRule="exact"/>
              <w:textAlignment w:val="baseline"/>
              <w:rPr>
                <w:rFonts w:eastAsia="Times New Roman"/>
                <w:color w:val="000000"/>
              </w:rPr>
            </w:pPr>
          </w:p>
          <w:p w14:paraId="77E07100" w14:textId="77777777" w:rsidR="00D12DE0" w:rsidRDefault="00D12DE0" w:rsidP="00D12DE0">
            <w:pPr>
              <w:spacing w:line="280" w:lineRule="exact"/>
              <w:textAlignment w:val="baseline"/>
              <w:rPr>
                <w:color w:val="000000"/>
              </w:rPr>
            </w:pPr>
            <w:r>
              <w:rPr>
                <w:color w:val="000000"/>
              </w:rPr>
              <w:t>It s</w:t>
            </w:r>
            <w:r w:rsidRPr="00F60BDB">
              <w:rPr>
                <w:color w:val="000000"/>
              </w:rPr>
              <w:t xml:space="preserve">hould be clear that </w:t>
            </w:r>
            <w:r>
              <w:rPr>
                <w:color w:val="000000"/>
              </w:rPr>
              <w:t xml:space="preserve">the </w:t>
            </w:r>
            <w:r w:rsidRPr="00F60BDB">
              <w:rPr>
                <w:color w:val="000000"/>
              </w:rPr>
              <w:t xml:space="preserve">location of data on a specifically named server is </w:t>
            </w:r>
            <w:r w:rsidRPr="00F2563F">
              <w:t>not always</w:t>
            </w:r>
            <w:r>
              <w:rPr>
                <w:color w:val="FF0000"/>
              </w:rPr>
              <w:t xml:space="preserve"> </w:t>
            </w:r>
            <w:r w:rsidRPr="00F60BDB">
              <w:rPr>
                <w:color w:val="000000"/>
              </w:rPr>
              <w:t>feasible (e.g.</w:t>
            </w:r>
            <w:r>
              <w:rPr>
                <w:color w:val="000000"/>
              </w:rPr>
              <w:t>,</w:t>
            </w:r>
            <w:r w:rsidRPr="00F60BDB">
              <w:rPr>
                <w:color w:val="000000"/>
              </w:rPr>
              <w:t xml:space="preserve"> cloud-based environment) and not an expectation</w:t>
            </w:r>
            <w:r>
              <w:rPr>
                <w:color w:val="000000"/>
              </w:rPr>
              <w:t>.</w:t>
            </w:r>
          </w:p>
          <w:p w14:paraId="785C1511" w14:textId="77777777" w:rsidR="00D12DE0" w:rsidRDefault="00D12DE0" w:rsidP="00D12DE0">
            <w:pPr>
              <w:spacing w:line="280" w:lineRule="exact"/>
              <w:textAlignment w:val="baseline"/>
              <w:rPr>
                <w:color w:val="000000"/>
              </w:rPr>
            </w:pPr>
          </w:p>
          <w:p w14:paraId="7FA127FB" w14:textId="77777777" w:rsidR="00D12DE0" w:rsidRDefault="00D12DE0" w:rsidP="00D12DE0">
            <w:pPr>
              <w:spacing w:line="280" w:lineRule="exact"/>
              <w:textAlignment w:val="baseline"/>
            </w:pPr>
            <w:r>
              <w:t>Please s</w:t>
            </w:r>
            <w:r w:rsidRPr="001E0E3C">
              <w:t>pecify what clinical standard/GCP section is this requirement of list referring to</w:t>
            </w:r>
            <w:r>
              <w:t>:</w:t>
            </w:r>
            <w:r w:rsidRPr="001E0E3C">
              <w:t xml:space="preserve"> </w:t>
            </w:r>
            <w:r w:rsidRPr="009B181D">
              <w:rPr>
                <w:i/>
                <w:iCs/>
              </w:rPr>
              <w:t>“used in a clinical trial”</w:t>
            </w:r>
            <w:r w:rsidRPr="001E0E3C">
              <w:t xml:space="preserve"> is too detailed/unrealistic down to a study level</w:t>
            </w:r>
            <w:r>
              <w:t>.</w:t>
            </w:r>
          </w:p>
          <w:p w14:paraId="6487BD4B" w14:textId="77777777" w:rsidR="00D12DE0" w:rsidRPr="00345E68" w:rsidRDefault="00D12DE0" w:rsidP="00D12DE0">
            <w:pPr>
              <w:spacing w:line="280" w:lineRule="exact"/>
              <w:textAlignment w:val="baseline"/>
              <w:rPr>
                <w:rFonts w:eastAsia="Times New Roman"/>
                <w:color w:val="000000"/>
              </w:rPr>
            </w:pPr>
          </w:p>
        </w:tc>
        <w:tc>
          <w:tcPr>
            <w:tcW w:w="853" w:type="pct"/>
            <w:shd w:val="clear" w:color="auto" w:fill="E1E3F2"/>
          </w:tcPr>
          <w:p w14:paraId="4675E2DA" w14:textId="77777777" w:rsidR="00D12DE0" w:rsidRDefault="00D12DE0" w:rsidP="00D12DE0">
            <w:pPr>
              <w:pStyle w:val="TabletextrowsAgency"/>
            </w:pPr>
          </w:p>
        </w:tc>
      </w:tr>
      <w:tr w:rsidR="00D12DE0" w14:paraId="73324136" w14:textId="77777777" w:rsidTr="00524DB2">
        <w:trPr>
          <w:gridAfter w:val="2"/>
          <w:wAfter w:w="2226" w:type="pct"/>
        </w:trPr>
        <w:tc>
          <w:tcPr>
            <w:tcW w:w="358" w:type="pct"/>
            <w:shd w:val="clear" w:color="auto" w:fill="E1E3F2"/>
          </w:tcPr>
          <w:p w14:paraId="08FE8A1E" w14:textId="77777777" w:rsidR="00D12DE0" w:rsidRDefault="00D12DE0" w:rsidP="00D12DE0">
            <w:pPr>
              <w:pStyle w:val="TabletextrowsAgency"/>
            </w:pPr>
            <w:r>
              <w:t>567</w:t>
            </w:r>
          </w:p>
        </w:tc>
        <w:tc>
          <w:tcPr>
            <w:tcW w:w="450" w:type="pct"/>
            <w:shd w:val="clear" w:color="auto" w:fill="E1E3F2"/>
          </w:tcPr>
          <w:p w14:paraId="280555E0" w14:textId="77777777" w:rsidR="00D12DE0" w:rsidRDefault="00D12DE0" w:rsidP="00D12DE0">
            <w:pPr>
              <w:pStyle w:val="TabletextrowsAgency"/>
            </w:pPr>
          </w:p>
        </w:tc>
        <w:tc>
          <w:tcPr>
            <w:tcW w:w="1113" w:type="pct"/>
            <w:shd w:val="clear" w:color="auto" w:fill="E1E3F2"/>
          </w:tcPr>
          <w:p w14:paraId="6FBC35F5" w14:textId="77777777" w:rsidR="00D12DE0" w:rsidRDefault="00D12DE0" w:rsidP="00D12DE0">
            <w:pPr>
              <w:pStyle w:val="TabletextrowsAgency"/>
            </w:pPr>
            <w:r w:rsidRPr="00AA5B34">
              <w:rPr>
                <w:b/>
                <w:bCs/>
              </w:rPr>
              <w:t>Comment:</w:t>
            </w:r>
            <w:r>
              <w:rPr>
                <w:b/>
                <w:bCs/>
              </w:rPr>
              <w:t xml:space="preserve">  </w:t>
            </w:r>
            <w:r>
              <w:t xml:space="preserve">Please clarify </w:t>
            </w:r>
            <w:r w:rsidRPr="00282CE2">
              <w:t xml:space="preserve">what is meant by </w:t>
            </w:r>
            <w:r w:rsidRPr="009B181D">
              <w:rPr>
                <w:i/>
                <w:iCs/>
              </w:rPr>
              <w:t>"methods used"</w:t>
            </w:r>
            <w:r w:rsidRPr="00282CE2">
              <w:t xml:space="preserve"> and </w:t>
            </w:r>
            <w:r w:rsidRPr="009B181D">
              <w:rPr>
                <w:i/>
                <w:iCs/>
              </w:rPr>
              <w:t>"security measures"</w:t>
            </w:r>
            <w:r w:rsidRPr="00282CE2">
              <w:t xml:space="preserve"> as this context may be misinterpreted.</w:t>
            </w:r>
          </w:p>
          <w:p w14:paraId="226EF210" w14:textId="77777777" w:rsidR="00D12DE0" w:rsidRDefault="00D12DE0" w:rsidP="00D12DE0">
            <w:pPr>
              <w:pStyle w:val="TabletextrowsAgency"/>
            </w:pPr>
          </w:p>
          <w:p w14:paraId="1549259C" w14:textId="77777777" w:rsidR="00D12DE0" w:rsidRDefault="00D12DE0" w:rsidP="00D12DE0">
            <w:pPr>
              <w:pStyle w:val="TabletextrowsAgency"/>
              <w:rPr>
                <w:bCs/>
              </w:rPr>
            </w:pPr>
            <w:r>
              <w:rPr>
                <w:bCs/>
              </w:rPr>
              <w:t>“extent of computerization” and the overall expectation is not clear. The requirement in general should be met by system lifecycle deliverables.</w:t>
            </w:r>
          </w:p>
          <w:p w14:paraId="32348453" w14:textId="77777777" w:rsidR="00D12DE0" w:rsidRPr="00646D2D" w:rsidRDefault="00D12DE0" w:rsidP="00D12DE0">
            <w:pPr>
              <w:pStyle w:val="TabletextrowsAgency"/>
              <w:rPr>
                <w:bCs/>
              </w:rPr>
            </w:pPr>
          </w:p>
          <w:p w14:paraId="23C535E7" w14:textId="77777777" w:rsidR="00D12DE0" w:rsidRDefault="00D12DE0" w:rsidP="00D12DE0">
            <w:pPr>
              <w:pStyle w:val="TabletextrowsAgency"/>
              <w:rPr>
                <w:b/>
              </w:rPr>
            </w:pPr>
            <w:r w:rsidRPr="008C6213">
              <w:rPr>
                <w:b/>
              </w:rPr>
              <w:t>Proposed change (if any):</w:t>
            </w:r>
          </w:p>
          <w:p w14:paraId="3B44131D" w14:textId="35C4776F" w:rsidR="00D12DE0" w:rsidRPr="00C216B5" w:rsidRDefault="00D12DE0" w:rsidP="00D12DE0">
            <w:pPr>
              <w:pStyle w:val="TabletextrowsAgency"/>
              <w:rPr>
                <w:strike/>
                <w:color w:val="FF0000"/>
              </w:rPr>
            </w:pPr>
            <w:r>
              <w:t xml:space="preserve">“Where multiple </w:t>
            </w:r>
            <w:proofErr w:type="spellStart"/>
            <w:r>
              <w:t>computerised</w:t>
            </w:r>
            <w:proofErr w:type="spellEnd"/>
            <w:r>
              <w:t xml:space="preserve"> systems/databases are used, </w:t>
            </w:r>
            <w:r w:rsidRPr="00122BE4">
              <w:rPr>
                <w:color w:val="FF0000"/>
              </w:rPr>
              <w:t>d</w:t>
            </w:r>
            <w:r w:rsidRPr="00122BE4">
              <w:rPr>
                <w:bCs/>
                <w:color w:val="FF0000"/>
              </w:rPr>
              <w:t xml:space="preserve">esign </w:t>
            </w:r>
            <w:r>
              <w:rPr>
                <w:bCs/>
                <w:color w:val="FF0000"/>
              </w:rPr>
              <w:t>s</w:t>
            </w:r>
            <w:r w:rsidRPr="00122BE4">
              <w:rPr>
                <w:bCs/>
                <w:color w:val="FF0000"/>
              </w:rPr>
              <w:t>pecifications which should state the end-to-end system data flow, supporting business processes, and the interfaces/ integrations</w:t>
            </w:r>
            <w:r>
              <w:t xml:space="preserve"> </w:t>
            </w:r>
            <w:r w:rsidRPr="00122BE4">
              <w:rPr>
                <w:strike/>
                <w:color w:val="FF0000"/>
              </w:rPr>
              <w:t>a clear overview</w:t>
            </w:r>
            <w:r>
              <w:t xml:space="preserve"> should be available </w:t>
            </w:r>
            <w:r w:rsidRPr="00122BE4">
              <w:rPr>
                <w:strike/>
                <w:color w:val="FF0000"/>
              </w:rPr>
              <w:t xml:space="preserve">so the extent of </w:t>
            </w:r>
            <w:proofErr w:type="spellStart"/>
            <w:r w:rsidRPr="00122BE4">
              <w:rPr>
                <w:strike/>
                <w:color w:val="FF0000"/>
              </w:rPr>
              <w:t>computerisation</w:t>
            </w:r>
            <w:proofErr w:type="spellEnd"/>
            <w:r w:rsidRPr="00122BE4">
              <w:rPr>
                <w:strike/>
                <w:color w:val="FF0000"/>
              </w:rPr>
              <w:t xml:space="preserve"> can be understood</w:t>
            </w:r>
            <w:r w:rsidRPr="00E012AB">
              <w:t>.”</w:t>
            </w:r>
          </w:p>
        </w:tc>
        <w:tc>
          <w:tcPr>
            <w:tcW w:w="853" w:type="pct"/>
            <w:shd w:val="clear" w:color="auto" w:fill="E1E3F2"/>
          </w:tcPr>
          <w:p w14:paraId="3D9E0BAA" w14:textId="77777777" w:rsidR="00D12DE0" w:rsidRDefault="00D12DE0" w:rsidP="00D12DE0">
            <w:pPr>
              <w:pStyle w:val="TabletextrowsAgency"/>
            </w:pPr>
          </w:p>
        </w:tc>
      </w:tr>
      <w:tr w:rsidR="00D12DE0" w14:paraId="2CA5FA9C" w14:textId="77777777" w:rsidTr="00524DB2">
        <w:trPr>
          <w:gridAfter w:val="2"/>
          <w:wAfter w:w="2226" w:type="pct"/>
        </w:trPr>
        <w:tc>
          <w:tcPr>
            <w:tcW w:w="358" w:type="pct"/>
            <w:shd w:val="clear" w:color="auto" w:fill="E1E3F2"/>
          </w:tcPr>
          <w:p w14:paraId="1CA96585" w14:textId="77777777" w:rsidR="00D12DE0" w:rsidRPr="006E19A2" w:rsidRDefault="00D12DE0" w:rsidP="00D12DE0">
            <w:pPr>
              <w:pStyle w:val="TabletextrowsAgency"/>
            </w:pPr>
            <w:r>
              <w:lastRenderedPageBreak/>
              <w:t>570</w:t>
            </w:r>
          </w:p>
        </w:tc>
        <w:tc>
          <w:tcPr>
            <w:tcW w:w="450" w:type="pct"/>
            <w:shd w:val="clear" w:color="auto" w:fill="E1E3F2"/>
          </w:tcPr>
          <w:p w14:paraId="29A8714A" w14:textId="77777777" w:rsidR="00D12DE0" w:rsidRPr="006E19A2" w:rsidRDefault="00D12DE0" w:rsidP="00D12DE0">
            <w:pPr>
              <w:pStyle w:val="TabletextrowsAgency"/>
            </w:pPr>
          </w:p>
        </w:tc>
        <w:tc>
          <w:tcPr>
            <w:tcW w:w="1113" w:type="pct"/>
            <w:shd w:val="clear" w:color="auto" w:fill="E1E3F2"/>
          </w:tcPr>
          <w:p w14:paraId="5E84C6C2" w14:textId="4D26AB53" w:rsidR="00D12DE0" w:rsidRDefault="00D12DE0" w:rsidP="00D12DE0">
            <w:pPr>
              <w:pStyle w:val="TabletextrowsAgency"/>
            </w:pPr>
            <w:r w:rsidRPr="005202F2">
              <w:rPr>
                <w:b/>
                <w:bCs/>
              </w:rPr>
              <w:t xml:space="preserve">Comment: </w:t>
            </w:r>
            <w:r w:rsidRPr="004870D2">
              <w:t>Great</w:t>
            </w:r>
            <w:r>
              <w:t>er</w:t>
            </w:r>
            <w:r w:rsidRPr="004870D2">
              <w:t xml:space="preserve"> specificity/clarity is requ</w:t>
            </w:r>
            <w:r>
              <w:t>ired</w:t>
            </w:r>
            <w:r w:rsidRPr="004870D2">
              <w:t xml:space="preserve"> regarding requirements for ownership/reporting of documents.</w:t>
            </w:r>
          </w:p>
        </w:tc>
        <w:tc>
          <w:tcPr>
            <w:tcW w:w="853" w:type="pct"/>
            <w:shd w:val="clear" w:color="auto" w:fill="E1E3F2"/>
          </w:tcPr>
          <w:p w14:paraId="26C9F418" w14:textId="77777777" w:rsidR="00D12DE0" w:rsidRDefault="00D12DE0" w:rsidP="00D12DE0">
            <w:pPr>
              <w:pStyle w:val="TabletextrowsAgency"/>
            </w:pPr>
          </w:p>
        </w:tc>
      </w:tr>
      <w:tr w:rsidR="00D12DE0" w14:paraId="58D0F157" w14:textId="77777777" w:rsidTr="00524DB2">
        <w:trPr>
          <w:gridAfter w:val="2"/>
          <w:wAfter w:w="2226" w:type="pct"/>
        </w:trPr>
        <w:tc>
          <w:tcPr>
            <w:tcW w:w="358" w:type="pct"/>
            <w:shd w:val="clear" w:color="auto" w:fill="E1E3F2"/>
          </w:tcPr>
          <w:p w14:paraId="75FC8CEE" w14:textId="77777777" w:rsidR="00D12DE0" w:rsidRPr="006E19A2" w:rsidRDefault="00D12DE0" w:rsidP="00D12DE0">
            <w:pPr>
              <w:pStyle w:val="TabletextrowsAgency"/>
              <w:rPr>
                <w:color w:val="000000"/>
              </w:rPr>
            </w:pPr>
            <w:r w:rsidRPr="006E19A2">
              <w:t>573-584</w:t>
            </w:r>
          </w:p>
        </w:tc>
        <w:tc>
          <w:tcPr>
            <w:tcW w:w="450" w:type="pct"/>
            <w:shd w:val="clear" w:color="auto" w:fill="E1E3F2"/>
          </w:tcPr>
          <w:p w14:paraId="74B788C2" w14:textId="77777777" w:rsidR="00D12DE0" w:rsidRPr="006E19A2" w:rsidRDefault="00D12DE0" w:rsidP="00D12DE0">
            <w:pPr>
              <w:pStyle w:val="TabletextrowsAgency"/>
              <w:rPr>
                <w:rFonts w:cs="Segoe UI"/>
              </w:rPr>
            </w:pPr>
          </w:p>
        </w:tc>
        <w:tc>
          <w:tcPr>
            <w:tcW w:w="1113" w:type="pct"/>
            <w:shd w:val="clear" w:color="auto" w:fill="E1E3F2"/>
          </w:tcPr>
          <w:p w14:paraId="400675E2" w14:textId="77777777" w:rsidR="00D12DE0" w:rsidRDefault="00D12DE0" w:rsidP="00D12DE0">
            <w:pPr>
              <w:spacing w:line="280" w:lineRule="exact"/>
              <w:textAlignment w:val="baseline"/>
            </w:pPr>
            <w:r w:rsidRPr="005202F2">
              <w:rPr>
                <w:b/>
                <w:bCs/>
              </w:rPr>
              <w:t>Comment:</w:t>
            </w:r>
            <w:r>
              <w:t xml:space="preserve"> It is suggested that the</w:t>
            </w:r>
            <w:r w:rsidRPr="006E19A2">
              <w:t xml:space="preserve"> scope of training requirements </w:t>
            </w:r>
            <w:r>
              <w:t xml:space="preserve">be defined </w:t>
            </w:r>
            <w:r w:rsidRPr="006E19A2">
              <w:t xml:space="preserve">for </w:t>
            </w:r>
            <w:r>
              <w:t>i</w:t>
            </w:r>
            <w:r w:rsidRPr="006E19A2">
              <w:t>nspectors accessing systems as</w:t>
            </w:r>
            <w:r>
              <w:t xml:space="preserve"> the</w:t>
            </w:r>
            <w:r w:rsidRPr="006E19A2">
              <w:t xml:space="preserve"> scope currently </w:t>
            </w:r>
            <w:r>
              <w:t>limits this to</w:t>
            </w:r>
            <w:r w:rsidRPr="006E19A2">
              <w:t xml:space="preserve"> those </w:t>
            </w:r>
            <w:r w:rsidRPr="00E012AB">
              <w:rPr>
                <w:i/>
                <w:iCs/>
              </w:rPr>
              <w:t>“involved in conducting a clinical trial”</w:t>
            </w:r>
            <w:r w:rsidRPr="006E19A2">
              <w:t>.</w:t>
            </w:r>
          </w:p>
          <w:p w14:paraId="52E53F3C" w14:textId="77777777" w:rsidR="00D12DE0" w:rsidRDefault="00D12DE0" w:rsidP="00D12DE0">
            <w:pPr>
              <w:spacing w:line="280" w:lineRule="exact"/>
              <w:textAlignment w:val="baseline"/>
              <w:rPr>
                <w:rFonts w:cs="Segoe UI"/>
                <w:lang w:eastAsia="it-IT"/>
              </w:rPr>
            </w:pPr>
            <w:r w:rsidRPr="5F284E9B">
              <w:rPr>
                <w:rFonts w:cs="Segoe UI"/>
                <w:lang w:eastAsia="it-IT"/>
              </w:rPr>
              <w:t>Inspectors often request waivers for this foundational expectation. For this reason, we recommend that the Agency indicate</w:t>
            </w:r>
            <w:r>
              <w:rPr>
                <w:rFonts w:cs="Segoe UI"/>
                <w:lang w:eastAsia="it-IT"/>
              </w:rPr>
              <w:t>s</w:t>
            </w:r>
            <w:r w:rsidRPr="5F284E9B">
              <w:rPr>
                <w:rFonts w:cs="Segoe UI"/>
                <w:lang w:eastAsia="it-IT"/>
              </w:rPr>
              <w:t xml:space="preserve"> if it is proper to grant access to inspectors without evidence of minimum training on the sponsors’ systems and its stance on granting training waivers for regulatory inspectors.</w:t>
            </w:r>
          </w:p>
          <w:p w14:paraId="3FB7BC5C" w14:textId="77777777" w:rsidR="00D12DE0" w:rsidRPr="006E19A2" w:rsidRDefault="00D12DE0" w:rsidP="00D12DE0">
            <w:pPr>
              <w:spacing w:line="280" w:lineRule="exact"/>
              <w:textAlignment w:val="baseline"/>
              <w:rPr>
                <w:rFonts w:eastAsia="Times New Roman" w:cs="Segoe UI"/>
                <w:color w:val="000000"/>
              </w:rPr>
            </w:pPr>
          </w:p>
        </w:tc>
        <w:tc>
          <w:tcPr>
            <w:tcW w:w="853" w:type="pct"/>
            <w:shd w:val="clear" w:color="auto" w:fill="E1E3F2"/>
          </w:tcPr>
          <w:p w14:paraId="06C1EDEA" w14:textId="77777777" w:rsidR="00D12DE0" w:rsidRDefault="00D12DE0" w:rsidP="00D12DE0">
            <w:pPr>
              <w:pStyle w:val="TabletextrowsAgency"/>
            </w:pPr>
          </w:p>
        </w:tc>
      </w:tr>
      <w:tr w:rsidR="00D12DE0" w14:paraId="130A3EA6" w14:textId="77777777" w:rsidTr="00524DB2">
        <w:trPr>
          <w:gridAfter w:val="2"/>
          <w:wAfter w:w="2226" w:type="pct"/>
        </w:trPr>
        <w:tc>
          <w:tcPr>
            <w:tcW w:w="358" w:type="pct"/>
            <w:shd w:val="clear" w:color="auto" w:fill="E1E3F2"/>
          </w:tcPr>
          <w:p w14:paraId="17BE9C43" w14:textId="77777777" w:rsidR="00D12DE0" w:rsidRPr="009D6C4A" w:rsidRDefault="00D12DE0" w:rsidP="00D12DE0">
            <w:pPr>
              <w:pStyle w:val="TabletextrowsAgency"/>
              <w:rPr>
                <w:lang w:val="fr-FR"/>
              </w:rPr>
            </w:pPr>
            <w:r w:rsidRPr="009D6C4A">
              <w:rPr>
                <w:rFonts w:cs="Arial"/>
                <w:lang w:val="fr-FR"/>
              </w:rPr>
              <w:t>573-584 Section 5.3</w:t>
            </w:r>
          </w:p>
        </w:tc>
        <w:tc>
          <w:tcPr>
            <w:tcW w:w="450" w:type="pct"/>
            <w:shd w:val="clear" w:color="auto" w:fill="E1E3F2"/>
          </w:tcPr>
          <w:p w14:paraId="067D74C2" w14:textId="77777777" w:rsidR="00D12DE0" w:rsidRPr="009D6C4A" w:rsidRDefault="00D12DE0" w:rsidP="00D12DE0">
            <w:pPr>
              <w:pStyle w:val="TabletextrowsAgency"/>
              <w:rPr>
                <w:lang w:val="fr-FR"/>
              </w:rPr>
            </w:pPr>
          </w:p>
        </w:tc>
        <w:tc>
          <w:tcPr>
            <w:tcW w:w="1113" w:type="pct"/>
            <w:shd w:val="clear" w:color="auto" w:fill="E1E3F2"/>
          </w:tcPr>
          <w:p w14:paraId="15F4F5B8" w14:textId="77777777" w:rsidR="00D12DE0" w:rsidRDefault="00D12DE0" w:rsidP="00D12DE0">
            <w:pPr>
              <w:pStyle w:val="TabletextrowsAgency"/>
            </w:pPr>
            <w:r w:rsidRPr="005202F2">
              <w:rPr>
                <w:b/>
                <w:bCs/>
              </w:rPr>
              <w:t>Comment:</w:t>
            </w:r>
            <w:r>
              <w:t xml:space="preserve"> </w:t>
            </w:r>
            <w:r w:rsidRPr="00E012AB">
              <w:rPr>
                <w:i/>
                <w:iCs/>
              </w:rPr>
              <w:t>“considerations should be considered”</w:t>
            </w:r>
            <w:r>
              <w:t xml:space="preserve"> does not sound correct.</w:t>
            </w:r>
          </w:p>
          <w:p w14:paraId="71835301" w14:textId="77777777" w:rsidR="00D12DE0" w:rsidRDefault="00D12DE0" w:rsidP="00D12DE0">
            <w:pPr>
              <w:pStyle w:val="TabletextrowsAgency"/>
            </w:pPr>
          </w:p>
          <w:p w14:paraId="56145249" w14:textId="77777777" w:rsidR="00D12DE0" w:rsidRPr="004739D6" w:rsidRDefault="00D12DE0" w:rsidP="00D12DE0">
            <w:pPr>
              <w:rPr>
                <w:rFonts w:eastAsia="Times New Roman" w:cs="Arial"/>
              </w:rPr>
            </w:pPr>
            <w:r w:rsidRPr="00122BE4">
              <w:rPr>
                <w:rFonts w:eastAsia="Times New Roman" w:cs="Arial"/>
              </w:rPr>
              <w:t>Training of trial participants should be kept to a minimum and instead the design should follow patient</w:t>
            </w:r>
            <w:r>
              <w:rPr>
                <w:rFonts w:eastAsia="Times New Roman" w:cs="Arial"/>
              </w:rPr>
              <w:t>-</w:t>
            </w:r>
            <w:r w:rsidRPr="00122BE4">
              <w:rPr>
                <w:rFonts w:eastAsia="Times New Roman" w:cs="Arial"/>
              </w:rPr>
              <w:t>centric principles making the system so intuitive that training is not relevant.</w:t>
            </w:r>
          </w:p>
          <w:p w14:paraId="64A59D59" w14:textId="77777777" w:rsidR="00D12DE0" w:rsidRDefault="00D12DE0" w:rsidP="00D12DE0">
            <w:pPr>
              <w:pStyle w:val="TabletextrowsAgency"/>
            </w:pPr>
          </w:p>
          <w:p w14:paraId="40924F93" w14:textId="77777777" w:rsidR="00D12DE0" w:rsidRDefault="00D12DE0" w:rsidP="00D12DE0">
            <w:pPr>
              <w:pStyle w:val="TabletextrowsAgency"/>
              <w:rPr>
                <w:lang w:eastAsia="en-GB"/>
              </w:rPr>
            </w:pPr>
            <w:r w:rsidRPr="00A1469A">
              <w:rPr>
                <w:lang w:eastAsia="en-GB"/>
              </w:rPr>
              <w:t>Training of trial participants does not appear to be covered in section 5.3</w:t>
            </w:r>
            <w:r>
              <w:rPr>
                <w:lang w:eastAsia="en-GB"/>
              </w:rPr>
              <w:t>.</w:t>
            </w:r>
          </w:p>
          <w:p w14:paraId="480397FD" w14:textId="77777777" w:rsidR="00D12DE0" w:rsidRDefault="00D12DE0" w:rsidP="00D12DE0">
            <w:pPr>
              <w:pStyle w:val="TabletextrowsAgency"/>
            </w:pPr>
          </w:p>
          <w:p w14:paraId="4CEA99BB" w14:textId="77777777" w:rsidR="00D12DE0" w:rsidRDefault="00D12DE0" w:rsidP="00D12DE0">
            <w:pPr>
              <w:pStyle w:val="TabletextrowsAgency"/>
            </w:pPr>
            <w:r w:rsidRPr="008D5EF1">
              <w:rPr>
                <w:b/>
                <w:bCs/>
              </w:rPr>
              <w:t>Proposed change (if any):</w:t>
            </w:r>
          </w:p>
          <w:p w14:paraId="5F186616" w14:textId="77777777" w:rsidR="00D12DE0" w:rsidRDefault="00D12DE0" w:rsidP="00D12DE0">
            <w:pPr>
              <w:pStyle w:val="TabletextrowsAgency"/>
              <w:rPr>
                <w:strike/>
                <w:color w:val="FF0000"/>
              </w:rPr>
            </w:pPr>
            <w:r>
              <w:t>“Special considerations should be</w:t>
            </w:r>
            <w:r w:rsidRPr="00122BE4">
              <w:rPr>
                <w:color w:val="FF0000"/>
              </w:rPr>
              <w:t xml:space="preserve"> given to </w:t>
            </w:r>
            <w:r w:rsidRPr="00122BE4">
              <w:rPr>
                <w:strike/>
                <w:color w:val="FF0000"/>
              </w:rPr>
              <w:t xml:space="preserve">considered regarding </w:t>
            </w:r>
            <w:r w:rsidRPr="00E012AB">
              <w:t xml:space="preserve">training of trial participants </w:t>
            </w:r>
            <w:r w:rsidRPr="00122BE4">
              <w:rPr>
                <w:color w:val="FF0000"/>
              </w:rPr>
              <w:t xml:space="preserve">when (or </w:t>
            </w:r>
            <w:r w:rsidRPr="00E012AB">
              <w:t>where</w:t>
            </w:r>
            <w:r w:rsidRPr="00122BE4">
              <w:rPr>
                <w:color w:val="FF0000"/>
              </w:rPr>
              <w:t xml:space="preserve">) </w:t>
            </w:r>
            <w:r w:rsidRPr="00E012AB">
              <w:t>they are users.</w:t>
            </w:r>
            <w:r>
              <w:t>”</w:t>
            </w:r>
            <w:r w:rsidRPr="00122BE4">
              <w:rPr>
                <w:color w:val="FF0000"/>
              </w:rPr>
              <w:t xml:space="preserve"> </w:t>
            </w:r>
          </w:p>
          <w:p w14:paraId="46113AF3" w14:textId="77777777" w:rsidR="00D12DE0" w:rsidRDefault="00D12DE0" w:rsidP="00D12DE0">
            <w:pPr>
              <w:pStyle w:val="TabletextrowsAgency"/>
              <w:rPr>
                <w:strike/>
                <w:color w:val="FF0000"/>
              </w:rPr>
            </w:pPr>
          </w:p>
          <w:p w14:paraId="4DA6CBB9" w14:textId="5F876C5D" w:rsidR="00D12DE0" w:rsidRPr="00C216B5" w:rsidRDefault="00D12DE0" w:rsidP="00D12DE0">
            <w:pPr>
              <w:pStyle w:val="TabletextrowsAgency"/>
              <w:rPr>
                <w:lang w:eastAsia="en-GB"/>
              </w:rPr>
            </w:pPr>
            <w:r w:rsidRPr="00E012AB">
              <w:rPr>
                <w:lang w:eastAsia="en-GB"/>
              </w:rPr>
              <w:t>Please update the reference or add the expectations in section 5.3.</w:t>
            </w:r>
          </w:p>
        </w:tc>
        <w:tc>
          <w:tcPr>
            <w:tcW w:w="853" w:type="pct"/>
            <w:shd w:val="clear" w:color="auto" w:fill="E1E3F2"/>
          </w:tcPr>
          <w:p w14:paraId="12E26A07" w14:textId="77777777" w:rsidR="00D12DE0" w:rsidRDefault="00D12DE0" w:rsidP="00D12DE0">
            <w:pPr>
              <w:pStyle w:val="TabletextrowsAgency"/>
            </w:pPr>
          </w:p>
        </w:tc>
      </w:tr>
      <w:tr w:rsidR="00D12DE0" w14:paraId="7143E1CB" w14:textId="77777777" w:rsidTr="00524DB2">
        <w:trPr>
          <w:gridAfter w:val="2"/>
          <w:wAfter w:w="2226" w:type="pct"/>
        </w:trPr>
        <w:tc>
          <w:tcPr>
            <w:tcW w:w="358" w:type="pct"/>
            <w:shd w:val="clear" w:color="auto" w:fill="E1E3F2"/>
          </w:tcPr>
          <w:p w14:paraId="53FA76B8" w14:textId="77777777" w:rsidR="00D12DE0" w:rsidRDefault="00D12DE0" w:rsidP="00D12DE0">
            <w:pPr>
              <w:pStyle w:val="TabletextrowsAgency"/>
            </w:pPr>
            <w:r>
              <w:t>579-580</w:t>
            </w:r>
          </w:p>
        </w:tc>
        <w:tc>
          <w:tcPr>
            <w:tcW w:w="450" w:type="pct"/>
            <w:shd w:val="clear" w:color="auto" w:fill="E1E3F2"/>
          </w:tcPr>
          <w:p w14:paraId="4AA95493" w14:textId="77777777" w:rsidR="00D12DE0" w:rsidRDefault="00D12DE0" w:rsidP="00D12DE0">
            <w:pPr>
              <w:pStyle w:val="TabletextrowsAgency"/>
            </w:pPr>
          </w:p>
        </w:tc>
        <w:tc>
          <w:tcPr>
            <w:tcW w:w="1113" w:type="pct"/>
            <w:shd w:val="clear" w:color="auto" w:fill="E1E3F2"/>
          </w:tcPr>
          <w:p w14:paraId="5D1E5C2C" w14:textId="77777777" w:rsidR="00D12DE0" w:rsidRPr="00E012AB" w:rsidRDefault="00D12DE0" w:rsidP="00D12DE0">
            <w:pPr>
              <w:pStyle w:val="TabletextrowsAgency"/>
            </w:pPr>
            <w:r w:rsidRPr="00E012AB">
              <w:rPr>
                <w:b/>
                <w:bCs/>
              </w:rPr>
              <w:t xml:space="preserve">Comment: </w:t>
            </w:r>
            <w:r w:rsidRPr="00E012AB">
              <w:rPr>
                <w:i/>
                <w:iCs/>
              </w:rPr>
              <w:t>“Relevant aspects”</w:t>
            </w:r>
            <w:r w:rsidRPr="00E012AB">
              <w:t xml:space="preserve"> is a broad description and may be interpreted in a variety of ways.</w:t>
            </w:r>
          </w:p>
          <w:p w14:paraId="70C2FCD7" w14:textId="77777777" w:rsidR="00D12DE0" w:rsidRPr="00E012AB" w:rsidRDefault="00D12DE0" w:rsidP="00D12DE0">
            <w:pPr>
              <w:pStyle w:val="TabletextrowsAgency"/>
              <w:rPr>
                <w:i/>
                <w:iCs/>
              </w:rPr>
            </w:pPr>
          </w:p>
          <w:p w14:paraId="036AC3CA" w14:textId="77777777" w:rsidR="00D12DE0" w:rsidRPr="00E012AB" w:rsidRDefault="00D12DE0" w:rsidP="00D12DE0">
            <w:pPr>
              <w:pStyle w:val="TabletextrowsAgency"/>
              <w:rPr>
                <w:i/>
                <w:iCs/>
              </w:rPr>
            </w:pPr>
            <w:r w:rsidRPr="00E012AB">
              <w:rPr>
                <w:rFonts w:cs="Calibri"/>
              </w:rPr>
              <w:t xml:space="preserve">Clarification is required as to whether this refers to training of vendors or third parties from a technical development aspect or if it is the intent also to include training and knowledge on applicable </w:t>
            </w:r>
            <w:proofErr w:type="spellStart"/>
            <w:r w:rsidRPr="00E012AB">
              <w:rPr>
                <w:rFonts w:cs="Calibri"/>
              </w:rPr>
              <w:t>GxP</w:t>
            </w:r>
            <w:proofErr w:type="spellEnd"/>
            <w:r w:rsidRPr="00E012AB">
              <w:rPr>
                <w:rFonts w:cs="Calibri"/>
              </w:rPr>
              <w:t xml:space="preserve"> legislation as well (e.g., ICH E6).</w:t>
            </w:r>
          </w:p>
          <w:p w14:paraId="31E5BD47" w14:textId="77777777" w:rsidR="00D12DE0" w:rsidRPr="00E012AB" w:rsidRDefault="00D12DE0" w:rsidP="00D12DE0">
            <w:pPr>
              <w:pStyle w:val="TabletextrowsAgency"/>
              <w:rPr>
                <w:i/>
                <w:iCs/>
              </w:rPr>
            </w:pPr>
          </w:p>
          <w:p w14:paraId="3AA797B9" w14:textId="69550420" w:rsidR="00D12DE0" w:rsidRPr="00E012AB" w:rsidRDefault="00D12DE0" w:rsidP="00D12DE0">
            <w:pPr>
              <w:pStyle w:val="TabletextrowsAgency"/>
            </w:pPr>
            <w:r w:rsidRPr="00E012AB">
              <w:t>Please add more specific information about the level of training needed of the legislation.</w:t>
            </w:r>
          </w:p>
        </w:tc>
        <w:tc>
          <w:tcPr>
            <w:tcW w:w="853" w:type="pct"/>
            <w:shd w:val="clear" w:color="auto" w:fill="E1E3F2"/>
          </w:tcPr>
          <w:p w14:paraId="4A74789C" w14:textId="77777777" w:rsidR="00D12DE0" w:rsidRDefault="00D12DE0" w:rsidP="00D12DE0">
            <w:pPr>
              <w:pStyle w:val="TabletextrowsAgency"/>
            </w:pPr>
          </w:p>
        </w:tc>
      </w:tr>
      <w:tr w:rsidR="00D12DE0" w14:paraId="1CE836AB" w14:textId="77777777" w:rsidTr="00524DB2">
        <w:trPr>
          <w:gridAfter w:val="2"/>
          <w:wAfter w:w="2226" w:type="pct"/>
        </w:trPr>
        <w:tc>
          <w:tcPr>
            <w:tcW w:w="358" w:type="pct"/>
            <w:shd w:val="clear" w:color="auto" w:fill="E1E3F2"/>
          </w:tcPr>
          <w:p w14:paraId="5558EE93" w14:textId="77777777" w:rsidR="00D12DE0" w:rsidRPr="006E19A2" w:rsidRDefault="00D12DE0" w:rsidP="00D12DE0">
            <w:pPr>
              <w:pStyle w:val="TabletextrowsAgency"/>
            </w:pPr>
            <w:r w:rsidRPr="006E19A2">
              <w:t>583-584</w:t>
            </w:r>
          </w:p>
        </w:tc>
        <w:tc>
          <w:tcPr>
            <w:tcW w:w="450" w:type="pct"/>
            <w:shd w:val="clear" w:color="auto" w:fill="E1E3F2"/>
          </w:tcPr>
          <w:p w14:paraId="4FC55944" w14:textId="77777777" w:rsidR="00D12DE0" w:rsidRPr="00FB7A49" w:rsidRDefault="00D12DE0" w:rsidP="00D12DE0">
            <w:pPr>
              <w:pStyle w:val="TabletextrowsAgency"/>
            </w:pPr>
          </w:p>
        </w:tc>
        <w:tc>
          <w:tcPr>
            <w:tcW w:w="1113" w:type="pct"/>
            <w:shd w:val="clear" w:color="auto" w:fill="E1E3F2"/>
          </w:tcPr>
          <w:p w14:paraId="60FE53B4" w14:textId="77777777" w:rsidR="00D12DE0" w:rsidRPr="00FB7A49" w:rsidRDefault="00D12DE0" w:rsidP="00D12DE0">
            <w:pPr>
              <w:pStyle w:val="TabletextrowsAgency"/>
            </w:pPr>
            <w:r w:rsidRPr="005202F2">
              <w:rPr>
                <w:b/>
                <w:bCs/>
              </w:rPr>
              <w:t xml:space="preserve">Comment: </w:t>
            </w:r>
            <w:r w:rsidRPr="00FB7A49">
              <w:t>Clarification is requ</w:t>
            </w:r>
            <w:r>
              <w:t>ired</w:t>
            </w:r>
            <w:r w:rsidRPr="00FB7A49">
              <w:t xml:space="preserve"> as to whether training performed by sponsor/vendors employees must be documented in </w:t>
            </w:r>
            <w:r>
              <w:t xml:space="preserve">the </w:t>
            </w:r>
            <w:r w:rsidRPr="00FB7A49">
              <w:t xml:space="preserve">site file/sponsor TMF.  </w:t>
            </w:r>
          </w:p>
          <w:p w14:paraId="17DDFD9B" w14:textId="77777777" w:rsidR="00D12DE0" w:rsidRPr="00FB7A49" w:rsidRDefault="00D12DE0" w:rsidP="00D12DE0">
            <w:pPr>
              <w:pStyle w:val="TabletextrowsAgency"/>
              <w:rPr>
                <w:rFonts w:cs="Calibri"/>
              </w:rPr>
            </w:pPr>
          </w:p>
          <w:p w14:paraId="3A56D549" w14:textId="77777777" w:rsidR="00D12DE0" w:rsidRPr="00FB7A49" w:rsidRDefault="00D12DE0" w:rsidP="00D12DE0">
            <w:r w:rsidRPr="00FB7A49">
              <w:t>This will have a</w:t>
            </w:r>
            <w:r>
              <w:t xml:space="preserve">n important </w:t>
            </w:r>
            <w:r w:rsidRPr="00FB7A49">
              <w:t>impact; this requires that all the training records for all the "back office" people (e.g.</w:t>
            </w:r>
            <w:r>
              <w:t>,</w:t>
            </w:r>
            <w:r w:rsidRPr="00FB7A49">
              <w:t xml:space="preserve"> IT developers/QA </w:t>
            </w:r>
            <w:proofErr w:type="spellStart"/>
            <w:r w:rsidRPr="00FB7A49">
              <w:t>eCompliance</w:t>
            </w:r>
            <w:proofErr w:type="spellEnd"/>
            <w:r w:rsidRPr="00FB7A49">
              <w:t>/ISRM/Data Privacy) involved in system implementation and operation need to be added to every TMF. This does not seem useful.</w:t>
            </w:r>
          </w:p>
          <w:p w14:paraId="30413147" w14:textId="77777777" w:rsidR="00D12DE0" w:rsidRPr="00FB7A49" w:rsidRDefault="00D12DE0" w:rsidP="00D12DE0">
            <w:pPr>
              <w:pStyle w:val="TabletextrowsAgency"/>
              <w:rPr>
                <w:rFonts w:cs="Calibri"/>
              </w:rPr>
            </w:pPr>
            <w:r w:rsidRPr="00FB7A49">
              <w:t>Please clarify what records must be added to TMF, and what records must be available but not necessarily attached to the TMF</w:t>
            </w:r>
            <w:r>
              <w:t>.</w:t>
            </w:r>
          </w:p>
          <w:p w14:paraId="500C4FE0" w14:textId="77777777" w:rsidR="00D12DE0" w:rsidRPr="00FB7A49" w:rsidRDefault="00D12DE0" w:rsidP="00D12DE0">
            <w:pPr>
              <w:pStyle w:val="TabletextrowsAgency"/>
              <w:rPr>
                <w:rFonts w:cs="Calibri"/>
              </w:rPr>
            </w:pPr>
          </w:p>
          <w:p w14:paraId="0361317A" w14:textId="77777777" w:rsidR="00D12DE0" w:rsidRPr="00FB7A49" w:rsidRDefault="00D12DE0" w:rsidP="00D12DE0">
            <w:pPr>
              <w:pStyle w:val="TabletextrowsAgency"/>
              <w:rPr>
                <w:rFonts w:cs="Calibri"/>
              </w:rPr>
            </w:pPr>
            <w:r w:rsidRPr="00FB7A49">
              <w:rPr>
                <w:rFonts w:cs="Calibri"/>
              </w:rPr>
              <w:t xml:space="preserve">Are / should training records of trial participants using data collection devices </w:t>
            </w:r>
            <w:r>
              <w:rPr>
                <w:rFonts w:cs="Calibri"/>
              </w:rPr>
              <w:t xml:space="preserve">be </w:t>
            </w:r>
            <w:r w:rsidRPr="00FB7A49">
              <w:rPr>
                <w:rFonts w:cs="Calibri"/>
              </w:rPr>
              <w:t xml:space="preserve">covered by </w:t>
            </w:r>
            <w:proofErr w:type="spellStart"/>
            <w:r w:rsidRPr="00FB7A49">
              <w:rPr>
                <w:rFonts w:cs="Calibri"/>
              </w:rPr>
              <w:t>eConsent</w:t>
            </w:r>
            <w:proofErr w:type="spellEnd"/>
            <w:r w:rsidRPr="00FB7A49">
              <w:rPr>
                <w:rFonts w:cs="Calibri"/>
              </w:rPr>
              <w:t>? Is a separate training record of participants for devices used in clin</w:t>
            </w:r>
            <w:r>
              <w:rPr>
                <w:rFonts w:cs="Calibri"/>
              </w:rPr>
              <w:t>ical</w:t>
            </w:r>
            <w:r w:rsidRPr="00FB7A49">
              <w:rPr>
                <w:rFonts w:cs="Calibri"/>
              </w:rPr>
              <w:t xml:space="preserve"> trials necessary?</w:t>
            </w:r>
          </w:p>
          <w:p w14:paraId="42B3B46A" w14:textId="77777777" w:rsidR="00D12DE0" w:rsidRPr="00FB7A49" w:rsidRDefault="00D12DE0" w:rsidP="00D12DE0">
            <w:pPr>
              <w:pStyle w:val="TabletextrowsAgency"/>
            </w:pPr>
            <w:r w:rsidRPr="00FB7A49">
              <w:rPr>
                <w:rFonts w:cs="Calibri"/>
              </w:rPr>
              <w:t xml:space="preserve">Please </w:t>
            </w:r>
            <w:r>
              <w:rPr>
                <w:rFonts w:cs="Calibri"/>
              </w:rPr>
              <w:t>clarify</w:t>
            </w:r>
            <w:r w:rsidRPr="00FB7A49">
              <w:rPr>
                <w:rFonts w:cs="Calibri"/>
              </w:rPr>
              <w:t>.</w:t>
            </w:r>
          </w:p>
          <w:p w14:paraId="031D2EF6" w14:textId="77777777" w:rsidR="00D12DE0" w:rsidRDefault="00D12DE0" w:rsidP="00D12DE0">
            <w:pPr>
              <w:pStyle w:val="TabletextrowsAgency"/>
            </w:pPr>
          </w:p>
          <w:p w14:paraId="119F4ECA" w14:textId="77777777" w:rsidR="00D12DE0" w:rsidRPr="00FB7A49" w:rsidRDefault="00D12DE0" w:rsidP="00D12DE0">
            <w:pPr>
              <w:pStyle w:val="TabletextrowsAgency"/>
              <w:rPr>
                <w:b/>
                <w:bCs/>
              </w:rPr>
            </w:pPr>
            <w:r w:rsidRPr="008D5EF1">
              <w:rPr>
                <w:b/>
                <w:bCs/>
              </w:rPr>
              <w:t>Proposed change (if any):</w:t>
            </w:r>
          </w:p>
          <w:p w14:paraId="7F8093E1" w14:textId="7D8C1F61" w:rsidR="00D12DE0" w:rsidRPr="00C216B5" w:rsidRDefault="00D12DE0" w:rsidP="00D12DE0">
            <w:pPr>
              <w:pStyle w:val="TabletextrowsAgency"/>
            </w:pPr>
            <w:r>
              <w:lastRenderedPageBreak/>
              <w:t>“</w:t>
            </w:r>
            <w:r w:rsidRPr="00FB7A49">
              <w:t>All training should be documented, and the records retained in the appropriate part of the investigator site file</w:t>
            </w:r>
            <w:r w:rsidRPr="00FB7A49">
              <w:rPr>
                <w:strike/>
                <w:color w:val="FF0000"/>
              </w:rPr>
              <w:t>/sponsor TMF</w:t>
            </w:r>
            <w:r w:rsidRPr="00FB7A49">
              <w:rPr>
                <w:b/>
                <w:bCs/>
                <w:color w:val="FF0000"/>
              </w:rPr>
              <w:t xml:space="preserve"> </w:t>
            </w:r>
            <w:r w:rsidRPr="00E012AB">
              <w:rPr>
                <w:color w:val="FF0000"/>
              </w:rPr>
              <w:t xml:space="preserve">and made available to the </w:t>
            </w:r>
            <w:r>
              <w:rPr>
                <w:color w:val="FF0000"/>
              </w:rPr>
              <w:t>s</w:t>
            </w:r>
            <w:r w:rsidRPr="00E012AB">
              <w:rPr>
                <w:color w:val="FF0000"/>
              </w:rPr>
              <w:t>ponsor on request.</w:t>
            </w:r>
            <w:r w:rsidRPr="00E012AB">
              <w:t>”</w:t>
            </w:r>
          </w:p>
        </w:tc>
        <w:tc>
          <w:tcPr>
            <w:tcW w:w="853" w:type="pct"/>
            <w:shd w:val="clear" w:color="auto" w:fill="E1E3F2"/>
          </w:tcPr>
          <w:p w14:paraId="02B60B9D" w14:textId="77777777" w:rsidR="00D12DE0" w:rsidRDefault="00D12DE0" w:rsidP="00D12DE0">
            <w:pPr>
              <w:pStyle w:val="TabletextrowsAgency"/>
            </w:pPr>
          </w:p>
        </w:tc>
      </w:tr>
      <w:tr w:rsidR="00D12DE0" w14:paraId="570A9844" w14:textId="77777777" w:rsidTr="00524DB2">
        <w:trPr>
          <w:gridAfter w:val="2"/>
          <w:wAfter w:w="2226" w:type="pct"/>
        </w:trPr>
        <w:tc>
          <w:tcPr>
            <w:tcW w:w="358" w:type="pct"/>
            <w:shd w:val="clear" w:color="auto" w:fill="E1E3F2"/>
          </w:tcPr>
          <w:p w14:paraId="13E8CAE4" w14:textId="77777777" w:rsidR="00D12DE0" w:rsidRPr="00C5102D" w:rsidRDefault="00D12DE0" w:rsidP="00D12DE0">
            <w:r w:rsidRPr="00C5102D">
              <w:t>588</w:t>
            </w:r>
          </w:p>
        </w:tc>
        <w:tc>
          <w:tcPr>
            <w:tcW w:w="450" w:type="pct"/>
            <w:shd w:val="clear" w:color="auto" w:fill="E1E3F2"/>
          </w:tcPr>
          <w:p w14:paraId="64BC43C0" w14:textId="77777777" w:rsidR="00D12DE0" w:rsidRPr="00C5102D" w:rsidRDefault="00D12DE0" w:rsidP="00D12DE0"/>
        </w:tc>
        <w:tc>
          <w:tcPr>
            <w:tcW w:w="1113" w:type="pct"/>
            <w:shd w:val="clear" w:color="auto" w:fill="E1E3F2"/>
          </w:tcPr>
          <w:p w14:paraId="257FFC10" w14:textId="77777777" w:rsidR="00D12DE0" w:rsidRPr="00C5102D" w:rsidRDefault="00D12DE0" w:rsidP="00D12DE0">
            <w:r w:rsidRPr="00A22FC2">
              <w:rPr>
                <w:b/>
                <w:bCs/>
              </w:rPr>
              <w:t>Comment:</w:t>
            </w:r>
            <w:r w:rsidRPr="00C5102D">
              <w:t xml:space="preserve"> </w:t>
            </w:r>
            <w:r>
              <w:t>D</w:t>
            </w:r>
            <w:r w:rsidRPr="00C5102D">
              <w:t>eliberate data changes are needed.</w:t>
            </w:r>
          </w:p>
          <w:p w14:paraId="39F5A716" w14:textId="77777777" w:rsidR="00D12DE0" w:rsidRDefault="00D12DE0" w:rsidP="00D12DE0">
            <w:pPr>
              <w:rPr>
                <w:b/>
                <w:bCs/>
              </w:rPr>
            </w:pPr>
          </w:p>
          <w:p w14:paraId="2017D674" w14:textId="77777777" w:rsidR="00D12DE0" w:rsidRDefault="00D12DE0" w:rsidP="00D12DE0">
            <w:r w:rsidRPr="00A22FC2">
              <w:rPr>
                <w:b/>
                <w:bCs/>
              </w:rPr>
              <w:t>Proposed change (if any):</w:t>
            </w:r>
            <w:r w:rsidRPr="00C5102D">
              <w:t xml:space="preserve"> </w:t>
            </w:r>
          </w:p>
          <w:p w14:paraId="4D8AE35A" w14:textId="77777777" w:rsidR="00D12DE0" w:rsidRDefault="00D12DE0" w:rsidP="00D12DE0">
            <w:r w:rsidRPr="007F638C">
              <w:t>“</w:t>
            </w:r>
            <w:r w:rsidRPr="00FB7A49">
              <w:rPr>
                <w:strike/>
                <w:color w:val="FF0000"/>
              </w:rPr>
              <w:t>deliberate</w:t>
            </w:r>
            <w:r w:rsidRPr="00FB7A49">
              <w:rPr>
                <w:color w:val="FF0000"/>
              </w:rPr>
              <w:t xml:space="preserve"> malicious or unwanted</w:t>
            </w:r>
            <w:r>
              <w:t xml:space="preserve"> data changes and maintain blinding of the treatment allocation where applicable.”</w:t>
            </w:r>
          </w:p>
          <w:p w14:paraId="6440CAE9" w14:textId="77777777" w:rsidR="00D12DE0" w:rsidRPr="00C5102D" w:rsidRDefault="00D12DE0" w:rsidP="00D12DE0"/>
        </w:tc>
        <w:tc>
          <w:tcPr>
            <w:tcW w:w="853" w:type="pct"/>
            <w:shd w:val="clear" w:color="auto" w:fill="E1E3F2"/>
          </w:tcPr>
          <w:p w14:paraId="24B536F8" w14:textId="77777777" w:rsidR="00D12DE0" w:rsidRDefault="00D12DE0" w:rsidP="00D12DE0">
            <w:pPr>
              <w:pStyle w:val="TabletextrowsAgency"/>
            </w:pPr>
          </w:p>
        </w:tc>
      </w:tr>
      <w:tr w:rsidR="00D12DE0" w14:paraId="34AE6422" w14:textId="77777777" w:rsidTr="00524DB2">
        <w:trPr>
          <w:gridAfter w:val="2"/>
          <w:wAfter w:w="2226" w:type="pct"/>
        </w:trPr>
        <w:tc>
          <w:tcPr>
            <w:tcW w:w="358" w:type="pct"/>
            <w:shd w:val="clear" w:color="auto" w:fill="E1E3F2"/>
          </w:tcPr>
          <w:p w14:paraId="7190C8A1" w14:textId="77777777" w:rsidR="00D12DE0" w:rsidRPr="006E19A2" w:rsidRDefault="00D12DE0" w:rsidP="00D12DE0">
            <w:pPr>
              <w:pStyle w:val="TabletextrowsAgency"/>
              <w:rPr>
                <w:color w:val="000000"/>
              </w:rPr>
            </w:pPr>
            <w:r w:rsidRPr="006E19A2">
              <w:t>589-590</w:t>
            </w:r>
          </w:p>
        </w:tc>
        <w:tc>
          <w:tcPr>
            <w:tcW w:w="450" w:type="pct"/>
            <w:shd w:val="clear" w:color="auto" w:fill="E1E3F2"/>
          </w:tcPr>
          <w:p w14:paraId="5A6DB31C" w14:textId="77777777" w:rsidR="00D12DE0" w:rsidRPr="006E19A2" w:rsidRDefault="00D12DE0" w:rsidP="00D12DE0">
            <w:pPr>
              <w:pStyle w:val="TabletextrowsAgency"/>
              <w:rPr>
                <w:rFonts w:cs="Segoe UI"/>
              </w:rPr>
            </w:pPr>
          </w:p>
        </w:tc>
        <w:tc>
          <w:tcPr>
            <w:tcW w:w="1113" w:type="pct"/>
            <w:shd w:val="clear" w:color="auto" w:fill="E1E3F2"/>
          </w:tcPr>
          <w:p w14:paraId="050C8C36" w14:textId="039CD1B1" w:rsidR="00D12DE0" w:rsidRPr="00C216B5" w:rsidRDefault="00D12DE0" w:rsidP="00D12DE0">
            <w:pPr>
              <w:spacing w:line="280" w:lineRule="exact"/>
              <w:textAlignment w:val="baseline"/>
              <w:rPr>
                <w:rFonts w:cs="Calibri"/>
              </w:rPr>
            </w:pPr>
            <w:r w:rsidRPr="005202F2">
              <w:rPr>
                <w:b/>
                <w:bCs/>
              </w:rPr>
              <w:t>Comment:</w:t>
            </w:r>
            <w:r>
              <w:t xml:space="preserve"> </w:t>
            </w:r>
            <w:r>
              <w:rPr>
                <w:rFonts w:cs="Calibri"/>
              </w:rPr>
              <w:t xml:space="preserve">Clarification is required as to which </w:t>
            </w:r>
            <w:r w:rsidRPr="006E19A2">
              <w:rPr>
                <w:rFonts w:cs="Calibri"/>
              </w:rPr>
              <w:t xml:space="preserve">type of </w:t>
            </w:r>
            <w:r>
              <w:rPr>
                <w:rFonts w:cs="Calibri"/>
              </w:rPr>
              <w:t xml:space="preserve">system </w:t>
            </w:r>
            <w:r w:rsidRPr="006E19A2">
              <w:rPr>
                <w:rFonts w:cs="Calibri"/>
              </w:rPr>
              <w:t xml:space="preserve">checks </w:t>
            </w:r>
            <w:r>
              <w:rPr>
                <w:rFonts w:cs="Calibri"/>
              </w:rPr>
              <w:t xml:space="preserve">should be used e.g., </w:t>
            </w:r>
            <w:r w:rsidRPr="006E19A2">
              <w:rPr>
                <w:rFonts w:cs="Calibri"/>
              </w:rPr>
              <w:t xml:space="preserve">automatic system checks to verify correct log in information is used (i.e., ID/Password) and prevent </w:t>
            </w:r>
            <w:proofErr w:type="spellStart"/>
            <w:r w:rsidRPr="006E19A2">
              <w:rPr>
                <w:rFonts w:cs="Calibri"/>
              </w:rPr>
              <w:t>unauthori</w:t>
            </w:r>
            <w:r>
              <w:rPr>
                <w:rFonts w:cs="Calibri"/>
              </w:rPr>
              <w:t>s</w:t>
            </w:r>
            <w:r w:rsidRPr="006E19A2">
              <w:rPr>
                <w:rFonts w:cs="Calibri"/>
              </w:rPr>
              <w:t>ed</w:t>
            </w:r>
            <w:proofErr w:type="spellEnd"/>
            <w:r w:rsidRPr="006E19A2">
              <w:rPr>
                <w:rFonts w:cs="Calibri"/>
              </w:rPr>
              <w:t xml:space="preserve"> access</w:t>
            </w:r>
            <w:r>
              <w:rPr>
                <w:rFonts w:cs="Calibri"/>
              </w:rPr>
              <w:t xml:space="preserve">, </w:t>
            </w:r>
            <w:r w:rsidRPr="006E19A2">
              <w:rPr>
                <w:rFonts w:cs="Calibri"/>
              </w:rPr>
              <w:t>periodic checks of the individuals (users listing) who have been granted access to the system to confirm they still should have access</w:t>
            </w:r>
            <w:r>
              <w:rPr>
                <w:rFonts w:cs="Calibri"/>
              </w:rPr>
              <w:t xml:space="preserve"> or</w:t>
            </w:r>
            <w:r w:rsidRPr="006E19A2">
              <w:rPr>
                <w:rFonts w:cs="Calibri"/>
              </w:rPr>
              <w:t xml:space="preserve"> a combination of both</w:t>
            </w:r>
            <w:r>
              <w:rPr>
                <w:rFonts w:cs="Calibri"/>
              </w:rPr>
              <w:t>.</w:t>
            </w:r>
          </w:p>
        </w:tc>
        <w:tc>
          <w:tcPr>
            <w:tcW w:w="853" w:type="pct"/>
            <w:shd w:val="clear" w:color="auto" w:fill="E1E3F2"/>
          </w:tcPr>
          <w:p w14:paraId="4D6B9E8D" w14:textId="77777777" w:rsidR="00D12DE0" w:rsidRDefault="00D12DE0" w:rsidP="00D12DE0">
            <w:pPr>
              <w:pStyle w:val="TabletextrowsAgency"/>
            </w:pPr>
          </w:p>
        </w:tc>
      </w:tr>
      <w:tr w:rsidR="00D12DE0" w14:paraId="57048BA6" w14:textId="77777777" w:rsidTr="00524DB2">
        <w:trPr>
          <w:gridAfter w:val="2"/>
          <w:wAfter w:w="2226" w:type="pct"/>
        </w:trPr>
        <w:tc>
          <w:tcPr>
            <w:tcW w:w="358" w:type="pct"/>
            <w:shd w:val="clear" w:color="auto" w:fill="E1E3F2"/>
          </w:tcPr>
          <w:p w14:paraId="549E87F4" w14:textId="77777777" w:rsidR="00D12DE0" w:rsidRPr="00C5102D" w:rsidRDefault="00D12DE0" w:rsidP="00D12DE0">
            <w:r w:rsidRPr="00C5102D">
              <w:t>590</w:t>
            </w:r>
          </w:p>
        </w:tc>
        <w:tc>
          <w:tcPr>
            <w:tcW w:w="450" w:type="pct"/>
            <w:shd w:val="clear" w:color="auto" w:fill="E1E3F2"/>
          </w:tcPr>
          <w:p w14:paraId="60D27939" w14:textId="77777777" w:rsidR="00D12DE0" w:rsidRPr="00C5102D" w:rsidRDefault="00D12DE0" w:rsidP="00D12DE0"/>
        </w:tc>
        <w:tc>
          <w:tcPr>
            <w:tcW w:w="1113" w:type="pct"/>
            <w:shd w:val="clear" w:color="auto" w:fill="E1E3F2"/>
          </w:tcPr>
          <w:p w14:paraId="05817AE5" w14:textId="77777777" w:rsidR="00D12DE0" w:rsidRPr="00C5102D" w:rsidRDefault="00D12DE0" w:rsidP="00D12DE0">
            <w:r w:rsidRPr="00A22FC2">
              <w:rPr>
                <w:b/>
                <w:bCs/>
              </w:rPr>
              <w:t>Comment:</w:t>
            </w:r>
            <w:r w:rsidRPr="00C5102D">
              <w:t xml:space="preserve"> The example is</w:t>
            </w:r>
            <w:r>
              <w:t xml:space="preserve"> very</w:t>
            </w:r>
            <w:r w:rsidRPr="00C5102D">
              <w:t xml:space="preserve"> limited</w:t>
            </w:r>
            <w:r>
              <w:t>.</w:t>
            </w:r>
          </w:p>
          <w:p w14:paraId="535447FB" w14:textId="77777777" w:rsidR="00D12DE0" w:rsidRDefault="00D12DE0" w:rsidP="00D12DE0">
            <w:pPr>
              <w:rPr>
                <w:b/>
                <w:bCs/>
              </w:rPr>
            </w:pPr>
          </w:p>
          <w:p w14:paraId="635A4924" w14:textId="77777777" w:rsidR="00D12DE0" w:rsidRDefault="00D12DE0" w:rsidP="00D12DE0">
            <w:r w:rsidRPr="00A22FC2">
              <w:rPr>
                <w:b/>
                <w:bCs/>
              </w:rPr>
              <w:t>Proposed change (if any):</w:t>
            </w:r>
            <w:r w:rsidRPr="00C5102D">
              <w:t xml:space="preserve"> </w:t>
            </w:r>
          </w:p>
          <w:p w14:paraId="19B4C591" w14:textId="77777777" w:rsidR="00D12DE0" w:rsidRDefault="00D12DE0" w:rsidP="00D12DE0">
            <w:r>
              <w:t xml:space="preserve">“appropriate permissions </w:t>
            </w:r>
            <w:r w:rsidRPr="00FB7A49">
              <w:rPr>
                <w:strike/>
                <w:color w:val="FF0000"/>
              </w:rPr>
              <w:t>(e.g. ability to enter or make changes to data)</w:t>
            </w:r>
            <w:r>
              <w:t>.”</w:t>
            </w:r>
          </w:p>
          <w:p w14:paraId="470C1D33" w14:textId="77777777" w:rsidR="00D12DE0" w:rsidRPr="00C5102D" w:rsidRDefault="00D12DE0" w:rsidP="00D12DE0"/>
        </w:tc>
        <w:tc>
          <w:tcPr>
            <w:tcW w:w="853" w:type="pct"/>
            <w:shd w:val="clear" w:color="auto" w:fill="E1E3F2"/>
          </w:tcPr>
          <w:p w14:paraId="36C8F8FB" w14:textId="77777777" w:rsidR="00D12DE0" w:rsidRDefault="00D12DE0" w:rsidP="00D12DE0">
            <w:pPr>
              <w:pStyle w:val="TabletextrowsAgency"/>
            </w:pPr>
          </w:p>
        </w:tc>
      </w:tr>
      <w:tr w:rsidR="00D12DE0" w14:paraId="6F19B2DD" w14:textId="77777777" w:rsidTr="00524DB2">
        <w:trPr>
          <w:gridAfter w:val="2"/>
          <w:wAfter w:w="2226" w:type="pct"/>
        </w:trPr>
        <w:tc>
          <w:tcPr>
            <w:tcW w:w="358" w:type="pct"/>
            <w:shd w:val="clear" w:color="auto" w:fill="E1E3F2"/>
          </w:tcPr>
          <w:p w14:paraId="7719A980" w14:textId="77777777" w:rsidR="00D12DE0" w:rsidRPr="00A15B71" w:rsidRDefault="00D12DE0" w:rsidP="00D12DE0">
            <w:pPr>
              <w:pStyle w:val="TabletextrowsAgency"/>
            </w:pPr>
            <w:r w:rsidRPr="00A15B71">
              <w:t>595</w:t>
            </w:r>
          </w:p>
        </w:tc>
        <w:tc>
          <w:tcPr>
            <w:tcW w:w="450" w:type="pct"/>
            <w:shd w:val="clear" w:color="auto" w:fill="E1E3F2"/>
          </w:tcPr>
          <w:p w14:paraId="2E889D98" w14:textId="77777777" w:rsidR="00D12DE0" w:rsidRDefault="00D12DE0" w:rsidP="00D12DE0">
            <w:pPr>
              <w:pStyle w:val="TabletextrowsAgency"/>
            </w:pPr>
          </w:p>
        </w:tc>
        <w:tc>
          <w:tcPr>
            <w:tcW w:w="1113" w:type="pct"/>
            <w:shd w:val="clear" w:color="auto" w:fill="E1E3F2"/>
          </w:tcPr>
          <w:p w14:paraId="4A12A111" w14:textId="77777777" w:rsidR="00D12DE0" w:rsidRPr="00A15B71" w:rsidRDefault="00D12DE0" w:rsidP="00D12DE0">
            <w:pPr>
              <w:pStyle w:val="TabletextrowsAgency"/>
              <w:rPr>
                <w:b/>
                <w:bCs/>
              </w:rPr>
            </w:pPr>
            <w:r w:rsidRPr="00A15B71">
              <w:rPr>
                <w:b/>
                <w:bCs/>
              </w:rPr>
              <w:t>Comment:</w:t>
            </w:r>
          </w:p>
          <w:p w14:paraId="47B9E2A4" w14:textId="77777777" w:rsidR="00D12DE0" w:rsidRDefault="00D12DE0" w:rsidP="00D12DE0">
            <w:pPr>
              <w:pStyle w:val="TabletextrowsAgency"/>
              <w:rPr>
                <w:lang w:eastAsia="en-GB"/>
              </w:rPr>
            </w:pPr>
            <w:r w:rsidRPr="00A15B71">
              <w:rPr>
                <w:lang w:eastAsia="en-GB"/>
              </w:rPr>
              <w:t>In the context of this section</w:t>
            </w:r>
            <w:r>
              <w:rPr>
                <w:lang w:eastAsia="en-GB"/>
              </w:rPr>
              <w:t>,</w:t>
            </w:r>
            <w:r w:rsidRPr="00A15B71">
              <w:rPr>
                <w:lang w:eastAsia="en-GB"/>
              </w:rPr>
              <w:t xml:space="preserve"> should the reference be </w:t>
            </w:r>
            <w:r w:rsidRPr="007F638C">
              <w:rPr>
                <w:i/>
                <w:iCs/>
                <w:lang w:eastAsia="en-GB"/>
              </w:rPr>
              <w:t>“handling of security breaches”</w:t>
            </w:r>
            <w:r w:rsidRPr="00A15B71">
              <w:rPr>
                <w:lang w:eastAsia="en-GB"/>
              </w:rPr>
              <w:t xml:space="preserve"> instead of </w:t>
            </w:r>
            <w:r w:rsidRPr="007F638C">
              <w:rPr>
                <w:i/>
                <w:iCs/>
                <w:lang w:eastAsia="en-GB"/>
              </w:rPr>
              <w:t>“handling of serious breaches”</w:t>
            </w:r>
            <w:r>
              <w:rPr>
                <w:lang w:eastAsia="en-GB"/>
              </w:rPr>
              <w:t>?</w:t>
            </w:r>
          </w:p>
          <w:p w14:paraId="413882C6" w14:textId="77777777" w:rsidR="00D12DE0" w:rsidRDefault="00D12DE0" w:rsidP="00D12DE0">
            <w:pPr>
              <w:pStyle w:val="TabletextrowsAgency"/>
              <w:rPr>
                <w:lang w:eastAsia="en-GB"/>
              </w:rPr>
            </w:pPr>
          </w:p>
          <w:p w14:paraId="2FFDAD90" w14:textId="77777777" w:rsidR="00D12DE0" w:rsidRDefault="00D12DE0" w:rsidP="00D12DE0">
            <w:pPr>
              <w:pStyle w:val="TabletextrowsAgency"/>
              <w:rPr>
                <w:b/>
                <w:bCs/>
              </w:rPr>
            </w:pPr>
            <w:r w:rsidRPr="008D5EF1">
              <w:rPr>
                <w:b/>
                <w:bCs/>
              </w:rPr>
              <w:t xml:space="preserve">Proposed change (if any): </w:t>
            </w:r>
          </w:p>
          <w:p w14:paraId="31F839AA" w14:textId="77777777" w:rsidR="00D12DE0" w:rsidRDefault="00D12DE0" w:rsidP="00D12DE0">
            <w:pPr>
              <w:pStyle w:val="TabletextrowsAgency"/>
            </w:pPr>
            <w:r>
              <w:t xml:space="preserve">“handling of </w:t>
            </w:r>
            <w:r w:rsidRPr="006F5E64">
              <w:rPr>
                <w:color w:val="FF0000"/>
                <w:lang w:eastAsia="en-GB"/>
              </w:rPr>
              <w:t>security</w:t>
            </w:r>
            <w:r w:rsidRPr="006F5E64">
              <w:rPr>
                <w:color w:val="FF0000"/>
              </w:rPr>
              <w:t xml:space="preserve"> </w:t>
            </w:r>
            <w:r w:rsidRPr="006F5E64">
              <w:rPr>
                <w:strike/>
                <w:color w:val="FF0000"/>
              </w:rPr>
              <w:t>serious</w:t>
            </w:r>
            <w:r w:rsidRPr="006F5E64">
              <w:rPr>
                <w:strike/>
              </w:rPr>
              <w:t xml:space="preserve"> </w:t>
            </w:r>
            <w:r>
              <w:t>breaches.”</w:t>
            </w:r>
          </w:p>
          <w:p w14:paraId="1AC90C1F" w14:textId="77777777" w:rsidR="00D12DE0" w:rsidRPr="00A15B71" w:rsidRDefault="00D12DE0" w:rsidP="00D12DE0">
            <w:pPr>
              <w:pStyle w:val="TabletextrowsAgency"/>
            </w:pPr>
          </w:p>
        </w:tc>
        <w:tc>
          <w:tcPr>
            <w:tcW w:w="853" w:type="pct"/>
            <w:shd w:val="clear" w:color="auto" w:fill="E1E3F2"/>
          </w:tcPr>
          <w:p w14:paraId="2DE2C12D" w14:textId="77777777" w:rsidR="00D12DE0" w:rsidRDefault="00D12DE0" w:rsidP="00D12DE0">
            <w:pPr>
              <w:pStyle w:val="TabletextrowsAgency"/>
            </w:pPr>
          </w:p>
        </w:tc>
      </w:tr>
      <w:tr w:rsidR="00D12DE0" w14:paraId="5F762CA2" w14:textId="77777777" w:rsidTr="00524DB2">
        <w:trPr>
          <w:gridAfter w:val="2"/>
          <w:wAfter w:w="2226" w:type="pct"/>
        </w:trPr>
        <w:tc>
          <w:tcPr>
            <w:tcW w:w="358" w:type="pct"/>
            <w:shd w:val="clear" w:color="auto" w:fill="E1E3F2"/>
          </w:tcPr>
          <w:p w14:paraId="50116D06" w14:textId="77777777" w:rsidR="00D12DE0" w:rsidRDefault="00D12DE0" w:rsidP="00D12DE0">
            <w:pPr>
              <w:pStyle w:val="TabletextrowsAgency"/>
            </w:pPr>
            <w:r>
              <w:lastRenderedPageBreak/>
              <w:t>596</w:t>
            </w:r>
          </w:p>
        </w:tc>
        <w:tc>
          <w:tcPr>
            <w:tcW w:w="450" w:type="pct"/>
            <w:shd w:val="clear" w:color="auto" w:fill="E1E3F2"/>
          </w:tcPr>
          <w:p w14:paraId="47906F1F" w14:textId="77777777" w:rsidR="00D12DE0" w:rsidRDefault="00D12DE0" w:rsidP="00D12DE0">
            <w:pPr>
              <w:pStyle w:val="TabletextrowsAgency"/>
            </w:pPr>
          </w:p>
        </w:tc>
        <w:tc>
          <w:tcPr>
            <w:tcW w:w="1113" w:type="pct"/>
            <w:shd w:val="clear" w:color="auto" w:fill="E1E3F2"/>
          </w:tcPr>
          <w:p w14:paraId="0B03E057" w14:textId="77777777" w:rsidR="00D12DE0" w:rsidRDefault="00D12DE0" w:rsidP="00D12DE0">
            <w:pPr>
              <w:pStyle w:val="TabletextrowsAgency"/>
              <w:rPr>
                <w:rFonts w:cs="Calibri"/>
                <w:lang w:eastAsia="en-GB"/>
              </w:rPr>
            </w:pPr>
            <w:r w:rsidRPr="00A15B71">
              <w:rPr>
                <w:b/>
                <w:bCs/>
              </w:rPr>
              <w:t>Comment</w:t>
            </w:r>
            <w:r>
              <w:rPr>
                <w:b/>
                <w:bCs/>
              </w:rPr>
              <w:t xml:space="preserve">: </w:t>
            </w:r>
            <w:r w:rsidRPr="00A15B71">
              <w:t xml:space="preserve">Does the scope also cover </w:t>
            </w:r>
            <w:r w:rsidRPr="00A15B71">
              <w:rPr>
                <w:rFonts w:cs="Calibri"/>
                <w:lang w:eastAsia="en-GB"/>
              </w:rPr>
              <w:t>portals for supplying information from the sites to the sponsor, e.g.</w:t>
            </w:r>
            <w:r>
              <w:rPr>
                <w:rFonts w:cs="Calibri"/>
                <w:lang w:eastAsia="en-GB"/>
              </w:rPr>
              <w:t>,</w:t>
            </w:r>
            <w:r w:rsidRPr="00A15B71">
              <w:rPr>
                <w:rFonts w:cs="Calibri"/>
                <w:lang w:eastAsia="en-GB"/>
              </w:rPr>
              <w:t xml:space="preserve"> medical records for the purpose of remote monitoring</w:t>
            </w:r>
            <w:r>
              <w:rPr>
                <w:rFonts w:cs="Calibri"/>
                <w:lang w:eastAsia="en-GB"/>
              </w:rPr>
              <w:t>? If so, please consider adding.</w:t>
            </w:r>
          </w:p>
          <w:p w14:paraId="2EC2288C" w14:textId="77777777" w:rsidR="00D12DE0" w:rsidRPr="005202F2" w:rsidRDefault="00D12DE0" w:rsidP="00D12DE0">
            <w:pPr>
              <w:pStyle w:val="TabletextrowsAgency"/>
              <w:rPr>
                <w:b/>
                <w:bCs/>
              </w:rPr>
            </w:pPr>
          </w:p>
        </w:tc>
        <w:tc>
          <w:tcPr>
            <w:tcW w:w="853" w:type="pct"/>
            <w:shd w:val="clear" w:color="auto" w:fill="E1E3F2"/>
          </w:tcPr>
          <w:p w14:paraId="699A4C83" w14:textId="77777777" w:rsidR="00D12DE0" w:rsidRDefault="00D12DE0" w:rsidP="00D12DE0">
            <w:pPr>
              <w:pStyle w:val="TabletextrowsAgency"/>
            </w:pPr>
          </w:p>
        </w:tc>
      </w:tr>
      <w:tr w:rsidR="00D12DE0" w14:paraId="758887A3" w14:textId="77777777" w:rsidTr="00524DB2">
        <w:trPr>
          <w:gridAfter w:val="2"/>
          <w:wAfter w:w="2226" w:type="pct"/>
        </w:trPr>
        <w:tc>
          <w:tcPr>
            <w:tcW w:w="358" w:type="pct"/>
            <w:shd w:val="clear" w:color="auto" w:fill="E1E3F2"/>
          </w:tcPr>
          <w:p w14:paraId="01C2374E" w14:textId="77777777" w:rsidR="00D12DE0" w:rsidRPr="00C5102D" w:rsidRDefault="00D12DE0" w:rsidP="00D12DE0">
            <w:r w:rsidRPr="00C5102D">
              <w:t>597</w:t>
            </w:r>
          </w:p>
        </w:tc>
        <w:tc>
          <w:tcPr>
            <w:tcW w:w="450" w:type="pct"/>
            <w:shd w:val="clear" w:color="auto" w:fill="E1E3F2"/>
          </w:tcPr>
          <w:p w14:paraId="12D04A22" w14:textId="77777777" w:rsidR="00D12DE0" w:rsidRPr="00C5102D" w:rsidRDefault="00D12DE0" w:rsidP="00D12DE0"/>
        </w:tc>
        <w:tc>
          <w:tcPr>
            <w:tcW w:w="1113" w:type="pct"/>
            <w:shd w:val="clear" w:color="auto" w:fill="E1E3F2"/>
          </w:tcPr>
          <w:p w14:paraId="5BB8C6EE" w14:textId="77777777" w:rsidR="00D12DE0" w:rsidRDefault="00D12DE0" w:rsidP="00D12DE0">
            <w:r w:rsidRPr="00A22FC2">
              <w:rPr>
                <w:b/>
                <w:bCs/>
              </w:rPr>
              <w:t>Comment:</w:t>
            </w:r>
            <w:r w:rsidRPr="00C5102D">
              <w:t xml:space="preserve"> </w:t>
            </w:r>
            <w:r>
              <w:t>M</w:t>
            </w:r>
            <w:r w:rsidRPr="00C5102D">
              <w:t>ost, if not all</w:t>
            </w:r>
            <w:r>
              <w:t>,</w:t>
            </w:r>
            <w:r w:rsidRPr="00C5102D">
              <w:t xml:space="preserve"> of this section </w:t>
            </w:r>
            <w:r>
              <w:t>i</w:t>
            </w:r>
            <w:r w:rsidRPr="00C5102D">
              <w:t xml:space="preserve">s somewhat redundant to section 4. </w:t>
            </w:r>
          </w:p>
          <w:p w14:paraId="5AB47B5D" w14:textId="77777777" w:rsidR="00D12DE0" w:rsidRDefault="00D12DE0" w:rsidP="00D12DE0">
            <w:r>
              <w:t>Please c</w:t>
            </w:r>
            <w:r w:rsidRPr="00C5102D">
              <w:t xml:space="preserve">onsider removing </w:t>
            </w:r>
            <w:r>
              <w:t>some sub-sections</w:t>
            </w:r>
            <w:r w:rsidRPr="00C5102D">
              <w:t xml:space="preserve"> or streamlin</w:t>
            </w:r>
            <w:r>
              <w:t>ing</w:t>
            </w:r>
            <w:r w:rsidRPr="00C5102D">
              <w:t xml:space="preserve"> this section</w:t>
            </w:r>
            <w:r>
              <w:t>, in particular</w:t>
            </w:r>
            <w:r w:rsidRPr="00C5102D">
              <w:t xml:space="preserve"> section 6 and </w:t>
            </w:r>
            <w:r>
              <w:t xml:space="preserve">sub-section </w:t>
            </w:r>
            <w:r w:rsidRPr="00C5102D">
              <w:t>6.1</w:t>
            </w:r>
            <w:r>
              <w:t>.</w:t>
            </w:r>
          </w:p>
          <w:p w14:paraId="58ED95FF" w14:textId="77777777" w:rsidR="00D12DE0" w:rsidRPr="00C5102D" w:rsidRDefault="00D12DE0" w:rsidP="00D12DE0"/>
        </w:tc>
        <w:tc>
          <w:tcPr>
            <w:tcW w:w="853" w:type="pct"/>
            <w:shd w:val="clear" w:color="auto" w:fill="E1E3F2"/>
          </w:tcPr>
          <w:p w14:paraId="2DA0311A" w14:textId="77777777" w:rsidR="00D12DE0" w:rsidRDefault="00D12DE0" w:rsidP="00D12DE0">
            <w:pPr>
              <w:pStyle w:val="TabletextrowsAgency"/>
            </w:pPr>
          </w:p>
        </w:tc>
      </w:tr>
      <w:tr w:rsidR="00D12DE0" w14:paraId="49225529" w14:textId="77777777" w:rsidTr="00524DB2">
        <w:trPr>
          <w:gridAfter w:val="2"/>
          <w:wAfter w:w="2226" w:type="pct"/>
        </w:trPr>
        <w:tc>
          <w:tcPr>
            <w:tcW w:w="358" w:type="pct"/>
            <w:shd w:val="clear" w:color="auto" w:fill="E1E3F2"/>
          </w:tcPr>
          <w:p w14:paraId="5005F1F8" w14:textId="77777777" w:rsidR="00D12DE0" w:rsidRPr="00C5102D" w:rsidRDefault="00D12DE0" w:rsidP="00D12DE0">
            <w:r>
              <w:t>598-601</w:t>
            </w:r>
          </w:p>
        </w:tc>
        <w:tc>
          <w:tcPr>
            <w:tcW w:w="450" w:type="pct"/>
            <w:shd w:val="clear" w:color="auto" w:fill="E1E3F2"/>
          </w:tcPr>
          <w:p w14:paraId="0F209475" w14:textId="77777777" w:rsidR="00D12DE0" w:rsidRPr="00C5102D" w:rsidRDefault="00D12DE0" w:rsidP="00D12DE0"/>
        </w:tc>
        <w:tc>
          <w:tcPr>
            <w:tcW w:w="1113" w:type="pct"/>
            <w:shd w:val="clear" w:color="auto" w:fill="E1E3F2"/>
          </w:tcPr>
          <w:p w14:paraId="6FEC0C6A" w14:textId="77777777" w:rsidR="00D12DE0" w:rsidRDefault="00D12DE0" w:rsidP="00D12DE0">
            <w:r w:rsidRPr="008C6213">
              <w:rPr>
                <w:b/>
              </w:rPr>
              <w:t xml:space="preserve">Comment: </w:t>
            </w:r>
            <w:r>
              <w:t>Consideration should be given to an exception for data such as high frequency data that comes from mobile devices and without an algorithm to interpret it is meaningless to the investigator. Having access to billions of records is both meaningless and wasteful, so should be avoided. Access to meaningful data is what is important here.</w:t>
            </w:r>
          </w:p>
          <w:p w14:paraId="4DA53C63" w14:textId="77777777" w:rsidR="00D12DE0" w:rsidRPr="00C5102D" w:rsidRDefault="00D12DE0" w:rsidP="00D12DE0"/>
        </w:tc>
        <w:tc>
          <w:tcPr>
            <w:tcW w:w="853" w:type="pct"/>
            <w:shd w:val="clear" w:color="auto" w:fill="E1E3F2"/>
          </w:tcPr>
          <w:p w14:paraId="570A81CC" w14:textId="77777777" w:rsidR="00D12DE0" w:rsidRDefault="00D12DE0" w:rsidP="00D12DE0">
            <w:pPr>
              <w:pStyle w:val="TabletextrowsAgency"/>
            </w:pPr>
          </w:p>
        </w:tc>
      </w:tr>
      <w:tr w:rsidR="00D12DE0" w14:paraId="210A9103" w14:textId="77777777" w:rsidTr="00524DB2">
        <w:trPr>
          <w:gridAfter w:val="2"/>
          <w:wAfter w:w="2226" w:type="pct"/>
        </w:trPr>
        <w:tc>
          <w:tcPr>
            <w:tcW w:w="358" w:type="pct"/>
            <w:shd w:val="clear" w:color="auto" w:fill="E1E3F2"/>
          </w:tcPr>
          <w:p w14:paraId="74BDA6D8" w14:textId="77777777" w:rsidR="00D12DE0" w:rsidRDefault="00D12DE0" w:rsidP="00D12DE0">
            <w:pPr>
              <w:pStyle w:val="TabletextrowsAgency"/>
            </w:pPr>
            <w:r>
              <w:t>599</w:t>
            </w:r>
          </w:p>
        </w:tc>
        <w:tc>
          <w:tcPr>
            <w:tcW w:w="450" w:type="pct"/>
            <w:shd w:val="clear" w:color="auto" w:fill="E1E3F2"/>
          </w:tcPr>
          <w:p w14:paraId="2AB69166" w14:textId="77777777" w:rsidR="00D12DE0" w:rsidRDefault="00D12DE0" w:rsidP="00D12DE0">
            <w:pPr>
              <w:pStyle w:val="TabletextrowsAgency"/>
            </w:pPr>
          </w:p>
        </w:tc>
        <w:tc>
          <w:tcPr>
            <w:tcW w:w="1113" w:type="pct"/>
            <w:shd w:val="clear" w:color="auto" w:fill="E1E3F2"/>
          </w:tcPr>
          <w:p w14:paraId="38F4C34E" w14:textId="77777777" w:rsidR="00D12DE0" w:rsidRDefault="00D12DE0" w:rsidP="00D12DE0">
            <w:pPr>
              <w:pStyle w:val="TabletextrowsAgency"/>
            </w:pPr>
            <w:r w:rsidRPr="00AA5B34">
              <w:rPr>
                <w:b/>
                <w:bCs/>
              </w:rPr>
              <w:t>Comment:</w:t>
            </w:r>
            <w:r>
              <w:rPr>
                <w:b/>
                <w:bCs/>
              </w:rPr>
              <w:t xml:space="preserve">  </w:t>
            </w:r>
            <w:r w:rsidRPr="00282CE2">
              <w:t xml:space="preserve">Clarification on the first sentence is required. The electronic source data cannot be accessed for blinded studies without compromising the confidentiality of participants and their identities or the integrity of the trial.  </w:t>
            </w:r>
          </w:p>
          <w:p w14:paraId="20F56B98" w14:textId="77777777" w:rsidR="00D12DE0" w:rsidRDefault="00D12DE0" w:rsidP="00D12DE0">
            <w:pPr>
              <w:pStyle w:val="TabletextrowsAgency"/>
            </w:pPr>
          </w:p>
        </w:tc>
        <w:tc>
          <w:tcPr>
            <w:tcW w:w="853" w:type="pct"/>
            <w:shd w:val="clear" w:color="auto" w:fill="E1E3F2"/>
          </w:tcPr>
          <w:p w14:paraId="022D5B0C" w14:textId="77777777" w:rsidR="00D12DE0" w:rsidRDefault="00D12DE0" w:rsidP="00D12DE0">
            <w:pPr>
              <w:pStyle w:val="TabletextrowsAgency"/>
            </w:pPr>
          </w:p>
        </w:tc>
      </w:tr>
      <w:tr w:rsidR="00D12DE0" w14:paraId="60D5ABB8" w14:textId="77777777" w:rsidTr="00524DB2">
        <w:trPr>
          <w:gridAfter w:val="2"/>
          <w:wAfter w:w="2226" w:type="pct"/>
        </w:trPr>
        <w:tc>
          <w:tcPr>
            <w:tcW w:w="358" w:type="pct"/>
            <w:shd w:val="clear" w:color="auto" w:fill="E1E3F2"/>
          </w:tcPr>
          <w:p w14:paraId="5036C6BB" w14:textId="77777777" w:rsidR="00D12DE0" w:rsidRDefault="00D12DE0" w:rsidP="00D12DE0">
            <w:pPr>
              <w:pStyle w:val="TabletextrowsAgency"/>
            </w:pPr>
            <w:r w:rsidRPr="64AF962B">
              <w:t>604</w:t>
            </w:r>
          </w:p>
        </w:tc>
        <w:tc>
          <w:tcPr>
            <w:tcW w:w="450" w:type="pct"/>
            <w:shd w:val="clear" w:color="auto" w:fill="E1E3F2"/>
          </w:tcPr>
          <w:p w14:paraId="6072C3F5" w14:textId="77777777" w:rsidR="00D12DE0" w:rsidRDefault="00D12DE0" w:rsidP="00D12DE0">
            <w:pPr>
              <w:pStyle w:val="TabletextrowsAgency"/>
            </w:pPr>
          </w:p>
        </w:tc>
        <w:tc>
          <w:tcPr>
            <w:tcW w:w="1113" w:type="pct"/>
            <w:shd w:val="clear" w:color="auto" w:fill="E1E3F2"/>
          </w:tcPr>
          <w:p w14:paraId="2DD4678B" w14:textId="77777777" w:rsidR="00D12DE0" w:rsidRDefault="00D12DE0" w:rsidP="00D12DE0">
            <w:pPr>
              <w:pStyle w:val="TabletextrowsAgency"/>
            </w:pPr>
            <w:r w:rsidRPr="00AA5B34">
              <w:rPr>
                <w:b/>
                <w:bCs/>
              </w:rPr>
              <w:t>Comment:</w:t>
            </w:r>
            <w:r>
              <w:rPr>
                <w:b/>
                <w:bCs/>
              </w:rPr>
              <w:t xml:space="preserve"> </w:t>
            </w:r>
            <w:r w:rsidRPr="007F638C">
              <w:t>“</w:t>
            </w:r>
            <w:r w:rsidRPr="007F638C">
              <w:rPr>
                <w:i/>
                <w:iCs/>
              </w:rPr>
              <w:t>in a timely manner”</w:t>
            </w:r>
            <w:r w:rsidRPr="00F9692C">
              <w:t xml:space="preserve"> should be replaced with </w:t>
            </w:r>
            <w:r w:rsidRPr="007F638C">
              <w:rPr>
                <w:i/>
                <w:iCs/>
              </w:rPr>
              <w:t>“contemporaneously”</w:t>
            </w:r>
            <w:r w:rsidRPr="00F9692C">
              <w:t xml:space="preserve"> in keeping with ALCOA descriptions.</w:t>
            </w:r>
          </w:p>
          <w:p w14:paraId="48951BA8" w14:textId="77777777" w:rsidR="00D12DE0" w:rsidRDefault="00D12DE0" w:rsidP="00D12DE0">
            <w:pPr>
              <w:pStyle w:val="TabletextrowsAgency"/>
            </w:pPr>
          </w:p>
          <w:p w14:paraId="1B52E5E8" w14:textId="77777777" w:rsidR="00D12DE0" w:rsidRDefault="00D12DE0" w:rsidP="00D12DE0">
            <w:pPr>
              <w:pStyle w:val="TabletextrowsAgency"/>
              <w:rPr>
                <w:b/>
                <w:bCs/>
              </w:rPr>
            </w:pPr>
            <w:r w:rsidRPr="00A22FC2">
              <w:rPr>
                <w:b/>
                <w:bCs/>
              </w:rPr>
              <w:t>Proposed change (if any)</w:t>
            </w:r>
            <w:r>
              <w:rPr>
                <w:b/>
                <w:bCs/>
              </w:rPr>
              <w:t>:</w:t>
            </w:r>
          </w:p>
          <w:p w14:paraId="564AC202" w14:textId="77777777" w:rsidR="00D12DE0" w:rsidRDefault="00D12DE0" w:rsidP="00D12DE0">
            <w:pPr>
              <w:pStyle w:val="TabletextrowsAgency"/>
              <w:rPr>
                <w:color w:val="FF0000"/>
              </w:rPr>
            </w:pPr>
            <w:r>
              <w:t>“All pertinent observations should be documented</w:t>
            </w:r>
            <w:r w:rsidRPr="006F5E64">
              <w:rPr>
                <w:color w:val="FF0000"/>
              </w:rPr>
              <w:t xml:space="preserve"> </w:t>
            </w:r>
            <w:r w:rsidRPr="007F638C">
              <w:rPr>
                <w:color w:val="FF0000"/>
              </w:rPr>
              <w:t>contemporaneously</w:t>
            </w:r>
            <w:r w:rsidRPr="006F5E64">
              <w:rPr>
                <w:color w:val="FF0000"/>
              </w:rPr>
              <w:t xml:space="preserve"> </w:t>
            </w:r>
            <w:r w:rsidRPr="006F5E64">
              <w:rPr>
                <w:strike/>
                <w:color w:val="FF0000"/>
              </w:rPr>
              <w:t>in a timely manner</w:t>
            </w:r>
            <w:r w:rsidRPr="007F638C">
              <w:t>.”</w:t>
            </w:r>
          </w:p>
          <w:p w14:paraId="0D01A092" w14:textId="77777777" w:rsidR="00D12DE0" w:rsidRPr="00F9692C" w:rsidRDefault="00D12DE0" w:rsidP="00D12DE0">
            <w:pPr>
              <w:pStyle w:val="TabletextrowsAgency"/>
            </w:pPr>
          </w:p>
        </w:tc>
        <w:tc>
          <w:tcPr>
            <w:tcW w:w="853" w:type="pct"/>
            <w:shd w:val="clear" w:color="auto" w:fill="E1E3F2"/>
          </w:tcPr>
          <w:p w14:paraId="1279AC5A" w14:textId="77777777" w:rsidR="00D12DE0" w:rsidRDefault="00D12DE0" w:rsidP="00D12DE0">
            <w:pPr>
              <w:pStyle w:val="TabletextrowsAgency"/>
            </w:pPr>
          </w:p>
        </w:tc>
      </w:tr>
      <w:tr w:rsidR="00D12DE0" w14:paraId="7C7D04B4" w14:textId="77777777" w:rsidTr="00524DB2">
        <w:trPr>
          <w:gridAfter w:val="2"/>
          <w:wAfter w:w="2226" w:type="pct"/>
        </w:trPr>
        <w:tc>
          <w:tcPr>
            <w:tcW w:w="358" w:type="pct"/>
            <w:shd w:val="clear" w:color="auto" w:fill="E1E3F2"/>
          </w:tcPr>
          <w:p w14:paraId="58E2BC13" w14:textId="77777777" w:rsidR="00D12DE0" w:rsidRPr="00C5102D" w:rsidRDefault="00D12DE0" w:rsidP="00D12DE0">
            <w:r w:rsidRPr="00C5102D">
              <w:lastRenderedPageBreak/>
              <w:t>608-609</w:t>
            </w:r>
          </w:p>
        </w:tc>
        <w:tc>
          <w:tcPr>
            <w:tcW w:w="450" w:type="pct"/>
            <w:shd w:val="clear" w:color="auto" w:fill="E1E3F2"/>
          </w:tcPr>
          <w:p w14:paraId="0D56173F" w14:textId="77777777" w:rsidR="00D12DE0" w:rsidRPr="00C5102D" w:rsidRDefault="00D12DE0" w:rsidP="00D12DE0"/>
        </w:tc>
        <w:tc>
          <w:tcPr>
            <w:tcW w:w="1113" w:type="pct"/>
            <w:shd w:val="clear" w:color="auto" w:fill="E1E3F2"/>
          </w:tcPr>
          <w:p w14:paraId="3AC694CB" w14:textId="77777777" w:rsidR="00D12DE0" w:rsidRDefault="00D12DE0" w:rsidP="00D12DE0">
            <w:r w:rsidRPr="00A22FC2">
              <w:rPr>
                <w:b/>
                <w:bCs/>
              </w:rPr>
              <w:t>Comment:</w:t>
            </w:r>
            <w:r w:rsidRPr="00C5102D">
              <w:t xml:space="preserve"> </w:t>
            </w:r>
            <w:r>
              <w:t xml:space="preserve">The </w:t>
            </w:r>
            <w:r w:rsidRPr="00C5102D">
              <w:t xml:space="preserve">use of E-Systems is not </w:t>
            </w:r>
            <w:proofErr w:type="gramStart"/>
            <w:r w:rsidRPr="00C5102D">
              <w:t>mandated,</w:t>
            </w:r>
            <w:proofErr w:type="gramEnd"/>
            <w:r w:rsidRPr="00C5102D">
              <w:t xml:space="preserve"> therefore </w:t>
            </w:r>
            <w:r>
              <w:t>i</w:t>
            </w:r>
            <w:r w:rsidRPr="00C5102D">
              <w:t>t is not mandatory to transcribe from paper to electronic media</w:t>
            </w:r>
            <w:r>
              <w:t xml:space="preserve"> - please</w:t>
            </w:r>
            <w:r w:rsidRPr="00C5102D">
              <w:t xml:space="preserve"> replace </w:t>
            </w:r>
            <w:r w:rsidRPr="007F638C">
              <w:rPr>
                <w:i/>
                <w:iCs/>
              </w:rPr>
              <w:t>“need to”</w:t>
            </w:r>
            <w:r w:rsidRPr="00C5102D">
              <w:t xml:space="preserve"> with </w:t>
            </w:r>
            <w:r w:rsidRPr="007F638C">
              <w:rPr>
                <w:i/>
                <w:iCs/>
              </w:rPr>
              <w:t>“may”</w:t>
            </w:r>
            <w:r>
              <w:t>.</w:t>
            </w:r>
          </w:p>
          <w:p w14:paraId="6F46FF78" w14:textId="77777777" w:rsidR="00D12DE0" w:rsidRPr="00C5102D" w:rsidRDefault="00D12DE0" w:rsidP="00D12DE0"/>
          <w:p w14:paraId="11C382A0" w14:textId="77777777" w:rsidR="00D12DE0" w:rsidRDefault="00D12DE0" w:rsidP="00D12DE0">
            <w:r w:rsidRPr="00A22FC2">
              <w:rPr>
                <w:b/>
                <w:bCs/>
              </w:rPr>
              <w:t>Proposed change (if any):</w:t>
            </w:r>
            <w:r w:rsidRPr="00C5102D">
              <w:t xml:space="preserve"> </w:t>
            </w:r>
          </w:p>
          <w:p w14:paraId="1476FA7C" w14:textId="77777777" w:rsidR="00D12DE0" w:rsidRDefault="00D12DE0" w:rsidP="00D12DE0">
            <w:r w:rsidRPr="007F638C">
              <w:t>“</w:t>
            </w:r>
            <w:r w:rsidRPr="006F5E64">
              <w:rPr>
                <w:strike/>
                <w:color w:val="FF0000"/>
              </w:rPr>
              <w:t>need to</w:t>
            </w:r>
            <w:r w:rsidRPr="006F5E64">
              <w:rPr>
                <w:color w:val="FF0000"/>
              </w:rPr>
              <w:t xml:space="preserve"> may</w:t>
            </w:r>
            <w:r>
              <w:t xml:space="preserve"> be transcribed”</w:t>
            </w:r>
          </w:p>
          <w:p w14:paraId="33743007" w14:textId="77777777" w:rsidR="00D12DE0" w:rsidRPr="00C5102D" w:rsidRDefault="00D12DE0" w:rsidP="00D12DE0"/>
        </w:tc>
        <w:tc>
          <w:tcPr>
            <w:tcW w:w="853" w:type="pct"/>
            <w:shd w:val="clear" w:color="auto" w:fill="E1E3F2"/>
          </w:tcPr>
          <w:p w14:paraId="0B63533D" w14:textId="77777777" w:rsidR="00D12DE0" w:rsidRDefault="00D12DE0" w:rsidP="00D12DE0">
            <w:pPr>
              <w:pStyle w:val="TabletextrowsAgency"/>
            </w:pPr>
          </w:p>
        </w:tc>
      </w:tr>
      <w:tr w:rsidR="00D12DE0" w14:paraId="7A147573" w14:textId="77777777" w:rsidTr="00524DB2">
        <w:trPr>
          <w:gridAfter w:val="2"/>
          <w:wAfter w:w="2226" w:type="pct"/>
        </w:trPr>
        <w:tc>
          <w:tcPr>
            <w:tcW w:w="358" w:type="pct"/>
            <w:shd w:val="clear" w:color="auto" w:fill="E1E3F2"/>
          </w:tcPr>
          <w:p w14:paraId="6ADB5312" w14:textId="77777777" w:rsidR="00D12DE0" w:rsidRDefault="00D12DE0" w:rsidP="00D12DE0">
            <w:r>
              <w:t>610</w:t>
            </w:r>
          </w:p>
        </w:tc>
        <w:tc>
          <w:tcPr>
            <w:tcW w:w="450" w:type="pct"/>
            <w:shd w:val="clear" w:color="auto" w:fill="E1E3F2"/>
          </w:tcPr>
          <w:p w14:paraId="7B0ECD13" w14:textId="77777777" w:rsidR="00D12DE0" w:rsidRPr="00C5102D" w:rsidRDefault="00D12DE0" w:rsidP="00D12DE0"/>
        </w:tc>
        <w:tc>
          <w:tcPr>
            <w:tcW w:w="1113" w:type="pct"/>
            <w:shd w:val="clear" w:color="auto" w:fill="E1E3F2"/>
          </w:tcPr>
          <w:p w14:paraId="01DE55B5" w14:textId="77777777" w:rsidR="00D12DE0" w:rsidRPr="000554D6" w:rsidRDefault="00D12DE0" w:rsidP="00D12DE0">
            <w:pPr>
              <w:pStyle w:val="TabletextrowsAgency"/>
              <w:rPr>
                <w:bCs/>
              </w:rPr>
            </w:pPr>
            <w:r w:rsidRPr="008C6213">
              <w:rPr>
                <w:b/>
              </w:rPr>
              <w:t>Comment:</w:t>
            </w:r>
            <w:r>
              <w:rPr>
                <w:b/>
              </w:rPr>
              <w:t xml:space="preserve"> </w:t>
            </w:r>
            <w:r>
              <w:rPr>
                <w:bCs/>
              </w:rPr>
              <w:t xml:space="preserve"> More clarification is needed on risk-based methods for manual transcriptions. What is meant by risk-based methods in terms of transcription?</w:t>
            </w:r>
          </w:p>
          <w:p w14:paraId="498AA159" w14:textId="77777777" w:rsidR="00D12DE0" w:rsidRDefault="00D12DE0" w:rsidP="00D12DE0">
            <w:pPr>
              <w:pStyle w:val="TabletextrowsAgency"/>
              <w:rPr>
                <w:b/>
              </w:rPr>
            </w:pPr>
          </w:p>
          <w:p w14:paraId="665CADB2" w14:textId="77777777" w:rsidR="00D12DE0" w:rsidRDefault="00D12DE0" w:rsidP="00D12DE0">
            <w:pPr>
              <w:pStyle w:val="TabletextrowsAgency"/>
              <w:rPr>
                <w:b/>
              </w:rPr>
            </w:pPr>
            <w:r w:rsidRPr="008C6213">
              <w:rPr>
                <w:b/>
              </w:rPr>
              <w:t>Proposed change (if any)</w:t>
            </w:r>
            <w:r>
              <w:rPr>
                <w:b/>
              </w:rPr>
              <w:t xml:space="preserve">: </w:t>
            </w:r>
          </w:p>
          <w:p w14:paraId="0C8078C2" w14:textId="77777777" w:rsidR="00D12DE0" w:rsidRDefault="00D12DE0" w:rsidP="00D12DE0">
            <w:pPr>
              <w:pStyle w:val="TabletextrowsAgency"/>
            </w:pPr>
            <w:r>
              <w:t xml:space="preserve">“risk-based methods should be implemented </w:t>
            </w:r>
            <w:r w:rsidRPr="006F5E64">
              <w:rPr>
                <w:color w:val="FF0000"/>
              </w:rPr>
              <w:t>and documented</w:t>
            </w:r>
            <w:r>
              <w:t xml:space="preserve"> to </w:t>
            </w:r>
            <w:r w:rsidRPr="006F5E64">
              <w:rPr>
                <w:color w:val="FF0000"/>
              </w:rPr>
              <w:t xml:space="preserve">verify </w:t>
            </w:r>
            <w:r w:rsidRPr="006F5E64">
              <w:rPr>
                <w:strike/>
                <w:color w:val="FF0000"/>
              </w:rPr>
              <w:t>ensure</w:t>
            </w:r>
            <w:r>
              <w:t xml:space="preserve"> the quality of the transcribed data”</w:t>
            </w:r>
          </w:p>
          <w:p w14:paraId="37A55DF4" w14:textId="77777777" w:rsidR="00D12DE0" w:rsidRPr="008C6213" w:rsidRDefault="00D12DE0" w:rsidP="00D12DE0">
            <w:pPr>
              <w:pStyle w:val="TabletextrowsAgency"/>
              <w:rPr>
                <w:b/>
              </w:rPr>
            </w:pPr>
          </w:p>
        </w:tc>
        <w:tc>
          <w:tcPr>
            <w:tcW w:w="853" w:type="pct"/>
            <w:shd w:val="clear" w:color="auto" w:fill="E1E3F2"/>
          </w:tcPr>
          <w:p w14:paraId="5E122B50" w14:textId="77777777" w:rsidR="00D12DE0" w:rsidRDefault="00D12DE0" w:rsidP="00D12DE0">
            <w:pPr>
              <w:pStyle w:val="TabletextrowsAgency"/>
            </w:pPr>
          </w:p>
        </w:tc>
      </w:tr>
      <w:tr w:rsidR="00D12DE0" w14:paraId="519B10A2" w14:textId="77777777" w:rsidTr="00524DB2">
        <w:trPr>
          <w:gridAfter w:val="2"/>
          <w:wAfter w:w="2226" w:type="pct"/>
        </w:trPr>
        <w:tc>
          <w:tcPr>
            <w:tcW w:w="358" w:type="pct"/>
            <w:shd w:val="clear" w:color="auto" w:fill="E1E3F2"/>
          </w:tcPr>
          <w:p w14:paraId="2FA32EE7" w14:textId="77777777" w:rsidR="00D12DE0" w:rsidRDefault="00D12DE0" w:rsidP="00D12DE0">
            <w:pPr>
              <w:pStyle w:val="TabletextrowsAgency"/>
            </w:pPr>
            <w:r>
              <w:t>611</w:t>
            </w:r>
          </w:p>
        </w:tc>
        <w:tc>
          <w:tcPr>
            <w:tcW w:w="450" w:type="pct"/>
            <w:shd w:val="clear" w:color="auto" w:fill="E1E3F2"/>
          </w:tcPr>
          <w:p w14:paraId="224B1FF9" w14:textId="77777777" w:rsidR="00D12DE0" w:rsidRDefault="00D12DE0" w:rsidP="00D12DE0">
            <w:pPr>
              <w:pStyle w:val="TabletextrowsAgency"/>
            </w:pPr>
          </w:p>
        </w:tc>
        <w:tc>
          <w:tcPr>
            <w:tcW w:w="1113" w:type="pct"/>
            <w:shd w:val="clear" w:color="auto" w:fill="E1E3F2"/>
          </w:tcPr>
          <w:p w14:paraId="371654F2" w14:textId="77777777" w:rsidR="00D12DE0" w:rsidRPr="00694073" w:rsidRDefault="00D12DE0" w:rsidP="00D12DE0">
            <w:pPr>
              <w:pStyle w:val="TabletextrowsAgency"/>
            </w:pPr>
            <w:r w:rsidRPr="00694073">
              <w:rPr>
                <w:b/>
                <w:bCs/>
              </w:rPr>
              <w:t>Comment:</w:t>
            </w:r>
            <w:r w:rsidRPr="00694073">
              <w:t xml:space="preserve"> There are two periods (..) at the end of the sentence.</w:t>
            </w:r>
          </w:p>
          <w:p w14:paraId="6EC5984F" w14:textId="77777777" w:rsidR="00D12DE0" w:rsidRPr="00694073" w:rsidRDefault="00D12DE0" w:rsidP="00D12DE0">
            <w:pPr>
              <w:pStyle w:val="TabletextrowsAgency"/>
            </w:pPr>
          </w:p>
          <w:p w14:paraId="2D710B15" w14:textId="77777777" w:rsidR="00D12DE0" w:rsidRPr="00694073" w:rsidRDefault="00D12DE0" w:rsidP="00D12DE0">
            <w:pPr>
              <w:pStyle w:val="TabletextrowsAgency"/>
            </w:pPr>
            <w:r w:rsidRPr="00694073">
              <w:rPr>
                <w:b/>
              </w:rPr>
              <w:t>Proposed change (if any):</w:t>
            </w:r>
          </w:p>
          <w:p w14:paraId="64C2EC2F" w14:textId="77777777" w:rsidR="00D12DE0" w:rsidRPr="00694073" w:rsidRDefault="00D12DE0" w:rsidP="00D12DE0">
            <w:pPr>
              <w:pStyle w:val="TabletextrowsAgency"/>
              <w:rPr>
                <w:strike/>
              </w:rPr>
            </w:pPr>
            <w:r w:rsidRPr="00694073">
              <w:t>“(e.g. double data entry and/or data monitoring</w:t>
            </w:r>
            <w:proofErr w:type="gramStart"/>
            <w:r w:rsidRPr="00694073">
              <w:t>).</w:t>
            </w:r>
            <w:r w:rsidRPr="00694073">
              <w:rPr>
                <w:strike/>
                <w:color w:val="FF0000"/>
              </w:rPr>
              <w:t>.</w:t>
            </w:r>
            <w:proofErr w:type="gramEnd"/>
            <w:r w:rsidRPr="00694073">
              <w:t>”</w:t>
            </w:r>
          </w:p>
          <w:p w14:paraId="24EBB2D3" w14:textId="77777777" w:rsidR="00D12DE0" w:rsidRDefault="00D12DE0" w:rsidP="00D12DE0">
            <w:pPr>
              <w:pStyle w:val="TabletextrowsAgency"/>
              <w:rPr>
                <w:i/>
                <w:iCs/>
              </w:rPr>
            </w:pPr>
            <w:r w:rsidRPr="00694073">
              <w:rPr>
                <w:i/>
                <w:iCs/>
              </w:rPr>
              <w:t>* Delete one of two periods.</w:t>
            </w:r>
          </w:p>
          <w:p w14:paraId="013803C6" w14:textId="77777777" w:rsidR="00D12DE0" w:rsidRPr="00694073" w:rsidRDefault="00D12DE0" w:rsidP="00D12DE0">
            <w:pPr>
              <w:pStyle w:val="TabletextrowsAgency"/>
              <w:rPr>
                <w:i/>
                <w:iCs/>
              </w:rPr>
            </w:pPr>
          </w:p>
        </w:tc>
        <w:tc>
          <w:tcPr>
            <w:tcW w:w="853" w:type="pct"/>
            <w:shd w:val="clear" w:color="auto" w:fill="E1E3F2"/>
          </w:tcPr>
          <w:p w14:paraId="5CF58278" w14:textId="77777777" w:rsidR="00D12DE0" w:rsidRDefault="00D12DE0" w:rsidP="00D12DE0">
            <w:pPr>
              <w:pStyle w:val="TabletextrowsAgency"/>
            </w:pPr>
          </w:p>
        </w:tc>
      </w:tr>
      <w:tr w:rsidR="00D12DE0" w14:paraId="0FF57138" w14:textId="77777777" w:rsidTr="00524DB2">
        <w:trPr>
          <w:gridAfter w:val="2"/>
          <w:wAfter w:w="2226" w:type="pct"/>
        </w:trPr>
        <w:tc>
          <w:tcPr>
            <w:tcW w:w="358" w:type="pct"/>
            <w:shd w:val="clear" w:color="auto" w:fill="E1E3F2"/>
          </w:tcPr>
          <w:p w14:paraId="77E8087D" w14:textId="77777777" w:rsidR="00D12DE0" w:rsidRDefault="00D12DE0" w:rsidP="00D12DE0">
            <w:pPr>
              <w:pStyle w:val="TabletextrowsAgency"/>
            </w:pPr>
            <w:r>
              <w:t>612-624</w:t>
            </w:r>
          </w:p>
        </w:tc>
        <w:tc>
          <w:tcPr>
            <w:tcW w:w="450" w:type="pct"/>
            <w:shd w:val="clear" w:color="auto" w:fill="E1E3F2"/>
          </w:tcPr>
          <w:p w14:paraId="1B9A8D49" w14:textId="77777777" w:rsidR="00D12DE0" w:rsidRDefault="00D12DE0" w:rsidP="00D12DE0">
            <w:pPr>
              <w:pStyle w:val="TabletextrowsAgency"/>
            </w:pPr>
          </w:p>
        </w:tc>
        <w:tc>
          <w:tcPr>
            <w:tcW w:w="1113" w:type="pct"/>
            <w:shd w:val="clear" w:color="auto" w:fill="E1E3F2"/>
          </w:tcPr>
          <w:p w14:paraId="132AF653" w14:textId="77777777" w:rsidR="00D12DE0" w:rsidRPr="00694073" w:rsidRDefault="00D12DE0" w:rsidP="00D12DE0">
            <w:pPr>
              <w:pStyle w:val="TabletextrowsAgency"/>
              <w:rPr>
                <w:i/>
                <w:iCs/>
              </w:rPr>
            </w:pPr>
            <w:r w:rsidRPr="005202F2">
              <w:rPr>
                <w:b/>
                <w:bCs/>
              </w:rPr>
              <w:t>Comment:</w:t>
            </w:r>
            <w:r>
              <w:rPr>
                <w:b/>
                <w:bCs/>
              </w:rPr>
              <w:t xml:space="preserve"> </w:t>
            </w:r>
            <w:r>
              <w:t xml:space="preserve">ICH E6 (R2) Section 8.1 states: </w:t>
            </w:r>
            <w:r w:rsidRPr="00694073">
              <w:rPr>
                <w:i/>
                <w:iCs/>
              </w:rPr>
              <w:t xml:space="preserve">“The sponsor should ensure that the investigator has control of and continuous access to the CRF data reported to the sponsor. The sponsor should not have exclusive control of those data.” </w:t>
            </w:r>
          </w:p>
          <w:p w14:paraId="72388898" w14:textId="77777777" w:rsidR="00D12DE0" w:rsidRDefault="00D12DE0" w:rsidP="00D12DE0">
            <w:pPr>
              <w:pStyle w:val="TabletextrowsAgency"/>
            </w:pPr>
          </w:p>
          <w:p w14:paraId="7DDD2321" w14:textId="77777777" w:rsidR="00D12DE0" w:rsidRDefault="00D12DE0" w:rsidP="00D12DE0">
            <w:pPr>
              <w:pStyle w:val="TabletextrowsAgency"/>
            </w:pPr>
            <w:r>
              <w:t xml:space="preserve">Clarity is needed to verify if all </w:t>
            </w:r>
            <w:proofErr w:type="gramStart"/>
            <w:r>
              <w:t>third party</w:t>
            </w:r>
            <w:proofErr w:type="gramEnd"/>
            <w:r>
              <w:t xml:space="preserve"> data streams need to include audit trail / metadata for each data transfer.</w:t>
            </w:r>
          </w:p>
          <w:p w14:paraId="2799A931" w14:textId="77777777" w:rsidR="00D12DE0" w:rsidRDefault="00D12DE0" w:rsidP="00D12DE0">
            <w:pPr>
              <w:pStyle w:val="TabletextrowsAgency"/>
            </w:pPr>
          </w:p>
        </w:tc>
        <w:tc>
          <w:tcPr>
            <w:tcW w:w="853" w:type="pct"/>
            <w:shd w:val="clear" w:color="auto" w:fill="E1E3F2"/>
          </w:tcPr>
          <w:p w14:paraId="4CFC8E8C" w14:textId="77777777" w:rsidR="00D12DE0" w:rsidRDefault="00D12DE0" w:rsidP="00D12DE0">
            <w:pPr>
              <w:pStyle w:val="TabletextrowsAgency"/>
            </w:pPr>
          </w:p>
        </w:tc>
      </w:tr>
      <w:tr w:rsidR="00D12DE0" w14:paraId="56F13396" w14:textId="77777777" w:rsidTr="00524DB2">
        <w:trPr>
          <w:gridAfter w:val="2"/>
          <w:wAfter w:w="2226" w:type="pct"/>
        </w:trPr>
        <w:tc>
          <w:tcPr>
            <w:tcW w:w="358" w:type="pct"/>
            <w:shd w:val="clear" w:color="auto" w:fill="E1E3F2"/>
          </w:tcPr>
          <w:p w14:paraId="21C676E8" w14:textId="77777777" w:rsidR="00D12DE0" w:rsidRPr="006E19A2" w:rsidRDefault="00D12DE0" w:rsidP="00D12DE0">
            <w:pPr>
              <w:pStyle w:val="TabletextrowsAgency"/>
              <w:rPr>
                <w:color w:val="000000"/>
              </w:rPr>
            </w:pPr>
            <w:r w:rsidRPr="006E19A2">
              <w:t>613-618</w:t>
            </w:r>
          </w:p>
        </w:tc>
        <w:tc>
          <w:tcPr>
            <w:tcW w:w="450" w:type="pct"/>
            <w:shd w:val="clear" w:color="auto" w:fill="E1E3F2"/>
          </w:tcPr>
          <w:p w14:paraId="55CC6ABC" w14:textId="77777777" w:rsidR="00D12DE0" w:rsidRPr="006E19A2" w:rsidRDefault="00D12DE0" w:rsidP="00D12DE0">
            <w:pPr>
              <w:pStyle w:val="TabletextrowsAgency"/>
              <w:rPr>
                <w:rFonts w:cs="Segoe UI"/>
              </w:rPr>
            </w:pPr>
          </w:p>
        </w:tc>
        <w:tc>
          <w:tcPr>
            <w:tcW w:w="1113" w:type="pct"/>
            <w:shd w:val="clear" w:color="auto" w:fill="E1E3F2"/>
          </w:tcPr>
          <w:p w14:paraId="1E27A0F1" w14:textId="77777777" w:rsidR="00D12DE0" w:rsidRDefault="00D12DE0" w:rsidP="00D12DE0">
            <w:pPr>
              <w:spacing w:line="280" w:lineRule="exact"/>
              <w:textAlignment w:val="baseline"/>
              <w:rPr>
                <w:rFonts w:cs="Calibri"/>
              </w:rPr>
            </w:pPr>
            <w:r w:rsidRPr="005202F2">
              <w:rPr>
                <w:b/>
                <w:bCs/>
              </w:rPr>
              <w:t>Comment:</w:t>
            </w:r>
            <w:r>
              <w:t xml:space="preserve"> Clarification is required as to whether, s</w:t>
            </w:r>
            <w:r w:rsidRPr="006E19A2">
              <w:rPr>
                <w:rFonts w:cs="Calibri"/>
              </w:rPr>
              <w:t>hould a need arise for a data transfer to occur outside of a pre-defined period</w:t>
            </w:r>
            <w:r>
              <w:rPr>
                <w:rFonts w:cs="Calibri"/>
              </w:rPr>
              <w:t>,</w:t>
            </w:r>
            <w:r w:rsidRPr="006E19A2">
              <w:rPr>
                <w:rFonts w:cs="Calibri"/>
              </w:rPr>
              <w:t xml:space="preserve"> it </w:t>
            </w:r>
            <w:r>
              <w:rPr>
                <w:rFonts w:cs="Calibri"/>
              </w:rPr>
              <w:t xml:space="preserve">is </w:t>
            </w:r>
            <w:r w:rsidRPr="006E19A2">
              <w:rPr>
                <w:rFonts w:cs="Calibri"/>
              </w:rPr>
              <w:t>acceptable to document this need, what was transferred and rationale for the transfer in a note to file in the study files</w:t>
            </w:r>
            <w:r>
              <w:rPr>
                <w:rFonts w:cs="Calibri"/>
              </w:rPr>
              <w:t>.</w:t>
            </w:r>
            <w:r w:rsidRPr="006E19A2">
              <w:rPr>
                <w:rFonts w:cs="Calibri"/>
              </w:rPr>
              <w:t xml:space="preserve"> There are occasions where and unscheduled data transfer needs to occur due to regulatory requests or potential safety assessment needs.</w:t>
            </w:r>
          </w:p>
          <w:p w14:paraId="7155ED94" w14:textId="77777777" w:rsidR="00D12DE0" w:rsidRDefault="00D12DE0" w:rsidP="00D12DE0">
            <w:pPr>
              <w:spacing w:line="280" w:lineRule="exact"/>
              <w:textAlignment w:val="baseline"/>
              <w:rPr>
                <w:rFonts w:cs="Calibri"/>
              </w:rPr>
            </w:pPr>
          </w:p>
          <w:p w14:paraId="0888312B" w14:textId="77777777" w:rsidR="00D12DE0" w:rsidRDefault="00D12DE0" w:rsidP="00D12DE0">
            <w:pPr>
              <w:spacing w:line="280" w:lineRule="exact"/>
              <w:textAlignment w:val="baseline"/>
              <w:rPr>
                <w:bCs/>
              </w:rPr>
            </w:pPr>
            <w:r w:rsidRPr="00296F1A">
              <w:rPr>
                <w:bCs/>
              </w:rPr>
              <w:t xml:space="preserve">Please clarify </w:t>
            </w:r>
            <w:r>
              <w:rPr>
                <w:bCs/>
              </w:rPr>
              <w:t>why this is necessary as ad hoc data transfers are often required for final data reconciliation efforts at times such as interim analyses and Database Locks.</w:t>
            </w:r>
          </w:p>
          <w:p w14:paraId="6BD2EF66" w14:textId="77777777" w:rsidR="00D12DE0" w:rsidRPr="006E19A2" w:rsidRDefault="00D12DE0" w:rsidP="00D12DE0">
            <w:pPr>
              <w:spacing w:line="280" w:lineRule="exact"/>
              <w:textAlignment w:val="baseline"/>
              <w:rPr>
                <w:rFonts w:eastAsia="Times New Roman" w:cs="Segoe UI"/>
                <w:color w:val="000000"/>
              </w:rPr>
            </w:pPr>
          </w:p>
        </w:tc>
        <w:tc>
          <w:tcPr>
            <w:tcW w:w="853" w:type="pct"/>
            <w:shd w:val="clear" w:color="auto" w:fill="E1E3F2"/>
          </w:tcPr>
          <w:p w14:paraId="1636FF6A" w14:textId="77777777" w:rsidR="00D12DE0" w:rsidRDefault="00D12DE0" w:rsidP="00D12DE0">
            <w:pPr>
              <w:pStyle w:val="TabletextrowsAgency"/>
            </w:pPr>
          </w:p>
        </w:tc>
      </w:tr>
      <w:tr w:rsidR="00D12DE0" w14:paraId="2B2FEC92" w14:textId="77777777" w:rsidTr="00524DB2">
        <w:trPr>
          <w:gridAfter w:val="2"/>
          <w:wAfter w:w="2226" w:type="pct"/>
        </w:trPr>
        <w:tc>
          <w:tcPr>
            <w:tcW w:w="358" w:type="pct"/>
            <w:shd w:val="clear" w:color="auto" w:fill="E1E3F2"/>
          </w:tcPr>
          <w:p w14:paraId="1C828E9C" w14:textId="77777777" w:rsidR="00D12DE0" w:rsidRDefault="00D12DE0" w:rsidP="00D12DE0">
            <w:pPr>
              <w:pStyle w:val="TabletextrowsAgency"/>
            </w:pPr>
            <w:r>
              <w:t>616</w:t>
            </w:r>
          </w:p>
        </w:tc>
        <w:tc>
          <w:tcPr>
            <w:tcW w:w="450" w:type="pct"/>
            <w:shd w:val="clear" w:color="auto" w:fill="E1E3F2"/>
          </w:tcPr>
          <w:p w14:paraId="57A5A9FF" w14:textId="77777777" w:rsidR="00D12DE0" w:rsidRDefault="00D12DE0" w:rsidP="00D12DE0">
            <w:pPr>
              <w:pStyle w:val="TabletextrowsAgency"/>
            </w:pPr>
          </w:p>
        </w:tc>
        <w:tc>
          <w:tcPr>
            <w:tcW w:w="1113" w:type="pct"/>
            <w:shd w:val="clear" w:color="auto" w:fill="E1E3F2"/>
          </w:tcPr>
          <w:p w14:paraId="097785BD" w14:textId="77777777" w:rsidR="00D12DE0" w:rsidRDefault="00D12DE0" w:rsidP="00D12DE0">
            <w:pPr>
              <w:pStyle w:val="TabletextrowsAgency"/>
            </w:pPr>
            <w:r w:rsidRPr="005202F2">
              <w:rPr>
                <w:b/>
                <w:bCs/>
              </w:rPr>
              <w:t xml:space="preserve">Comment: </w:t>
            </w:r>
            <w:r>
              <w:t>Please correct the grammar.</w:t>
            </w:r>
          </w:p>
          <w:p w14:paraId="49525EEE" w14:textId="77777777" w:rsidR="00D12DE0" w:rsidRDefault="00D12DE0" w:rsidP="00D12DE0">
            <w:pPr>
              <w:pStyle w:val="TabletextrowsAgency"/>
            </w:pPr>
          </w:p>
          <w:p w14:paraId="78109DEF" w14:textId="77777777" w:rsidR="00D12DE0" w:rsidRDefault="00D12DE0" w:rsidP="00D12DE0">
            <w:pPr>
              <w:pStyle w:val="TabletextrowsAgency"/>
            </w:pPr>
            <w:r w:rsidRPr="008D5EF1">
              <w:rPr>
                <w:b/>
                <w:bCs/>
              </w:rPr>
              <w:t>Proposed change (if any):</w:t>
            </w:r>
          </w:p>
          <w:p w14:paraId="3087D2FC" w14:textId="77777777" w:rsidR="00D12DE0" w:rsidRDefault="00D12DE0" w:rsidP="00D12DE0">
            <w:pPr>
              <w:pStyle w:val="TabletextrowsAgency"/>
            </w:pPr>
            <w:r>
              <w:t>“secured/encrypted in a way which preclude</w:t>
            </w:r>
            <w:r w:rsidRPr="006F5E64">
              <w:rPr>
                <w:color w:val="FF0000"/>
              </w:rPr>
              <w:t>s</w:t>
            </w:r>
            <w:r>
              <w:t xml:space="preserve"> disclosure of”</w:t>
            </w:r>
          </w:p>
          <w:p w14:paraId="65B5DC72" w14:textId="77777777" w:rsidR="00D12DE0" w:rsidRDefault="00D12DE0" w:rsidP="00D12DE0">
            <w:pPr>
              <w:pStyle w:val="TabletextrowsAgency"/>
            </w:pPr>
          </w:p>
        </w:tc>
        <w:tc>
          <w:tcPr>
            <w:tcW w:w="853" w:type="pct"/>
            <w:shd w:val="clear" w:color="auto" w:fill="E1E3F2"/>
          </w:tcPr>
          <w:p w14:paraId="0CD6E586" w14:textId="77777777" w:rsidR="00D12DE0" w:rsidRDefault="00D12DE0" w:rsidP="00D12DE0">
            <w:pPr>
              <w:pStyle w:val="TabletextrowsAgency"/>
            </w:pPr>
          </w:p>
        </w:tc>
      </w:tr>
      <w:tr w:rsidR="00D12DE0" w14:paraId="78045AB8" w14:textId="77777777" w:rsidTr="00524DB2">
        <w:trPr>
          <w:gridAfter w:val="2"/>
          <w:wAfter w:w="2226" w:type="pct"/>
        </w:trPr>
        <w:tc>
          <w:tcPr>
            <w:tcW w:w="358" w:type="pct"/>
            <w:shd w:val="clear" w:color="auto" w:fill="E1E3F2"/>
          </w:tcPr>
          <w:p w14:paraId="781437A5" w14:textId="77777777" w:rsidR="00D12DE0" w:rsidRPr="00F62DE0" w:rsidRDefault="00D12DE0" w:rsidP="00D12DE0">
            <w:pPr>
              <w:pStyle w:val="TabletextrowsAgency"/>
            </w:pPr>
            <w:r w:rsidRPr="00F62DE0">
              <w:t>618</w:t>
            </w:r>
          </w:p>
        </w:tc>
        <w:tc>
          <w:tcPr>
            <w:tcW w:w="450" w:type="pct"/>
            <w:shd w:val="clear" w:color="auto" w:fill="E1E3F2"/>
          </w:tcPr>
          <w:p w14:paraId="3AA7B751" w14:textId="77777777" w:rsidR="00D12DE0" w:rsidRPr="00F62DE0" w:rsidRDefault="00D12DE0" w:rsidP="00D12DE0">
            <w:pPr>
              <w:pStyle w:val="TabletextrowsAgency"/>
            </w:pPr>
          </w:p>
        </w:tc>
        <w:tc>
          <w:tcPr>
            <w:tcW w:w="1113" w:type="pct"/>
            <w:shd w:val="clear" w:color="auto" w:fill="E1E3F2"/>
          </w:tcPr>
          <w:p w14:paraId="4F307A5D" w14:textId="77777777" w:rsidR="00D12DE0" w:rsidRPr="00D25114" w:rsidRDefault="00D12DE0" w:rsidP="00D12DE0">
            <w:pPr>
              <w:pStyle w:val="TabletextrowsAgency"/>
            </w:pPr>
            <w:r w:rsidRPr="00AA5B34">
              <w:rPr>
                <w:b/>
                <w:bCs/>
              </w:rPr>
              <w:t>Comment:</w:t>
            </w:r>
            <w:r>
              <w:rPr>
                <w:b/>
                <w:bCs/>
              </w:rPr>
              <w:t xml:space="preserve"> </w:t>
            </w:r>
            <w:r w:rsidRPr="00D25114">
              <w:t xml:space="preserve">Clarification is required as this section may be misinterpreted. Please confirm </w:t>
            </w:r>
            <w:r w:rsidRPr="00694073">
              <w:rPr>
                <w:i/>
                <w:iCs/>
              </w:rPr>
              <w:t>“pre-specified"</w:t>
            </w:r>
            <w:r w:rsidRPr="00D25114">
              <w:t xml:space="preserve"> means before transfer and not before trial start.  </w:t>
            </w:r>
          </w:p>
          <w:p w14:paraId="11D316C2" w14:textId="77777777" w:rsidR="00D12DE0" w:rsidRDefault="00D12DE0" w:rsidP="00D12DE0">
            <w:pPr>
              <w:pStyle w:val="TabletextrowsAgency"/>
            </w:pPr>
            <w:r w:rsidRPr="00D25114">
              <w:t>Additionally, clarification is required regarding what is in scope for data transfer.</w:t>
            </w:r>
          </w:p>
          <w:p w14:paraId="6A1CC333" w14:textId="77777777" w:rsidR="00D12DE0" w:rsidRDefault="00D12DE0" w:rsidP="00D12DE0">
            <w:pPr>
              <w:autoSpaceDE w:val="0"/>
              <w:autoSpaceDN w:val="0"/>
              <w:adjustRightInd w:val="0"/>
              <w:rPr>
                <w:rFonts w:cs="Segoe UI"/>
                <w:lang w:eastAsia="it-IT"/>
              </w:rPr>
            </w:pPr>
          </w:p>
          <w:p w14:paraId="6C797A9A" w14:textId="77777777" w:rsidR="00D12DE0" w:rsidRDefault="00D12DE0" w:rsidP="00D12DE0">
            <w:pPr>
              <w:pStyle w:val="TabletextrowsAgency"/>
            </w:pPr>
            <w:r w:rsidRPr="008D5EF1">
              <w:rPr>
                <w:b/>
                <w:bCs/>
              </w:rPr>
              <w:t>Proposed change (if any):</w:t>
            </w:r>
          </w:p>
          <w:p w14:paraId="0B61688D" w14:textId="77777777" w:rsidR="00D12DE0" w:rsidRDefault="00D12DE0" w:rsidP="00D12DE0">
            <w:pPr>
              <w:autoSpaceDE w:val="0"/>
              <w:autoSpaceDN w:val="0"/>
              <w:adjustRightInd w:val="0"/>
            </w:pPr>
            <w:r>
              <w:t xml:space="preserve">“All transfers that are needed during the conduct of a clinical trial need to be </w:t>
            </w:r>
            <w:r w:rsidRPr="00D25114">
              <w:rPr>
                <w:rFonts w:cs="Segoe UI"/>
                <w:color w:val="FF0000"/>
                <w:lang w:eastAsia="it-IT"/>
              </w:rPr>
              <w:t>described in a transfer plan or equivalent document</w:t>
            </w:r>
            <w:r w:rsidRPr="00D25114">
              <w:rPr>
                <w:color w:val="FF0000"/>
              </w:rPr>
              <w:t xml:space="preserve"> </w:t>
            </w:r>
            <w:r w:rsidRPr="006F5E64">
              <w:rPr>
                <w:strike/>
                <w:color w:val="FF0000"/>
              </w:rPr>
              <w:t>pre-specified</w:t>
            </w:r>
            <w:r>
              <w:t>.”</w:t>
            </w:r>
          </w:p>
          <w:p w14:paraId="32F48D6A" w14:textId="77777777" w:rsidR="00D12DE0" w:rsidRPr="00F62DE0" w:rsidRDefault="00D12DE0" w:rsidP="00D12DE0">
            <w:pPr>
              <w:autoSpaceDE w:val="0"/>
              <w:autoSpaceDN w:val="0"/>
              <w:adjustRightInd w:val="0"/>
              <w:rPr>
                <w:rFonts w:cs="Segoe UI"/>
                <w:lang w:eastAsia="it-IT"/>
              </w:rPr>
            </w:pPr>
          </w:p>
        </w:tc>
        <w:tc>
          <w:tcPr>
            <w:tcW w:w="853" w:type="pct"/>
            <w:shd w:val="clear" w:color="auto" w:fill="E1E3F2"/>
          </w:tcPr>
          <w:p w14:paraId="6AE1EB14" w14:textId="77777777" w:rsidR="00D12DE0" w:rsidRDefault="00D12DE0" w:rsidP="00D12DE0">
            <w:pPr>
              <w:pStyle w:val="TabletextrowsAgency"/>
            </w:pPr>
          </w:p>
        </w:tc>
      </w:tr>
      <w:tr w:rsidR="00D12DE0" w14:paraId="3535F949" w14:textId="77777777" w:rsidTr="00524DB2">
        <w:trPr>
          <w:gridAfter w:val="2"/>
          <w:wAfter w:w="2226" w:type="pct"/>
        </w:trPr>
        <w:tc>
          <w:tcPr>
            <w:tcW w:w="358" w:type="pct"/>
            <w:shd w:val="clear" w:color="auto" w:fill="E1E3F2"/>
          </w:tcPr>
          <w:p w14:paraId="14CB8282" w14:textId="77777777" w:rsidR="00D12DE0" w:rsidRPr="00F83ACD" w:rsidRDefault="00D12DE0" w:rsidP="00D12DE0">
            <w:pPr>
              <w:pStyle w:val="TabletextrowsAgency"/>
            </w:pPr>
            <w:r w:rsidRPr="00F83ACD">
              <w:lastRenderedPageBreak/>
              <w:t>619-620</w:t>
            </w:r>
          </w:p>
        </w:tc>
        <w:tc>
          <w:tcPr>
            <w:tcW w:w="450" w:type="pct"/>
            <w:shd w:val="clear" w:color="auto" w:fill="E1E3F2"/>
          </w:tcPr>
          <w:p w14:paraId="5E5A7391" w14:textId="77777777" w:rsidR="00D12DE0" w:rsidRPr="00F83ACD" w:rsidRDefault="00D12DE0" w:rsidP="00D12DE0">
            <w:pPr>
              <w:pStyle w:val="TabletextrowsAgency"/>
            </w:pPr>
          </w:p>
        </w:tc>
        <w:tc>
          <w:tcPr>
            <w:tcW w:w="1113" w:type="pct"/>
            <w:shd w:val="clear" w:color="auto" w:fill="E1E3F2"/>
          </w:tcPr>
          <w:p w14:paraId="4F10604F" w14:textId="77777777" w:rsidR="00D12DE0" w:rsidRDefault="00D12DE0" w:rsidP="00D12DE0">
            <w:pPr>
              <w:widowControl w:val="0"/>
              <w:autoSpaceDE w:val="0"/>
              <w:autoSpaceDN w:val="0"/>
              <w:adjustRightInd w:val="0"/>
              <w:rPr>
                <w:rFonts w:cs="Segoe UI"/>
                <w:lang w:eastAsia="it-IT"/>
              </w:rPr>
            </w:pPr>
            <w:r w:rsidRPr="00AA5B34">
              <w:rPr>
                <w:b/>
                <w:bCs/>
              </w:rPr>
              <w:t>Comment:</w:t>
            </w:r>
            <w:r>
              <w:rPr>
                <w:b/>
                <w:bCs/>
              </w:rPr>
              <w:t xml:space="preserve">  </w:t>
            </w:r>
            <w:r w:rsidRPr="5F284E9B">
              <w:rPr>
                <w:rFonts w:cs="Segoe UI"/>
                <w:lang w:eastAsia="it-IT"/>
              </w:rPr>
              <w:t xml:space="preserve">We recommend </w:t>
            </w:r>
            <w:r>
              <w:rPr>
                <w:rFonts w:cs="Segoe UI"/>
                <w:lang w:eastAsia="it-IT"/>
              </w:rPr>
              <w:t xml:space="preserve">that </w:t>
            </w:r>
            <w:r w:rsidRPr="5F284E9B">
              <w:rPr>
                <w:rFonts w:cs="Segoe UI"/>
                <w:lang w:eastAsia="it-IT"/>
              </w:rPr>
              <w:t>the Agency enable</w:t>
            </w:r>
            <w:r>
              <w:rPr>
                <w:rFonts w:cs="Segoe UI"/>
                <w:lang w:eastAsia="it-IT"/>
              </w:rPr>
              <w:t>s</w:t>
            </w:r>
            <w:r w:rsidRPr="5F284E9B">
              <w:rPr>
                <w:rFonts w:cs="Segoe UI"/>
                <w:lang w:eastAsia="it-IT"/>
              </w:rPr>
              <w:t xml:space="preserve"> parties to establish their own risk-based approach</w:t>
            </w:r>
            <w:r>
              <w:rPr>
                <w:rFonts w:cs="Segoe UI"/>
                <w:lang w:eastAsia="it-IT"/>
              </w:rPr>
              <w:t>es</w:t>
            </w:r>
            <w:r w:rsidRPr="5F284E9B">
              <w:rPr>
                <w:rFonts w:cs="Segoe UI"/>
                <w:lang w:eastAsia="it-IT"/>
              </w:rPr>
              <w:t xml:space="preserve"> for data transfers, in alignment with complexity, past experiences, criticality of the data, and trial milestones.  </w:t>
            </w:r>
          </w:p>
          <w:p w14:paraId="424BA059" w14:textId="77777777" w:rsidR="00D12DE0" w:rsidRDefault="00D12DE0" w:rsidP="00D12DE0">
            <w:pPr>
              <w:widowControl w:val="0"/>
              <w:autoSpaceDE w:val="0"/>
              <w:autoSpaceDN w:val="0"/>
              <w:adjustRightInd w:val="0"/>
              <w:rPr>
                <w:rFonts w:cs="Segoe UI"/>
                <w:lang w:eastAsia="it-IT"/>
              </w:rPr>
            </w:pPr>
          </w:p>
          <w:p w14:paraId="6A535484" w14:textId="77777777" w:rsidR="00D12DE0" w:rsidRDefault="00D12DE0" w:rsidP="00D12DE0">
            <w:pPr>
              <w:widowControl w:val="0"/>
              <w:autoSpaceDE w:val="0"/>
              <w:autoSpaceDN w:val="0"/>
              <w:adjustRightInd w:val="0"/>
              <w:rPr>
                <w:rFonts w:cs="Segoe UI"/>
                <w:lang w:eastAsia="it-IT"/>
              </w:rPr>
            </w:pPr>
            <w:r w:rsidRPr="00C5102D">
              <w:t xml:space="preserve">The justification for mandating when a specific data transfer process be established is unclear. It is perfectly reasonable that a trial </w:t>
            </w:r>
            <w:r>
              <w:t xml:space="preserve">is started </w:t>
            </w:r>
            <w:r w:rsidRPr="00C5102D">
              <w:t>with a certain transfer process, then a year later a better transfer process</w:t>
            </w:r>
            <w:r>
              <w:t xml:space="preserve"> is identified</w:t>
            </w:r>
            <w:r w:rsidRPr="00C5102D">
              <w:t xml:space="preserve">, </w:t>
            </w:r>
            <w:r>
              <w:t>which is then</w:t>
            </w:r>
            <w:r w:rsidRPr="00C5102D">
              <w:t xml:space="preserve"> validate</w:t>
            </w:r>
            <w:r>
              <w:t>d</w:t>
            </w:r>
            <w:r w:rsidRPr="00C5102D">
              <w:t xml:space="preserve"> and appl</w:t>
            </w:r>
            <w:r>
              <w:t>ied</w:t>
            </w:r>
            <w:r w:rsidRPr="00C5102D">
              <w:t xml:space="preserve"> to the ongoing trial. This is part of continuous improvement.</w:t>
            </w:r>
            <w:r w:rsidRPr="00C5102D">
              <w:br/>
              <w:t>As stated, this text implies that once a trial starts with a certain transfer process, this cannot be changed.</w:t>
            </w:r>
          </w:p>
          <w:p w14:paraId="19DE3228" w14:textId="77777777" w:rsidR="00D12DE0" w:rsidRDefault="00D12DE0" w:rsidP="00D12DE0">
            <w:pPr>
              <w:widowControl w:val="0"/>
              <w:autoSpaceDE w:val="0"/>
              <w:autoSpaceDN w:val="0"/>
              <w:adjustRightInd w:val="0"/>
              <w:rPr>
                <w:rFonts w:cs="Segoe UI"/>
                <w:lang w:eastAsia="it-IT"/>
              </w:rPr>
            </w:pPr>
          </w:p>
          <w:p w14:paraId="7C36F913" w14:textId="77777777" w:rsidR="00D12DE0" w:rsidRPr="00F83ACD" w:rsidRDefault="00D12DE0" w:rsidP="00D12DE0">
            <w:pPr>
              <w:widowControl w:val="0"/>
              <w:autoSpaceDE w:val="0"/>
              <w:autoSpaceDN w:val="0"/>
              <w:adjustRightInd w:val="0"/>
              <w:rPr>
                <w:rFonts w:cs="Segoe UI"/>
                <w:lang w:eastAsia="it-IT"/>
              </w:rPr>
            </w:pPr>
            <w:r w:rsidRPr="008D5EF1">
              <w:rPr>
                <w:b/>
                <w:bCs/>
              </w:rPr>
              <w:t>Proposed change (if any):</w:t>
            </w:r>
          </w:p>
          <w:p w14:paraId="63FE5838" w14:textId="77777777" w:rsidR="00D12DE0" w:rsidRDefault="00D12DE0" w:rsidP="00D12DE0">
            <w:pPr>
              <w:widowControl w:val="0"/>
              <w:autoSpaceDE w:val="0"/>
              <w:autoSpaceDN w:val="0"/>
              <w:adjustRightInd w:val="0"/>
              <w:rPr>
                <w:rFonts w:cs="Segoe UI"/>
                <w:iCs/>
                <w:lang w:eastAsia="it-IT"/>
              </w:rPr>
            </w:pPr>
            <w:r w:rsidRPr="00694073">
              <w:t>“</w:t>
            </w:r>
            <w:r w:rsidRPr="00D25114">
              <w:rPr>
                <w:strike/>
                <w:color w:val="FF0000"/>
              </w:rPr>
              <w:t xml:space="preserve">Qualification/validation of transfer should include appropriate challenging test sets and ensure that the process is available and functioning at clinical trial start </w:t>
            </w:r>
            <w:r w:rsidRPr="00694073">
              <w:rPr>
                <w:rFonts w:cs="Segoe UI"/>
                <w:iCs/>
                <w:color w:val="FF0000"/>
                <w:lang w:eastAsia="it-IT"/>
              </w:rPr>
              <w:t xml:space="preserve">Test transfers should be risk-based and executed prior to first production transfer, to confirm the qualification/validation status of the transfer </w:t>
            </w:r>
            <w:r w:rsidRPr="00694073">
              <w:rPr>
                <w:rFonts w:cs="Segoe UI"/>
                <w:iCs/>
                <w:lang w:eastAsia="it-IT"/>
              </w:rPr>
              <w:t>(e.g., to enable ongoing sponsor review of diary data, lab data or adverse events by safety committees).”</w:t>
            </w:r>
          </w:p>
          <w:p w14:paraId="2F8B422C" w14:textId="77777777" w:rsidR="00D12DE0" w:rsidRPr="00F83ACD" w:rsidRDefault="00D12DE0" w:rsidP="00D12DE0">
            <w:pPr>
              <w:widowControl w:val="0"/>
              <w:autoSpaceDE w:val="0"/>
              <w:autoSpaceDN w:val="0"/>
              <w:adjustRightInd w:val="0"/>
              <w:rPr>
                <w:rFonts w:cs="Segoe UI"/>
                <w:lang w:eastAsia="it-IT"/>
              </w:rPr>
            </w:pPr>
          </w:p>
        </w:tc>
        <w:tc>
          <w:tcPr>
            <w:tcW w:w="853" w:type="pct"/>
            <w:shd w:val="clear" w:color="auto" w:fill="E1E3F2"/>
          </w:tcPr>
          <w:p w14:paraId="0C76660F" w14:textId="77777777" w:rsidR="00D12DE0" w:rsidRDefault="00D12DE0" w:rsidP="00D12DE0">
            <w:pPr>
              <w:pStyle w:val="TabletextrowsAgency"/>
            </w:pPr>
          </w:p>
        </w:tc>
      </w:tr>
      <w:tr w:rsidR="00D12DE0" w14:paraId="582712FF" w14:textId="77777777" w:rsidTr="00524DB2">
        <w:trPr>
          <w:gridAfter w:val="2"/>
          <w:wAfter w:w="2226" w:type="pct"/>
        </w:trPr>
        <w:tc>
          <w:tcPr>
            <w:tcW w:w="358" w:type="pct"/>
            <w:shd w:val="clear" w:color="auto" w:fill="E1E3F2"/>
          </w:tcPr>
          <w:p w14:paraId="5DAF0F1B" w14:textId="77777777" w:rsidR="00D12DE0" w:rsidRDefault="00D12DE0" w:rsidP="00D12DE0">
            <w:pPr>
              <w:pStyle w:val="TabletextrowsAgency"/>
            </w:pPr>
            <w:r>
              <w:t>621</w:t>
            </w:r>
          </w:p>
        </w:tc>
        <w:tc>
          <w:tcPr>
            <w:tcW w:w="450" w:type="pct"/>
            <w:shd w:val="clear" w:color="auto" w:fill="E1E3F2"/>
          </w:tcPr>
          <w:p w14:paraId="1FE373A0" w14:textId="77777777" w:rsidR="00D12DE0" w:rsidRDefault="00D12DE0" w:rsidP="00D12DE0">
            <w:pPr>
              <w:pStyle w:val="TabletextrowsAgency"/>
            </w:pPr>
          </w:p>
        </w:tc>
        <w:tc>
          <w:tcPr>
            <w:tcW w:w="1113" w:type="pct"/>
            <w:shd w:val="clear" w:color="auto" w:fill="E1E3F2"/>
          </w:tcPr>
          <w:p w14:paraId="73D77B6B" w14:textId="77777777" w:rsidR="00D12DE0" w:rsidRDefault="00D12DE0" w:rsidP="00D12DE0">
            <w:pPr>
              <w:pStyle w:val="TabletextrowsAgency"/>
            </w:pPr>
            <w:r w:rsidRPr="00AA5B34">
              <w:rPr>
                <w:b/>
                <w:bCs/>
              </w:rPr>
              <w:t>Comment:</w:t>
            </w:r>
            <w:r>
              <w:rPr>
                <w:b/>
                <w:bCs/>
              </w:rPr>
              <w:t xml:space="preserve"> </w:t>
            </w:r>
            <w:r>
              <w:t xml:space="preserve">We would propose removing the terms </w:t>
            </w:r>
            <w:r w:rsidRPr="00694073">
              <w:rPr>
                <w:i/>
                <w:iCs/>
              </w:rPr>
              <w:t>“transcribed or extracted”</w:t>
            </w:r>
            <w:r>
              <w:t xml:space="preserve">. Data which is transcribed from one system and put in a file is not the same as data transfer. This section is about </w:t>
            </w:r>
            <w:r w:rsidRPr="00694073">
              <w:rPr>
                <w:i/>
                <w:iCs/>
              </w:rPr>
              <w:t xml:space="preserve">“transfers in and between systems” </w:t>
            </w:r>
            <w:r>
              <w:t xml:space="preserve">so the term </w:t>
            </w:r>
            <w:r w:rsidRPr="00694073">
              <w:rPr>
                <w:i/>
                <w:iCs/>
              </w:rPr>
              <w:t>“transcribed or extracted”</w:t>
            </w:r>
            <w:r>
              <w:t xml:space="preserve"> appears out of place. Transcription would be covered by other means to protect data integrity such as a certified copy. </w:t>
            </w:r>
          </w:p>
          <w:p w14:paraId="2CA69DDA" w14:textId="77777777" w:rsidR="00D12DE0" w:rsidRDefault="00D12DE0" w:rsidP="00D12DE0">
            <w:pPr>
              <w:pStyle w:val="TabletextrowsAgency"/>
            </w:pPr>
          </w:p>
          <w:p w14:paraId="0F026FEB" w14:textId="77777777" w:rsidR="00D12DE0" w:rsidRDefault="00D12DE0" w:rsidP="00D12DE0">
            <w:pPr>
              <w:pStyle w:val="TabletextrowsAgency"/>
            </w:pPr>
            <w:r>
              <w:t xml:space="preserve">Can </w:t>
            </w:r>
            <w:r w:rsidRPr="00694073">
              <w:rPr>
                <w:i/>
                <w:iCs/>
              </w:rPr>
              <w:t xml:space="preserve">“continuously accessible” </w:t>
            </w:r>
            <w:r>
              <w:t>be defined and/or better clarified?</w:t>
            </w:r>
          </w:p>
          <w:p w14:paraId="6B8C34EE" w14:textId="77777777" w:rsidR="00D12DE0" w:rsidRDefault="00D12DE0" w:rsidP="00D12DE0">
            <w:pPr>
              <w:pStyle w:val="TabletextrowsAgency"/>
            </w:pPr>
          </w:p>
          <w:p w14:paraId="7CD76EE4" w14:textId="77777777" w:rsidR="00D12DE0" w:rsidRPr="00F83ACD" w:rsidRDefault="00D12DE0" w:rsidP="00D12DE0">
            <w:pPr>
              <w:widowControl w:val="0"/>
              <w:autoSpaceDE w:val="0"/>
              <w:autoSpaceDN w:val="0"/>
              <w:adjustRightInd w:val="0"/>
              <w:rPr>
                <w:rFonts w:cs="Segoe UI"/>
                <w:lang w:eastAsia="it-IT"/>
              </w:rPr>
            </w:pPr>
            <w:r w:rsidRPr="008D5EF1">
              <w:rPr>
                <w:b/>
                <w:bCs/>
              </w:rPr>
              <w:lastRenderedPageBreak/>
              <w:t>Proposed change (if any):</w:t>
            </w:r>
          </w:p>
          <w:p w14:paraId="6FC61856" w14:textId="77777777" w:rsidR="00D12DE0" w:rsidRDefault="00D12DE0" w:rsidP="00D12DE0">
            <w:pPr>
              <w:pStyle w:val="TabletextrowsAgency"/>
            </w:pPr>
            <w:r>
              <w:t xml:space="preserve">“Data </w:t>
            </w:r>
            <w:r w:rsidRPr="00282CE2">
              <w:rPr>
                <w:strike/>
                <w:color w:val="FF0000"/>
              </w:rPr>
              <w:t>transcribed or extracted and</w:t>
            </w:r>
            <w:r>
              <w:t xml:space="preserve"> transferred from electronic sources and their associated audit trail should be continuously accessible (according to delegated roles and corresponding access rights) by the sponsor for ongoing review and by the investigator for the entire clinical trial and retention period (ICH-GCP 8.1).”</w:t>
            </w:r>
          </w:p>
          <w:p w14:paraId="1DA090A8" w14:textId="77777777" w:rsidR="00D12DE0" w:rsidRDefault="00D12DE0" w:rsidP="00D12DE0">
            <w:pPr>
              <w:pStyle w:val="TabletextrowsAgency"/>
            </w:pPr>
          </w:p>
        </w:tc>
        <w:tc>
          <w:tcPr>
            <w:tcW w:w="853" w:type="pct"/>
            <w:shd w:val="clear" w:color="auto" w:fill="E1E3F2"/>
          </w:tcPr>
          <w:p w14:paraId="33DA48C9" w14:textId="77777777" w:rsidR="00D12DE0" w:rsidRDefault="00D12DE0" w:rsidP="00D12DE0">
            <w:pPr>
              <w:pStyle w:val="TabletextrowsAgency"/>
            </w:pPr>
          </w:p>
        </w:tc>
      </w:tr>
      <w:tr w:rsidR="00D12DE0" w14:paraId="1ED7BF3C" w14:textId="77777777" w:rsidTr="00524DB2">
        <w:trPr>
          <w:gridAfter w:val="2"/>
          <w:wAfter w:w="2226" w:type="pct"/>
        </w:trPr>
        <w:tc>
          <w:tcPr>
            <w:tcW w:w="358" w:type="pct"/>
            <w:shd w:val="clear" w:color="auto" w:fill="E1E3F2"/>
          </w:tcPr>
          <w:p w14:paraId="0F113FD7" w14:textId="77777777" w:rsidR="00D12DE0" w:rsidRDefault="00D12DE0" w:rsidP="00D12DE0">
            <w:pPr>
              <w:pStyle w:val="TabletextrowsAgency"/>
            </w:pPr>
            <w:r>
              <w:t>625</w:t>
            </w:r>
          </w:p>
        </w:tc>
        <w:tc>
          <w:tcPr>
            <w:tcW w:w="450" w:type="pct"/>
            <w:shd w:val="clear" w:color="auto" w:fill="E1E3F2"/>
          </w:tcPr>
          <w:p w14:paraId="23CACA63" w14:textId="77777777" w:rsidR="00D12DE0" w:rsidRDefault="00D12DE0" w:rsidP="00D12DE0">
            <w:pPr>
              <w:pStyle w:val="TabletextrowsAgency"/>
            </w:pPr>
          </w:p>
        </w:tc>
        <w:tc>
          <w:tcPr>
            <w:tcW w:w="1113" w:type="pct"/>
            <w:shd w:val="clear" w:color="auto" w:fill="E1E3F2"/>
          </w:tcPr>
          <w:p w14:paraId="35C3030B" w14:textId="77777777" w:rsidR="00D12DE0" w:rsidRDefault="00D12DE0" w:rsidP="00D12DE0">
            <w:pPr>
              <w:pStyle w:val="TabletextrowsAgency"/>
            </w:pPr>
            <w:r w:rsidRPr="00AA5B34">
              <w:rPr>
                <w:b/>
                <w:bCs/>
              </w:rPr>
              <w:t>Comment:</w:t>
            </w:r>
            <w:r>
              <w:rPr>
                <w:b/>
                <w:bCs/>
              </w:rPr>
              <w:t xml:space="preserve"> </w:t>
            </w:r>
            <w:r>
              <w:t xml:space="preserve">Please update the term </w:t>
            </w:r>
            <w:r w:rsidRPr="00694073">
              <w:rPr>
                <w:i/>
                <w:iCs/>
              </w:rPr>
              <w:t>"transfer"</w:t>
            </w:r>
            <w:r>
              <w:t xml:space="preserve"> with </w:t>
            </w:r>
            <w:r w:rsidRPr="00694073">
              <w:rPr>
                <w:i/>
                <w:iCs/>
              </w:rPr>
              <w:t>"migration"</w:t>
            </w:r>
            <w:r>
              <w:t xml:space="preserve"> to be consistent with the term as defined in Section 6.9. </w:t>
            </w:r>
          </w:p>
          <w:p w14:paraId="155896FD" w14:textId="77777777" w:rsidR="00D12DE0" w:rsidRDefault="00D12DE0" w:rsidP="00D12DE0">
            <w:pPr>
              <w:pStyle w:val="TabletextrowsAgency"/>
            </w:pPr>
          </w:p>
          <w:p w14:paraId="02A52129" w14:textId="77777777" w:rsidR="00D12DE0" w:rsidRPr="00F83ACD" w:rsidRDefault="00D12DE0" w:rsidP="00D12DE0">
            <w:pPr>
              <w:widowControl w:val="0"/>
              <w:autoSpaceDE w:val="0"/>
              <w:autoSpaceDN w:val="0"/>
              <w:adjustRightInd w:val="0"/>
              <w:rPr>
                <w:rFonts w:cs="Segoe UI"/>
                <w:lang w:eastAsia="it-IT"/>
              </w:rPr>
            </w:pPr>
            <w:r w:rsidRPr="008D5EF1">
              <w:rPr>
                <w:b/>
                <w:bCs/>
              </w:rPr>
              <w:t>Proposed change (if any):</w:t>
            </w:r>
          </w:p>
          <w:p w14:paraId="13F5CCAE" w14:textId="77777777" w:rsidR="00D12DE0" w:rsidRDefault="00D12DE0" w:rsidP="00D12DE0">
            <w:pPr>
              <w:pStyle w:val="TabletextrowsAgency"/>
            </w:pPr>
            <w:r>
              <w:t>“</w:t>
            </w:r>
            <w:r w:rsidRPr="00282CE2">
              <w:rPr>
                <w:strike/>
                <w:color w:val="FF0000"/>
              </w:rPr>
              <w:t>Transfer</w:t>
            </w:r>
            <w:r w:rsidRPr="00282CE2">
              <w:rPr>
                <w:color w:val="FF0000"/>
              </w:rPr>
              <w:t xml:space="preserve"> Migration</w:t>
            </w:r>
            <w:r>
              <w:t xml:space="preserve"> of source data and records where the original data or file is not maintained is a critical process and </w:t>
            </w:r>
            <w:r w:rsidRPr="001A0674">
              <w:rPr>
                <w:strike/>
                <w:color w:val="FF0000"/>
              </w:rPr>
              <w:t>appropriate considerations are expected in order</w:t>
            </w:r>
            <w:r>
              <w:t xml:space="preserve"> </w:t>
            </w:r>
            <w:r w:rsidRPr="001A0674">
              <w:rPr>
                <w:color w:val="FF0000"/>
              </w:rPr>
              <w:t>should follow ALCOA ++ requirements</w:t>
            </w:r>
            <w:r>
              <w:t xml:space="preserve"> to prevent loss of data and metadata.”</w:t>
            </w:r>
          </w:p>
          <w:p w14:paraId="57B9FE30" w14:textId="77777777" w:rsidR="00D12DE0" w:rsidRDefault="00D12DE0" w:rsidP="00D12DE0">
            <w:pPr>
              <w:pStyle w:val="TabletextrowsAgency"/>
            </w:pPr>
          </w:p>
        </w:tc>
        <w:tc>
          <w:tcPr>
            <w:tcW w:w="853" w:type="pct"/>
            <w:shd w:val="clear" w:color="auto" w:fill="E1E3F2"/>
          </w:tcPr>
          <w:p w14:paraId="15595327" w14:textId="77777777" w:rsidR="00D12DE0" w:rsidRDefault="00D12DE0" w:rsidP="00D12DE0">
            <w:pPr>
              <w:pStyle w:val="TabletextrowsAgency"/>
            </w:pPr>
          </w:p>
        </w:tc>
      </w:tr>
      <w:tr w:rsidR="00D12DE0" w14:paraId="268FBA5A" w14:textId="77777777" w:rsidTr="00524DB2">
        <w:trPr>
          <w:gridAfter w:val="2"/>
          <w:wAfter w:w="2226" w:type="pct"/>
        </w:trPr>
        <w:tc>
          <w:tcPr>
            <w:tcW w:w="358" w:type="pct"/>
            <w:shd w:val="clear" w:color="auto" w:fill="E1E3F2"/>
          </w:tcPr>
          <w:p w14:paraId="26830E8E" w14:textId="77777777" w:rsidR="00D12DE0" w:rsidRDefault="00D12DE0" w:rsidP="00D12DE0">
            <w:pPr>
              <w:rPr>
                <w:rFonts w:eastAsia="Verdana"/>
              </w:rPr>
            </w:pPr>
            <w:r>
              <w:rPr>
                <w:rFonts w:eastAsia="Verdana"/>
              </w:rPr>
              <w:t>630-631</w:t>
            </w:r>
          </w:p>
        </w:tc>
        <w:tc>
          <w:tcPr>
            <w:tcW w:w="450" w:type="pct"/>
            <w:shd w:val="clear" w:color="auto" w:fill="E1E3F2"/>
          </w:tcPr>
          <w:p w14:paraId="0CD21F14" w14:textId="77777777" w:rsidR="00D12DE0" w:rsidRDefault="00D12DE0" w:rsidP="00D12DE0">
            <w:pPr>
              <w:rPr>
                <w:rFonts w:eastAsia="Verdana"/>
              </w:rPr>
            </w:pPr>
          </w:p>
        </w:tc>
        <w:tc>
          <w:tcPr>
            <w:tcW w:w="1113" w:type="pct"/>
            <w:shd w:val="clear" w:color="auto" w:fill="E1E3F2"/>
          </w:tcPr>
          <w:p w14:paraId="73FF034D" w14:textId="77777777" w:rsidR="00D12DE0" w:rsidRDefault="00D12DE0" w:rsidP="00D12DE0">
            <w:pPr>
              <w:rPr>
                <w:rFonts w:eastAsia="Verdana"/>
              </w:rPr>
            </w:pPr>
            <w:r w:rsidRPr="005202F2">
              <w:rPr>
                <w:rFonts w:eastAsia="Verdana"/>
                <w:b/>
                <w:bCs/>
              </w:rPr>
              <w:t>Comment:</w:t>
            </w:r>
            <w:r>
              <w:rPr>
                <w:rFonts w:eastAsia="Verdana"/>
              </w:rPr>
              <w:t xml:space="preserve"> It is not clear what a </w:t>
            </w:r>
            <w:r w:rsidRPr="00227181">
              <w:rPr>
                <w:rFonts w:eastAsia="Verdana"/>
                <w:i/>
                <w:iCs/>
              </w:rPr>
              <w:t>“special”</w:t>
            </w:r>
            <w:r>
              <w:rPr>
                <w:rFonts w:eastAsia="Verdana"/>
              </w:rPr>
              <w:t xml:space="preserve"> questionnaire refers to, or why the following statement appears to be specific to PRO data:</w:t>
            </w:r>
          </w:p>
          <w:p w14:paraId="192E944A" w14:textId="77777777" w:rsidR="00D12DE0" w:rsidRDefault="00D12DE0" w:rsidP="00D12DE0">
            <w:pPr>
              <w:rPr>
                <w:rFonts w:eastAsia="Verdana"/>
              </w:rPr>
            </w:pPr>
            <w:r w:rsidRPr="00227181">
              <w:rPr>
                <w:rFonts w:eastAsia="Verdana"/>
                <w:i/>
                <w:iCs/>
              </w:rPr>
              <w:t xml:space="preserve">“Where treatment-related pertinent information is captured first in a direct data capture tool such as a trial participant diary, a PRO Guideline on </w:t>
            </w:r>
            <w:proofErr w:type="spellStart"/>
            <w:r w:rsidRPr="00227181">
              <w:rPr>
                <w:rFonts w:eastAsia="Verdana"/>
                <w:i/>
                <w:iCs/>
              </w:rPr>
              <w:t>computerised</w:t>
            </w:r>
            <w:proofErr w:type="spellEnd"/>
            <w:r w:rsidRPr="00227181">
              <w:rPr>
                <w:rFonts w:eastAsia="Verdana"/>
                <w:i/>
                <w:iCs/>
              </w:rPr>
              <w:t xml:space="preserve"> systems and electronic data in clinical trials form or a special questionnaire, a written procedure should exist to transfer or transcribe information into the medical record, when relevant”</w:t>
            </w:r>
            <w:r>
              <w:rPr>
                <w:rFonts w:eastAsia="Verdana"/>
              </w:rPr>
              <w:t xml:space="preserve">. </w:t>
            </w:r>
          </w:p>
          <w:p w14:paraId="2AFBA357" w14:textId="77777777" w:rsidR="00D12DE0" w:rsidRDefault="00D12DE0" w:rsidP="00D12DE0">
            <w:pPr>
              <w:rPr>
                <w:rFonts w:eastAsia="Verdana"/>
              </w:rPr>
            </w:pPr>
          </w:p>
          <w:p w14:paraId="12B60CE3" w14:textId="77777777" w:rsidR="00D12DE0" w:rsidRDefault="00D12DE0" w:rsidP="00D12DE0">
            <w:pPr>
              <w:rPr>
                <w:rFonts w:eastAsia="Verdana"/>
              </w:rPr>
            </w:pPr>
            <w:r w:rsidRPr="009C5F7D">
              <w:t>Ownership of the mentioned written procedure is not clear.</w:t>
            </w:r>
            <w:r>
              <w:t xml:space="preserve"> Please s</w:t>
            </w:r>
            <w:r w:rsidRPr="001E0E3C">
              <w:t xml:space="preserve">pecify </w:t>
            </w:r>
            <w:r>
              <w:t xml:space="preserve">the </w:t>
            </w:r>
            <w:r w:rsidRPr="001E0E3C">
              <w:t>written procedure of site level or sponsor level</w:t>
            </w:r>
            <w:r>
              <w:t>.</w:t>
            </w:r>
          </w:p>
          <w:p w14:paraId="6D19107E" w14:textId="77777777" w:rsidR="00D12DE0" w:rsidRDefault="00D12DE0" w:rsidP="00D12DE0">
            <w:pPr>
              <w:rPr>
                <w:rFonts w:eastAsia="Verdana"/>
              </w:rPr>
            </w:pPr>
          </w:p>
          <w:p w14:paraId="759A9C2B" w14:textId="77777777" w:rsidR="00D12DE0" w:rsidRDefault="00D12DE0" w:rsidP="00D12DE0">
            <w:pPr>
              <w:rPr>
                <w:rFonts w:eastAsia="Verdana"/>
              </w:rPr>
            </w:pPr>
            <w:r>
              <w:rPr>
                <w:rFonts w:eastAsia="Verdana"/>
              </w:rPr>
              <w:t xml:space="preserve">Please clarify the statement and refer to </w:t>
            </w:r>
            <w:proofErr w:type="spellStart"/>
            <w:r>
              <w:rPr>
                <w:rFonts w:eastAsia="Verdana"/>
              </w:rPr>
              <w:t>eCOA</w:t>
            </w:r>
            <w:proofErr w:type="spellEnd"/>
            <w:r>
              <w:rPr>
                <w:rFonts w:eastAsia="Verdana"/>
              </w:rPr>
              <w:t xml:space="preserve"> more broadly.</w:t>
            </w:r>
          </w:p>
          <w:p w14:paraId="47661B20" w14:textId="77777777" w:rsidR="00D12DE0" w:rsidRDefault="00D12DE0" w:rsidP="00D12DE0">
            <w:pPr>
              <w:rPr>
                <w:rFonts w:eastAsia="Verdana"/>
              </w:rPr>
            </w:pPr>
          </w:p>
        </w:tc>
        <w:tc>
          <w:tcPr>
            <w:tcW w:w="853" w:type="pct"/>
            <w:shd w:val="clear" w:color="auto" w:fill="E1E3F2"/>
          </w:tcPr>
          <w:p w14:paraId="332B7E0E" w14:textId="77777777" w:rsidR="00D12DE0" w:rsidRDefault="00D12DE0" w:rsidP="00D12DE0">
            <w:pPr>
              <w:pStyle w:val="TabletextrowsAgency"/>
            </w:pPr>
          </w:p>
        </w:tc>
      </w:tr>
      <w:tr w:rsidR="00D12DE0" w14:paraId="76584A93" w14:textId="77777777" w:rsidTr="00524DB2">
        <w:trPr>
          <w:gridAfter w:val="2"/>
          <w:wAfter w:w="2226" w:type="pct"/>
        </w:trPr>
        <w:tc>
          <w:tcPr>
            <w:tcW w:w="358" w:type="pct"/>
            <w:shd w:val="clear" w:color="auto" w:fill="E1E3F2"/>
          </w:tcPr>
          <w:p w14:paraId="014093E2" w14:textId="77777777" w:rsidR="00D12DE0" w:rsidRDefault="00D12DE0" w:rsidP="00D12DE0">
            <w:pPr>
              <w:pStyle w:val="TabletextrowsAgency"/>
            </w:pPr>
            <w:r>
              <w:lastRenderedPageBreak/>
              <w:t>633-634</w:t>
            </w:r>
          </w:p>
        </w:tc>
        <w:tc>
          <w:tcPr>
            <w:tcW w:w="450" w:type="pct"/>
            <w:shd w:val="clear" w:color="auto" w:fill="E1E3F2"/>
          </w:tcPr>
          <w:p w14:paraId="2575F415" w14:textId="77777777" w:rsidR="00D12DE0" w:rsidRDefault="00D12DE0" w:rsidP="00D12DE0">
            <w:pPr>
              <w:pStyle w:val="TabletextrowsAgency"/>
            </w:pPr>
          </w:p>
        </w:tc>
        <w:tc>
          <w:tcPr>
            <w:tcW w:w="1113" w:type="pct"/>
            <w:shd w:val="clear" w:color="auto" w:fill="E1E3F2"/>
          </w:tcPr>
          <w:p w14:paraId="39219F33" w14:textId="77777777" w:rsidR="00D12DE0" w:rsidRDefault="00D12DE0" w:rsidP="00D12DE0">
            <w:pPr>
              <w:pStyle w:val="TabletextrowsAgency"/>
            </w:pPr>
            <w:r w:rsidRPr="00AA5B34">
              <w:rPr>
                <w:b/>
                <w:bCs/>
              </w:rPr>
              <w:t>Comment:</w:t>
            </w:r>
            <w:r>
              <w:rPr>
                <w:b/>
                <w:bCs/>
              </w:rPr>
              <w:t xml:space="preserve"> </w:t>
            </w:r>
            <w:r w:rsidRPr="009921C1">
              <w:t>Why is there the need to link direct data capture tools to the EDC system used for the trial? It could also be connected directly to a Clinical Data Repository or other solutions.</w:t>
            </w:r>
            <w:r w:rsidRPr="009921C1">
              <w:br/>
            </w:r>
          </w:p>
          <w:p w14:paraId="59E53723" w14:textId="77777777" w:rsidR="00D12DE0" w:rsidRDefault="00D12DE0" w:rsidP="00D12DE0">
            <w:pPr>
              <w:pStyle w:val="TabletextrowsAgency"/>
            </w:pPr>
            <w:r>
              <w:rPr>
                <w:rFonts w:cs="Arial"/>
              </w:rPr>
              <w:t>We would suggest</w:t>
            </w:r>
            <w:r w:rsidRPr="004739D6">
              <w:rPr>
                <w:rFonts w:cs="Arial"/>
              </w:rPr>
              <w:t xml:space="preserve"> to add that the information concerning the individual device’s metadata does not have to be maintained by the sponsor but can also be maintained by the service provider as this information in some events can create a possible way for the sponsor to distinguish certain personal information on the subject e.g., if they are using their own mobile phone for data capture.</w:t>
            </w:r>
          </w:p>
          <w:p w14:paraId="49812683" w14:textId="77777777" w:rsidR="00D12DE0" w:rsidRDefault="00D12DE0" w:rsidP="00D12DE0">
            <w:pPr>
              <w:pStyle w:val="TabletextrowsAgency"/>
            </w:pPr>
          </w:p>
          <w:p w14:paraId="7AAF3F89" w14:textId="77777777" w:rsidR="00D12DE0" w:rsidRDefault="00D12DE0" w:rsidP="00D12DE0">
            <w:pPr>
              <w:pStyle w:val="TabletextrowsAgency"/>
            </w:pPr>
            <w:r w:rsidRPr="008D5EF1">
              <w:rPr>
                <w:b/>
                <w:bCs/>
              </w:rPr>
              <w:t>Proposed change (if any):</w:t>
            </w:r>
          </w:p>
          <w:p w14:paraId="302563B5" w14:textId="77777777" w:rsidR="00D12DE0" w:rsidRDefault="00D12DE0" w:rsidP="00D12DE0">
            <w:pPr>
              <w:pStyle w:val="TabletextrowsAgency"/>
            </w:pPr>
            <w:r>
              <w:t>“Direct data capture can be done by automated devices such as wearables or laboratory or other technical equipment (e.g. medical imaging, ECG equipment)</w:t>
            </w:r>
            <w:r w:rsidRPr="00D25114">
              <w:rPr>
                <w:strike/>
                <w:color w:val="FF0000"/>
              </w:rPr>
              <w:t xml:space="preserve"> that are directly linked to an EDC tool</w:t>
            </w:r>
            <w:r>
              <w:t>.”</w:t>
            </w:r>
          </w:p>
          <w:p w14:paraId="256ED0D3" w14:textId="77777777" w:rsidR="00D12DE0" w:rsidRPr="009921C1" w:rsidRDefault="00D12DE0" w:rsidP="00D12DE0">
            <w:pPr>
              <w:pStyle w:val="TabletextrowsAgency"/>
            </w:pPr>
          </w:p>
        </w:tc>
        <w:tc>
          <w:tcPr>
            <w:tcW w:w="853" w:type="pct"/>
            <w:shd w:val="clear" w:color="auto" w:fill="E1E3F2"/>
          </w:tcPr>
          <w:p w14:paraId="274DFFBA" w14:textId="77777777" w:rsidR="00D12DE0" w:rsidRDefault="00D12DE0" w:rsidP="00D12DE0">
            <w:pPr>
              <w:pStyle w:val="TabletextrowsAgency"/>
            </w:pPr>
          </w:p>
        </w:tc>
      </w:tr>
      <w:tr w:rsidR="00D12DE0" w14:paraId="51D98A88" w14:textId="77777777" w:rsidTr="00524DB2">
        <w:trPr>
          <w:gridAfter w:val="2"/>
          <w:wAfter w:w="2226" w:type="pct"/>
        </w:trPr>
        <w:tc>
          <w:tcPr>
            <w:tcW w:w="358" w:type="pct"/>
            <w:shd w:val="clear" w:color="auto" w:fill="E1E3F2"/>
          </w:tcPr>
          <w:p w14:paraId="774F2E56" w14:textId="700F7C7D" w:rsidR="00D12DE0" w:rsidRPr="00121038" w:rsidRDefault="00D12DE0" w:rsidP="00D12DE0">
            <w:r w:rsidRPr="00121038">
              <w:t>634-636</w:t>
            </w:r>
          </w:p>
        </w:tc>
        <w:tc>
          <w:tcPr>
            <w:tcW w:w="450" w:type="pct"/>
            <w:shd w:val="clear" w:color="auto" w:fill="E1E3F2"/>
          </w:tcPr>
          <w:p w14:paraId="33B18165" w14:textId="77777777" w:rsidR="00D12DE0" w:rsidRPr="00121038" w:rsidRDefault="00D12DE0" w:rsidP="00D12DE0"/>
        </w:tc>
        <w:tc>
          <w:tcPr>
            <w:tcW w:w="1113" w:type="pct"/>
            <w:shd w:val="clear" w:color="auto" w:fill="E1E3F2"/>
          </w:tcPr>
          <w:p w14:paraId="23588D86" w14:textId="266D8C29" w:rsidR="00D12DE0" w:rsidRPr="00121038" w:rsidRDefault="00D12DE0" w:rsidP="00D12DE0">
            <w:pPr>
              <w:rPr>
                <w:rFonts w:eastAsia="Times New Roman" w:cs="Segoe UI"/>
                <w:color w:val="000000"/>
              </w:rPr>
            </w:pPr>
            <w:r w:rsidRPr="00121038">
              <w:rPr>
                <w:b/>
              </w:rPr>
              <w:t xml:space="preserve">Comment: </w:t>
            </w:r>
            <w:r w:rsidRPr="00121038">
              <w:rPr>
                <w:rFonts w:eastAsia="Times New Roman" w:cs="Segoe UI"/>
                <w:color w:val="000000"/>
              </w:rPr>
              <w:t>Clarification is required as to whether the metadata should be automatically captured by the application or manually documented.</w:t>
            </w:r>
          </w:p>
          <w:p w14:paraId="173A05CE" w14:textId="77777777" w:rsidR="00D12DE0" w:rsidRPr="00121038" w:rsidRDefault="00D12DE0" w:rsidP="00D12DE0">
            <w:pPr>
              <w:rPr>
                <w:rFonts w:eastAsia="Times New Roman" w:cs="Segoe UI"/>
                <w:color w:val="000000"/>
              </w:rPr>
            </w:pPr>
          </w:p>
          <w:p w14:paraId="27FD6530" w14:textId="77777777" w:rsidR="00D12DE0" w:rsidRPr="00121038" w:rsidRDefault="00D12DE0" w:rsidP="00D12DE0">
            <w:pPr>
              <w:rPr>
                <w:rFonts w:eastAsia="Times New Roman" w:cs="Segoe UI"/>
                <w:color w:val="000000"/>
              </w:rPr>
            </w:pPr>
            <w:r w:rsidRPr="00121038">
              <w:rPr>
                <w:rFonts w:eastAsia="Times New Roman" w:cs="Segoe UI"/>
                <w:color w:val="000000"/>
              </w:rPr>
              <w:t xml:space="preserve">We would suggest including the word </w:t>
            </w:r>
            <w:r w:rsidRPr="00121038">
              <w:rPr>
                <w:rFonts w:eastAsia="Times New Roman" w:cs="Segoe UI"/>
                <w:i/>
                <w:iCs/>
                <w:color w:val="000000"/>
              </w:rPr>
              <w:t>“relevant”</w:t>
            </w:r>
            <w:r w:rsidRPr="00121038">
              <w:rPr>
                <w:rFonts w:eastAsia="Times New Roman" w:cs="Segoe UI"/>
                <w:color w:val="000000"/>
              </w:rPr>
              <w:t xml:space="preserve"> in the text below.</w:t>
            </w:r>
          </w:p>
          <w:p w14:paraId="3F1FA280" w14:textId="77777777" w:rsidR="00D12DE0" w:rsidRPr="00121038" w:rsidRDefault="00D12DE0" w:rsidP="00D12DE0">
            <w:pPr>
              <w:rPr>
                <w:rFonts w:eastAsia="Times New Roman" w:cs="Segoe UI"/>
                <w:color w:val="000000"/>
              </w:rPr>
            </w:pPr>
          </w:p>
          <w:p w14:paraId="3BA9EDF4" w14:textId="77777777" w:rsidR="00D12DE0" w:rsidRPr="00121038" w:rsidRDefault="00D12DE0" w:rsidP="00D12DE0">
            <w:pPr>
              <w:pStyle w:val="TabletextrowsAgency"/>
            </w:pPr>
            <w:r w:rsidRPr="00121038">
              <w:rPr>
                <w:b/>
                <w:bCs/>
              </w:rPr>
              <w:t>Proposed change (if any):</w:t>
            </w:r>
          </w:p>
          <w:p w14:paraId="356ED94B" w14:textId="77777777" w:rsidR="0046155B" w:rsidRPr="00A06897" w:rsidRDefault="0046155B" w:rsidP="0046155B">
            <w:pPr>
              <w:rPr>
                <w:rFonts w:eastAsia="Times New Roman" w:cs="Segoe UI"/>
                <w:color w:val="000000"/>
              </w:rPr>
            </w:pPr>
            <w:r w:rsidRPr="00A06897">
              <w:rPr>
                <w:rFonts w:eastAsia="Times New Roman" w:cs="Segoe UI"/>
                <w:color w:val="000000"/>
              </w:rPr>
              <w:t xml:space="preserve">“Such </w:t>
            </w:r>
            <w:r w:rsidRPr="0046155B">
              <w:rPr>
                <w:rFonts w:eastAsia="Times New Roman" w:cs="Segoe UI"/>
                <w:color w:val="000000"/>
              </w:rPr>
              <w:t xml:space="preserve">data should be accompanied by </w:t>
            </w:r>
            <w:r w:rsidRPr="0046155B">
              <w:rPr>
                <w:rFonts w:eastAsia="Times New Roman" w:cs="Segoe UI"/>
                <w:color w:val="FF0000"/>
              </w:rPr>
              <w:t>relevant</w:t>
            </w:r>
            <w:r w:rsidRPr="0046155B">
              <w:rPr>
                <w:rFonts w:eastAsia="Times New Roman" w:cs="Segoe UI"/>
                <w:color w:val="000000"/>
              </w:rPr>
              <w:t xml:space="preserve"> metadata </w:t>
            </w:r>
            <w:r w:rsidRPr="0046155B">
              <w:rPr>
                <w:rFonts w:eastAsia="Times New Roman" w:cs="Segoe UI"/>
                <w:color w:val="FF0000"/>
              </w:rPr>
              <w:t>identifying</w:t>
            </w:r>
            <w:r w:rsidRPr="0046155B">
              <w:rPr>
                <w:rFonts w:eastAsia="Times New Roman" w:cs="Segoe UI"/>
                <w:color w:val="000000"/>
              </w:rPr>
              <w:t xml:space="preserve"> </w:t>
            </w:r>
            <w:r w:rsidRPr="0046155B">
              <w:rPr>
                <w:rFonts w:eastAsia="Times New Roman" w:cs="Segoe UI"/>
                <w:strike/>
                <w:color w:val="FF0000"/>
              </w:rPr>
              <w:t>concerning</w:t>
            </w:r>
            <w:r w:rsidRPr="0046155B">
              <w:rPr>
                <w:rFonts w:eastAsia="Times New Roman" w:cs="Segoe UI"/>
                <w:color w:val="FF0000"/>
              </w:rPr>
              <w:t xml:space="preserve"> </w:t>
            </w:r>
            <w:r w:rsidRPr="0046155B">
              <w:rPr>
                <w:rFonts w:eastAsia="Times New Roman" w:cs="Segoe UI"/>
                <w:color w:val="000000"/>
              </w:rPr>
              <w:t xml:space="preserve">the device used </w:t>
            </w:r>
            <w:r w:rsidRPr="0046155B">
              <w:rPr>
                <w:rFonts w:eastAsia="Times New Roman" w:cs="Segoe UI"/>
                <w:strike/>
                <w:color w:val="FF0000"/>
              </w:rPr>
              <w:t>(e.g. device version, device identifiers, firmware version, last calibration, data originator, UTC time stamp of events)</w:t>
            </w:r>
            <w:r w:rsidRPr="0046155B">
              <w:rPr>
                <w:rFonts w:eastAsia="Times New Roman" w:cs="Segoe UI"/>
                <w:color w:val="000000"/>
              </w:rPr>
              <w:t>”</w:t>
            </w:r>
          </w:p>
          <w:p w14:paraId="70DC9B3C" w14:textId="77777777" w:rsidR="00D12DE0" w:rsidRPr="00121038" w:rsidRDefault="00D12DE0" w:rsidP="00D12DE0">
            <w:pPr>
              <w:rPr>
                <w:i/>
                <w:color w:val="CC00FF"/>
              </w:rPr>
            </w:pPr>
          </w:p>
        </w:tc>
        <w:tc>
          <w:tcPr>
            <w:tcW w:w="853" w:type="pct"/>
            <w:shd w:val="clear" w:color="auto" w:fill="E1E3F2"/>
          </w:tcPr>
          <w:p w14:paraId="5A3C2EBA" w14:textId="77777777" w:rsidR="00D12DE0" w:rsidRDefault="00D12DE0" w:rsidP="00D12DE0">
            <w:pPr>
              <w:pStyle w:val="TabletextrowsAgency"/>
            </w:pPr>
          </w:p>
        </w:tc>
      </w:tr>
      <w:tr w:rsidR="00D12DE0" w14:paraId="53D23E2F" w14:textId="77777777" w:rsidTr="00524DB2">
        <w:trPr>
          <w:gridAfter w:val="2"/>
          <w:wAfter w:w="2226" w:type="pct"/>
        </w:trPr>
        <w:tc>
          <w:tcPr>
            <w:tcW w:w="358" w:type="pct"/>
            <w:shd w:val="clear" w:color="auto" w:fill="E1E3F2"/>
          </w:tcPr>
          <w:p w14:paraId="3CB647BC" w14:textId="77777777" w:rsidR="00D12DE0" w:rsidRPr="64AF962B" w:rsidRDefault="00D12DE0" w:rsidP="00D12DE0">
            <w:pPr>
              <w:pStyle w:val="TabletextrowsAgency"/>
            </w:pPr>
            <w:r>
              <w:lastRenderedPageBreak/>
              <w:t>637</w:t>
            </w:r>
          </w:p>
        </w:tc>
        <w:tc>
          <w:tcPr>
            <w:tcW w:w="450" w:type="pct"/>
            <w:shd w:val="clear" w:color="auto" w:fill="E1E3F2"/>
          </w:tcPr>
          <w:p w14:paraId="37EADA0E" w14:textId="77777777" w:rsidR="00D12DE0" w:rsidRDefault="00D12DE0" w:rsidP="00D12DE0">
            <w:pPr>
              <w:pStyle w:val="TabletextrowsAgency"/>
            </w:pPr>
          </w:p>
        </w:tc>
        <w:tc>
          <w:tcPr>
            <w:tcW w:w="1113" w:type="pct"/>
            <w:shd w:val="clear" w:color="auto" w:fill="E1E3F2"/>
          </w:tcPr>
          <w:p w14:paraId="1471D159" w14:textId="322513BF" w:rsidR="00D12DE0" w:rsidRPr="00F9692C" w:rsidRDefault="00D12DE0" w:rsidP="00D12DE0">
            <w:pPr>
              <w:pStyle w:val="TabletextrowsAgency"/>
            </w:pPr>
            <w:r w:rsidRPr="00AA5B34">
              <w:rPr>
                <w:b/>
                <w:bCs/>
              </w:rPr>
              <w:t>Comment:</w:t>
            </w:r>
            <w:r>
              <w:rPr>
                <w:b/>
                <w:bCs/>
              </w:rPr>
              <w:t xml:space="preserve"> </w:t>
            </w:r>
            <w:r w:rsidRPr="00F9692C">
              <w:t xml:space="preserve">This section should contain a reference to and guidance for a </w:t>
            </w:r>
            <w:r>
              <w:t>r</w:t>
            </w:r>
            <w:r w:rsidRPr="00F9692C">
              <w:t>isk</w:t>
            </w:r>
            <w:r>
              <w:t>-b</w:t>
            </w:r>
            <w:r w:rsidRPr="00F9692C">
              <w:t xml:space="preserve">ased approach to data entry checks.  </w:t>
            </w:r>
          </w:p>
        </w:tc>
        <w:tc>
          <w:tcPr>
            <w:tcW w:w="853" w:type="pct"/>
            <w:shd w:val="clear" w:color="auto" w:fill="E1E3F2"/>
          </w:tcPr>
          <w:p w14:paraId="6D78F169" w14:textId="77777777" w:rsidR="00D12DE0" w:rsidRDefault="00D12DE0" w:rsidP="00D12DE0">
            <w:pPr>
              <w:pStyle w:val="TabletextrowsAgency"/>
            </w:pPr>
          </w:p>
        </w:tc>
      </w:tr>
      <w:tr w:rsidR="00D12DE0" w14:paraId="525C8379" w14:textId="77777777" w:rsidTr="00524DB2">
        <w:trPr>
          <w:gridAfter w:val="2"/>
          <w:wAfter w:w="2226" w:type="pct"/>
        </w:trPr>
        <w:tc>
          <w:tcPr>
            <w:tcW w:w="358" w:type="pct"/>
            <w:shd w:val="clear" w:color="auto" w:fill="E1E3F2"/>
          </w:tcPr>
          <w:p w14:paraId="2D87F6C9" w14:textId="77777777" w:rsidR="00D12DE0" w:rsidRDefault="00D12DE0" w:rsidP="00D12DE0">
            <w:pPr>
              <w:pStyle w:val="TabletextrowsAgency"/>
            </w:pPr>
            <w:r>
              <w:t>637, 682, 693</w:t>
            </w:r>
          </w:p>
        </w:tc>
        <w:tc>
          <w:tcPr>
            <w:tcW w:w="450" w:type="pct"/>
            <w:shd w:val="clear" w:color="auto" w:fill="E1E3F2"/>
          </w:tcPr>
          <w:p w14:paraId="541357E8" w14:textId="77777777" w:rsidR="00D12DE0" w:rsidRDefault="00D12DE0" w:rsidP="00D12DE0">
            <w:pPr>
              <w:pStyle w:val="TabletextrowsAgency"/>
            </w:pPr>
          </w:p>
        </w:tc>
        <w:tc>
          <w:tcPr>
            <w:tcW w:w="1113" w:type="pct"/>
            <w:shd w:val="clear" w:color="auto" w:fill="E1E3F2"/>
          </w:tcPr>
          <w:p w14:paraId="052045C9" w14:textId="77777777" w:rsidR="00D12DE0" w:rsidRDefault="00D12DE0" w:rsidP="00D12DE0">
            <w:pPr>
              <w:autoSpaceDE w:val="0"/>
              <w:autoSpaceDN w:val="0"/>
              <w:adjustRightInd w:val="0"/>
            </w:pPr>
            <w:r w:rsidRPr="00AA5B34">
              <w:rPr>
                <w:b/>
                <w:bCs/>
              </w:rPr>
              <w:t>Comment:</w:t>
            </w:r>
            <w:r>
              <w:rPr>
                <w:b/>
                <w:bCs/>
              </w:rPr>
              <w:t xml:space="preserve"> </w:t>
            </w:r>
            <w:r>
              <w:rPr>
                <w:rFonts w:eastAsia="Calibri"/>
              </w:rPr>
              <w:t xml:space="preserve">Consistency among sections is needed: </w:t>
            </w:r>
            <w:r>
              <w:t>a</w:t>
            </w:r>
            <w:r w:rsidRPr="00F9692C">
              <w:t xml:space="preserve">re </w:t>
            </w:r>
            <w:r>
              <w:t>d</w:t>
            </w:r>
            <w:r w:rsidRPr="00F9692C">
              <w:t xml:space="preserve">ata entry checks </w:t>
            </w:r>
            <w:r>
              <w:t xml:space="preserve">intended to be </w:t>
            </w:r>
            <w:r w:rsidRPr="00F9692C">
              <w:t xml:space="preserve">performed on </w:t>
            </w:r>
            <w:r w:rsidRPr="00030975">
              <w:rPr>
                <w:u w:val="single"/>
              </w:rPr>
              <w:t>all</w:t>
            </w:r>
            <w:r w:rsidRPr="00F9692C">
              <w:t xml:space="preserve"> data? </w:t>
            </w:r>
            <w:r>
              <w:t xml:space="preserve">Line </w:t>
            </w:r>
            <w:r w:rsidRPr="00F9692C">
              <w:t>693 talk</w:t>
            </w:r>
            <w:r>
              <w:t>s</w:t>
            </w:r>
            <w:r w:rsidRPr="00F9692C">
              <w:t xml:space="preserve"> about critical data</w:t>
            </w:r>
            <w:r>
              <w:t>. D</w:t>
            </w:r>
            <w:r w:rsidRPr="00F9692C">
              <w:t xml:space="preserve">o we perform a double-check on </w:t>
            </w:r>
            <w:r w:rsidRPr="00030975">
              <w:rPr>
                <w:u w:val="single"/>
              </w:rPr>
              <w:t>all</w:t>
            </w:r>
            <w:r w:rsidRPr="00F9692C">
              <w:t xml:space="preserve"> manually </w:t>
            </w:r>
            <w:r>
              <w:t xml:space="preserve">entered </w:t>
            </w:r>
            <w:r w:rsidRPr="00F9692C">
              <w:t xml:space="preserve">data or </w:t>
            </w:r>
            <w:r w:rsidRPr="00030975">
              <w:rPr>
                <w:u w:val="single"/>
              </w:rPr>
              <w:t>only on critical</w:t>
            </w:r>
            <w:r w:rsidRPr="00F9692C">
              <w:t xml:space="preserve"> data identified in URS for example? </w:t>
            </w:r>
            <w:r>
              <w:t xml:space="preserve">Line </w:t>
            </w:r>
            <w:r w:rsidRPr="00F9692C">
              <w:t xml:space="preserve">682 </w:t>
            </w:r>
            <w:r>
              <w:t>indicates the r</w:t>
            </w:r>
            <w:r w:rsidRPr="00F9692C">
              <w:t xml:space="preserve">eason for change for all data changes or </w:t>
            </w:r>
            <w:r>
              <w:t xml:space="preserve">is it only </w:t>
            </w:r>
            <w:r w:rsidRPr="00F9692C">
              <w:t xml:space="preserve">for changes of </w:t>
            </w:r>
            <w:r w:rsidRPr="00030975">
              <w:rPr>
                <w:u w:val="single"/>
              </w:rPr>
              <w:t>critical</w:t>
            </w:r>
            <w:r w:rsidRPr="00E04C3D">
              <w:t xml:space="preserve"> </w:t>
            </w:r>
            <w:r w:rsidRPr="00F9692C">
              <w:t>data?</w:t>
            </w:r>
          </w:p>
          <w:p w14:paraId="4221F614" w14:textId="77777777" w:rsidR="00D12DE0" w:rsidRPr="00F9692C" w:rsidRDefault="00D12DE0" w:rsidP="00D12DE0">
            <w:pPr>
              <w:autoSpaceDE w:val="0"/>
              <w:autoSpaceDN w:val="0"/>
              <w:adjustRightInd w:val="0"/>
              <w:rPr>
                <w:rFonts w:eastAsia="Calibri"/>
              </w:rPr>
            </w:pPr>
          </w:p>
        </w:tc>
        <w:tc>
          <w:tcPr>
            <w:tcW w:w="853" w:type="pct"/>
            <w:shd w:val="clear" w:color="auto" w:fill="E1E3F2"/>
          </w:tcPr>
          <w:p w14:paraId="2BEA30BD" w14:textId="77777777" w:rsidR="00D12DE0" w:rsidRDefault="00D12DE0" w:rsidP="00D12DE0">
            <w:pPr>
              <w:pStyle w:val="TabletextrowsAgency"/>
            </w:pPr>
          </w:p>
        </w:tc>
      </w:tr>
      <w:tr w:rsidR="00D12DE0" w14:paraId="6FA7517A" w14:textId="77777777" w:rsidTr="00524DB2">
        <w:trPr>
          <w:gridAfter w:val="2"/>
          <w:wAfter w:w="2226" w:type="pct"/>
        </w:trPr>
        <w:tc>
          <w:tcPr>
            <w:tcW w:w="358" w:type="pct"/>
            <w:shd w:val="clear" w:color="auto" w:fill="E1E3F2"/>
          </w:tcPr>
          <w:p w14:paraId="43B7C5E4" w14:textId="77777777" w:rsidR="00D12DE0" w:rsidRDefault="00D12DE0" w:rsidP="00D12DE0">
            <w:pPr>
              <w:pStyle w:val="TabletextrowsAgency"/>
            </w:pPr>
            <w:r>
              <w:t>638-643</w:t>
            </w:r>
          </w:p>
        </w:tc>
        <w:tc>
          <w:tcPr>
            <w:tcW w:w="450" w:type="pct"/>
            <w:shd w:val="clear" w:color="auto" w:fill="E1E3F2"/>
          </w:tcPr>
          <w:p w14:paraId="7C2FA65F" w14:textId="77777777" w:rsidR="00D12DE0" w:rsidRDefault="00D12DE0" w:rsidP="00D12DE0">
            <w:pPr>
              <w:pStyle w:val="TabletextrowsAgency"/>
            </w:pPr>
          </w:p>
        </w:tc>
        <w:tc>
          <w:tcPr>
            <w:tcW w:w="1113" w:type="pct"/>
            <w:shd w:val="clear" w:color="auto" w:fill="E1E3F2"/>
          </w:tcPr>
          <w:p w14:paraId="099B8CD5" w14:textId="537352D0" w:rsidR="00D12DE0" w:rsidRPr="009921C1" w:rsidRDefault="00D12DE0" w:rsidP="00D12DE0">
            <w:pPr>
              <w:pStyle w:val="TabletextrowsAgency"/>
            </w:pPr>
            <w:r w:rsidRPr="00AA5B34">
              <w:rPr>
                <w:b/>
                <w:bCs/>
              </w:rPr>
              <w:t>Comment:</w:t>
            </w:r>
            <w:r>
              <w:rPr>
                <w:b/>
                <w:bCs/>
              </w:rPr>
              <w:t xml:space="preserve"> </w:t>
            </w:r>
            <w:r w:rsidRPr="009921C1">
              <w:t>This focus</w:t>
            </w:r>
            <w:r>
              <w:t>es</w:t>
            </w:r>
            <w:r w:rsidRPr="009921C1">
              <w:t xml:space="preserve"> on computerized systems related to data capture but </w:t>
            </w:r>
            <w:r>
              <w:t xml:space="preserve">does not cover </w:t>
            </w:r>
            <w:r w:rsidRPr="009921C1">
              <w:t xml:space="preserve">the full extent of systems </w:t>
            </w:r>
            <w:r>
              <w:t>mentioned</w:t>
            </w:r>
            <w:r w:rsidRPr="009921C1">
              <w:t xml:space="preserve"> by the scope set in section 2.</w:t>
            </w:r>
          </w:p>
        </w:tc>
        <w:tc>
          <w:tcPr>
            <w:tcW w:w="853" w:type="pct"/>
            <w:shd w:val="clear" w:color="auto" w:fill="E1E3F2"/>
          </w:tcPr>
          <w:p w14:paraId="2F767D07" w14:textId="77777777" w:rsidR="00D12DE0" w:rsidRDefault="00D12DE0" w:rsidP="00D12DE0">
            <w:pPr>
              <w:pStyle w:val="TabletextrowsAgency"/>
            </w:pPr>
          </w:p>
        </w:tc>
      </w:tr>
      <w:tr w:rsidR="00D12DE0" w14:paraId="193C4B93" w14:textId="77777777" w:rsidTr="00524DB2">
        <w:trPr>
          <w:gridAfter w:val="2"/>
          <w:wAfter w:w="2226" w:type="pct"/>
        </w:trPr>
        <w:tc>
          <w:tcPr>
            <w:tcW w:w="358" w:type="pct"/>
            <w:shd w:val="clear" w:color="auto" w:fill="E1E3F2"/>
          </w:tcPr>
          <w:p w14:paraId="399ECFE9" w14:textId="77777777" w:rsidR="00D12DE0" w:rsidRDefault="00D12DE0" w:rsidP="00D12DE0">
            <w:pPr>
              <w:pStyle w:val="TabletextrowsAgency"/>
            </w:pPr>
            <w:r>
              <w:t>645, 646 Onwards</w:t>
            </w:r>
          </w:p>
        </w:tc>
        <w:tc>
          <w:tcPr>
            <w:tcW w:w="450" w:type="pct"/>
            <w:shd w:val="clear" w:color="auto" w:fill="E1E3F2"/>
          </w:tcPr>
          <w:p w14:paraId="1C9ADDF0" w14:textId="77777777" w:rsidR="00D12DE0" w:rsidRDefault="00D12DE0" w:rsidP="00D12DE0">
            <w:pPr>
              <w:pStyle w:val="TabletextrowsAgency"/>
            </w:pPr>
          </w:p>
        </w:tc>
        <w:tc>
          <w:tcPr>
            <w:tcW w:w="1113" w:type="pct"/>
            <w:shd w:val="clear" w:color="auto" w:fill="E1E3F2"/>
          </w:tcPr>
          <w:p w14:paraId="7C40F948" w14:textId="77777777" w:rsidR="00D12DE0" w:rsidRDefault="00D12DE0" w:rsidP="00D12DE0">
            <w:pPr>
              <w:autoSpaceDE w:val="0"/>
              <w:autoSpaceDN w:val="0"/>
              <w:adjustRightInd w:val="0"/>
              <w:rPr>
                <w:rFonts w:eastAsia="Calibri"/>
              </w:rPr>
            </w:pPr>
            <w:r w:rsidRPr="00AA5B34">
              <w:rPr>
                <w:b/>
                <w:bCs/>
              </w:rPr>
              <w:t>Comment:</w:t>
            </w:r>
            <w:r>
              <w:rPr>
                <w:b/>
                <w:bCs/>
              </w:rPr>
              <w:t xml:space="preserve"> </w:t>
            </w:r>
            <w:r w:rsidRPr="00F9692C">
              <w:rPr>
                <w:rFonts w:eastAsia="Calibri"/>
              </w:rPr>
              <w:t xml:space="preserve">What about informational copies? Should this be all source electronic data rather than sweeping statement of </w:t>
            </w:r>
            <w:r w:rsidRPr="00F9692C">
              <w:rPr>
                <w:rFonts w:eastAsia="Calibri"/>
                <w:u w:val="single"/>
              </w:rPr>
              <w:t>ALL</w:t>
            </w:r>
            <w:r w:rsidRPr="00F9692C">
              <w:rPr>
                <w:rFonts w:eastAsia="Calibri"/>
              </w:rPr>
              <w:t xml:space="preserve"> data?</w:t>
            </w:r>
          </w:p>
          <w:p w14:paraId="63A828BA" w14:textId="77777777" w:rsidR="00D12DE0" w:rsidRPr="00DE4C55" w:rsidRDefault="00D12DE0" w:rsidP="00D12DE0">
            <w:pPr>
              <w:spacing w:after="160" w:line="259" w:lineRule="auto"/>
              <w:rPr>
                <w:rFonts w:eastAsia="Calibri"/>
              </w:rPr>
            </w:pPr>
            <w:r w:rsidRPr="00DE4C55">
              <w:rPr>
                <w:rFonts w:eastAsia="Calibri"/>
              </w:rPr>
              <w:t xml:space="preserve">Generally, </w:t>
            </w:r>
            <w:r w:rsidRPr="00E04C3D">
              <w:rPr>
                <w:rFonts w:eastAsia="Calibri"/>
                <w:i/>
                <w:iCs/>
              </w:rPr>
              <w:t>“all electronic data”</w:t>
            </w:r>
            <w:r w:rsidRPr="00DE4C55">
              <w:rPr>
                <w:rFonts w:eastAsia="Calibri"/>
              </w:rPr>
              <w:t xml:space="preserve"> is too broad a definition as it will inevitably lead to data that is not critical being audit trailed for no purpose. However, data may also be generated as part of processing e.g., approvals, which is not </w:t>
            </w:r>
            <w:r w:rsidRPr="00E04C3D">
              <w:rPr>
                <w:rFonts w:eastAsia="Calibri"/>
                <w:i/>
                <w:iCs/>
              </w:rPr>
              <w:t>“collected individual data points”</w:t>
            </w:r>
            <w:r w:rsidRPr="00DE4C55">
              <w:rPr>
                <w:rFonts w:eastAsia="Calibri"/>
              </w:rPr>
              <w:t xml:space="preserve"> but may be critical data in that it has an impact on the outcome of the trial.</w:t>
            </w:r>
          </w:p>
          <w:p w14:paraId="452F653A" w14:textId="77777777" w:rsidR="00D12DE0" w:rsidRPr="00DE4C55" w:rsidRDefault="00D12DE0" w:rsidP="00D12DE0">
            <w:pPr>
              <w:spacing w:after="160" w:line="259" w:lineRule="auto"/>
              <w:rPr>
                <w:rFonts w:eastAsia="Calibri"/>
              </w:rPr>
            </w:pPr>
            <w:r w:rsidRPr="00DE4C55">
              <w:rPr>
                <w:rFonts w:eastAsia="Calibri"/>
              </w:rPr>
              <w:t xml:space="preserve">4.3 defines electronic data as </w:t>
            </w:r>
            <w:r w:rsidRPr="00E04C3D">
              <w:rPr>
                <w:rFonts w:eastAsia="Calibri"/>
                <w:i/>
                <w:iCs/>
              </w:rPr>
              <w:t>“collected individual data points”</w:t>
            </w:r>
            <w:r w:rsidRPr="00DE4C55">
              <w:rPr>
                <w:rFonts w:eastAsia="Calibri"/>
              </w:rPr>
              <w:t xml:space="preserve"> which is </w:t>
            </w:r>
            <w:r>
              <w:rPr>
                <w:rFonts w:eastAsia="Calibri"/>
              </w:rPr>
              <w:t>appropriate</w:t>
            </w:r>
            <w:r w:rsidRPr="00DE4C55">
              <w:rPr>
                <w:rFonts w:eastAsia="Calibri"/>
              </w:rPr>
              <w:t xml:space="preserve"> for covering data collected as part of the trial. If this is the only scope, then</w:t>
            </w:r>
            <w:r>
              <w:rPr>
                <w:rFonts w:eastAsia="Calibri"/>
              </w:rPr>
              <w:t xml:space="preserve"> the</w:t>
            </w:r>
            <w:r w:rsidRPr="00DE4C55">
              <w:rPr>
                <w:rFonts w:eastAsia="Calibri"/>
              </w:rPr>
              <w:t xml:space="preserve"> above requirement is probably </w:t>
            </w:r>
            <w:r>
              <w:rPr>
                <w:rFonts w:eastAsia="Calibri"/>
              </w:rPr>
              <w:t>appropriate</w:t>
            </w:r>
            <w:r w:rsidRPr="00DE4C55">
              <w:rPr>
                <w:rFonts w:eastAsia="Calibri"/>
              </w:rPr>
              <w:t>.</w:t>
            </w:r>
          </w:p>
          <w:p w14:paraId="464B2D00" w14:textId="77777777" w:rsidR="00D12DE0" w:rsidRPr="00F9692C" w:rsidRDefault="00D12DE0" w:rsidP="00D12DE0">
            <w:pPr>
              <w:spacing w:after="160" w:line="259" w:lineRule="auto"/>
              <w:rPr>
                <w:rFonts w:eastAsia="Calibri"/>
                <w:i/>
                <w:iCs/>
              </w:rPr>
            </w:pPr>
            <w:r w:rsidRPr="00DE4C55">
              <w:rPr>
                <w:rFonts w:eastAsia="Calibri"/>
              </w:rPr>
              <w:t>Maybe there is a need for some kind of critical data definition that encompasses collected trial data and other data that can have an impact on the outcome of the trial.</w:t>
            </w:r>
          </w:p>
        </w:tc>
        <w:tc>
          <w:tcPr>
            <w:tcW w:w="853" w:type="pct"/>
            <w:shd w:val="clear" w:color="auto" w:fill="E1E3F2"/>
          </w:tcPr>
          <w:p w14:paraId="4D0A250D" w14:textId="77777777" w:rsidR="00D12DE0" w:rsidRDefault="00D12DE0" w:rsidP="00D12DE0">
            <w:pPr>
              <w:pStyle w:val="TabletextrowsAgency"/>
            </w:pPr>
          </w:p>
        </w:tc>
      </w:tr>
      <w:tr w:rsidR="00D12DE0" w14:paraId="32A04B0B" w14:textId="77777777" w:rsidTr="00524DB2">
        <w:trPr>
          <w:gridAfter w:val="2"/>
          <w:wAfter w:w="2226" w:type="pct"/>
        </w:trPr>
        <w:tc>
          <w:tcPr>
            <w:tcW w:w="358" w:type="pct"/>
            <w:shd w:val="clear" w:color="auto" w:fill="E1E3F2"/>
          </w:tcPr>
          <w:p w14:paraId="6B738C7D" w14:textId="77777777" w:rsidR="00D12DE0" w:rsidRDefault="00D12DE0" w:rsidP="00D12DE0">
            <w:pPr>
              <w:pStyle w:val="TabletextrowsAgency"/>
            </w:pPr>
            <w:r>
              <w:lastRenderedPageBreak/>
              <w:t>645-690</w:t>
            </w:r>
          </w:p>
        </w:tc>
        <w:tc>
          <w:tcPr>
            <w:tcW w:w="450" w:type="pct"/>
            <w:shd w:val="clear" w:color="auto" w:fill="E1E3F2"/>
          </w:tcPr>
          <w:p w14:paraId="4AE18554" w14:textId="77777777" w:rsidR="00D12DE0" w:rsidRDefault="00D12DE0" w:rsidP="00D12DE0">
            <w:pPr>
              <w:pStyle w:val="TabletextrowsAgency"/>
            </w:pPr>
          </w:p>
        </w:tc>
        <w:tc>
          <w:tcPr>
            <w:tcW w:w="1113" w:type="pct"/>
            <w:shd w:val="clear" w:color="auto" w:fill="E1E3F2"/>
          </w:tcPr>
          <w:p w14:paraId="41EC72B1" w14:textId="0A3CD9E5" w:rsidR="00D12DE0" w:rsidRDefault="00D12DE0" w:rsidP="00D12DE0">
            <w:pPr>
              <w:pStyle w:val="TabletextrowsAgency"/>
            </w:pPr>
            <w:r w:rsidRPr="005202F2">
              <w:rPr>
                <w:b/>
                <w:bCs/>
              </w:rPr>
              <w:t>Comment:</w:t>
            </w:r>
            <w:r>
              <w:rPr>
                <w:b/>
                <w:bCs/>
              </w:rPr>
              <w:t xml:space="preserve"> </w:t>
            </w:r>
            <w:r w:rsidRPr="003609A1">
              <w:t xml:space="preserve">Legacy systems are still in use and users need to establish documented means to </w:t>
            </w:r>
            <w:r>
              <w:t>b</w:t>
            </w:r>
            <w:r w:rsidRPr="003609A1">
              <w:t>e GCP</w:t>
            </w:r>
            <w:r>
              <w:t>-</w:t>
            </w:r>
            <w:r w:rsidRPr="003609A1">
              <w:t xml:space="preserve">compliant. </w:t>
            </w:r>
            <w:r>
              <w:t>The c</w:t>
            </w:r>
            <w:r w:rsidRPr="003609A1">
              <w:t xml:space="preserve">urrent text </w:t>
            </w:r>
            <w:r>
              <w:t xml:space="preserve">is </w:t>
            </w:r>
            <w:r w:rsidRPr="003609A1">
              <w:t>too prescriptive</w:t>
            </w:r>
            <w:r>
              <w:t xml:space="preserve"> and should be adjusted </w:t>
            </w:r>
            <w:r w:rsidRPr="003609A1">
              <w:t>to account for legacy systems where some aspects of audit trail (e.g., reason for change</w:t>
            </w:r>
            <w:r>
              <w:t>)</w:t>
            </w:r>
            <w:r w:rsidRPr="003609A1">
              <w:t xml:space="preserve"> may be documented to be recorded in other controlled documents, human readable audit reports can be generated by admin users</w:t>
            </w:r>
            <w:r>
              <w:t>.</w:t>
            </w:r>
          </w:p>
        </w:tc>
        <w:tc>
          <w:tcPr>
            <w:tcW w:w="853" w:type="pct"/>
            <w:shd w:val="clear" w:color="auto" w:fill="E1E3F2"/>
          </w:tcPr>
          <w:p w14:paraId="26F8D216" w14:textId="77777777" w:rsidR="00D12DE0" w:rsidRDefault="00D12DE0" w:rsidP="00D12DE0">
            <w:pPr>
              <w:pStyle w:val="TabletextrowsAgency"/>
            </w:pPr>
          </w:p>
        </w:tc>
      </w:tr>
      <w:tr w:rsidR="00D12DE0" w14:paraId="6494A22F" w14:textId="77777777" w:rsidTr="00524DB2">
        <w:trPr>
          <w:gridAfter w:val="2"/>
          <w:wAfter w:w="2226" w:type="pct"/>
        </w:trPr>
        <w:tc>
          <w:tcPr>
            <w:tcW w:w="358" w:type="pct"/>
            <w:shd w:val="clear" w:color="auto" w:fill="E1E3F2"/>
          </w:tcPr>
          <w:p w14:paraId="203A83CC" w14:textId="77777777" w:rsidR="00D12DE0" w:rsidRDefault="00D12DE0" w:rsidP="00D12DE0">
            <w:pPr>
              <w:pStyle w:val="TabletextrowsAgency"/>
            </w:pPr>
            <w:r>
              <w:t>649</w:t>
            </w:r>
          </w:p>
        </w:tc>
        <w:tc>
          <w:tcPr>
            <w:tcW w:w="450" w:type="pct"/>
            <w:shd w:val="clear" w:color="auto" w:fill="E1E3F2"/>
          </w:tcPr>
          <w:p w14:paraId="7FDEFF33" w14:textId="77777777" w:rsidR="00D12DE0" w:rsidRDefault="00D12DE0" w:rsidP="00D12DE0">
            <w:pPr>
              <w:pStyle w:val="TabletextrowsAgency"/>
            </w:pPr>
          </w:p>
        </w:tc>
        <w:tc>
          <w:tcPr>
            <w:tcW w:w="1113" w:type="pct"/>
            <w:shd w:val="clear" w:color="auto" w:fill="E1E3F2"/>
          </w:tcPr>
          <w:p w14:paraId="28F13C6B" w14:textId="77777777" w:rsidR="00D12DE0" w:rsidRDefault="00D12DE0" w:rsidP="00D12DE0">
            <w:pPr>
              <w:pStyle w:val="TabletextrowsAgency"/>
            </w:pPr>
            <w:r w:rsidRPr="005202F2">
              <w:rPr>
                <w:b/>
                <w:bCs/>
              </w:rPr>
              <w:t>Comment:</w:t>
            </w:r>
            <w:r>
              <w:rPr>
                <w:b/>
                <w:bCs/>
              </w:rPr>
              <w:t xml:space="preserve"> </w:t>
            </w:r>
            <w:r>
              <w:t xml:space="preserve">We would propose to delete the term </w:t>
            </w:r>
            <w:r w:rsidRPr="00E04C3D">
              <w:rPr>
                <w:i/>
                <w:iCs/>
              </w:rPr>
              <w:t>“robust”</w:t>
            </w:r>
            <w:r>
              <w:t xml:space="preserve"> as this is not specific or quantifiable.  </w:t>
            </w:r>
          </w:p>
          <w:p w14:paraId="49A79622" w14:textId="77777777" w:rsidR="00D12DE0" w:rsidRDefault="00D12DE0" w:rsidP="00D12DE0">
            <w:pPr>
              <w:pStyle w:val="TabletextrowsAgency"/>
            </w:pPr>
          </w:p>
          <w:p w14:paraId="3D377835" w14:textId="77777777" w:rsidR="00D12DE0" w:rsidRDefault="00D12DE0" w:rsidP="00D12DE0">
            <w:pPr>
              <w:pStyle w:val="TabletextrowsAgency"/>
            </w:pPr>
            <w:r w:rsidRPr="008D5EF1">
              <w:rPr>
                <w:b/>
                <w:bCs/>
              </w:rPr>
              <w:t>Proposed change (if any):</w:t>
            </w:r>
          </w:p>
          <w:p w14:paraId="140B6BA3" w14:textId="77777777" w:rsidR="00D12DE0" w:rsidRDefault="00D12DE0" w:rsidP="00D12DE0">
            <w:pPr>
              <w:pStyle w:val="TabletextrowsAgency"/>
            </w:pPr>
            <w:r>
              <w:t xml:space="preserve">“Audit </w:t>
            </w:r>
            <w:r w:rsidRPr="00E61CBA">
              <w:t>trails should</w:t>
            </w:r>
            <w:r w:rsidRPr="00E61CBA">
              <w:rPr>
                <w:color w:val="FF0000"/>
              </w:rPr>
              <w:t xml:space="preserve"> </w:t>
            </w:r>
            <w:r w:rsidRPr="00E61CBA">
              <w:rPr>
                <w:strike/>
                <w:color w:val="FF0000"/>
              </w:rPr>
              <w:t>be robust</w:t>
            </w:r>
            <w:r w:rsidRPr="00E61CBA">
              <w:rPr>
                <w:color w:val="FF0000"/>
              </w:rPr>
              <w:t xml:space="preserve"> adhere to ALCOA ++ requirements</w:t>
            </w:r>
            <w:r w:rsidRPr="00E61CBA">
              <w:t xml:space="preserve"> and it should not be possible for “</w:t>
            </w:r>
            <w:r w:rsidRPr="00E61CBA">
              <w:rPr>
                <w:color w:val="FF0000"/>
              </w:rPr>
              <w:t>end</w:t>
            </w:r>
            <w:r w:rsidRPr="00E61CBA">
              <w:t xml:space="preserve"> </w:t>
            </w:r>
            <w:r w:rsidRPr="00E61CBA">
              <w:rPr>
                <w:strike/>
                <w:color w:val="FF0000"/>
              </w:rPr>
              <w:t>normal</w:t>
            </w:r>
            <w:r w:rsidRPr="00E61CBA">
              <w:t>” use</w:t>
            </w:r>
            <w:r>
              <w:t>rs to deactivate them.”</w:t>
            </w:r>
          </w:p>
          <w:p w14:paraId="152D12A6" w14:textId="77777777" w:rsidR="00D12DE0" w:rsidRDefault="00D12DE0" w:rsidP="00D12DE0">
            <w:pPr>
              <w:pStyle w:val="TabletextrowsAgency"/>
            </w:pPr>
          </w:p>
        </w:tc>
        <w:tc>
          <w:tcPr>
            <w:tcW w:w="853" w:type="pct"/>
            <w:shd w:val="clear" w:color="auto" w:fill="E1E3F2"/>
          </w:tcPr>
          <w:p w14:paraId="7D313A40" w14:textId="77777777" w:rsidR="00D12DE0" w:rsidRDefault="00D12DE0" w:rsidP="00D12DE0">
            <w:pPr>
              <w:pStyle w:val="TabletextrowsAgency"/>
            </w:pPr>
          </w:p>
        </w:tc>
      </w:tr>
      <w:tr w:rsidR="00D12DE0" w14:paraId="2BAD86ED" w14:textId="77777777" w:rsidTr="00524DB2">
        <w:trPr>
          <w:gridAfter w:val="2"/>
          <w:wAfter w:w="2226" w:type="pct"/>
        </w:trPr>
        <w:tc>
          <w:tcPr>
            <w:tcW w:w="358" w:type="pct"/>
            <w:shd w:val="clear" w:color="auto" w:fill="E1E3F2"/>
          </w:tcPr>
          <w:p w14:paraId="788BDD4C" w14:textId="77777777" w:rsidR="00D12DE0" w:rsidRDefault="00D12DE0" w:rsidP="00D12DE0">
            <w:pPr>
              <w:pStyle w:val="TabletextrowsAgency"/>
            </w:pPr>
            <w:r>
              <w:t>652</w:t>
            </w:r>
          </w:p>
        </w:tc>
        <w:tc>
          <w:tcPr>
            <w:tcW w:w="450" w:type="pct"/>
            <w:shd w:val="clear" w:color="auto" w:fill="E1E3F2"/>
          </w:tcPr>
          <w:p w14:paraId="28B59AFB" w14:textId="77777777" w:rsidR="00D12DE0" w:rsidRDefault="00D12DE0" w:rsidP="00D12DE0">
            <w:pPr>
              <w:pStyle w:val="TabletextrowsAgency"/>
            </w:pPr>
          </w:p>
        </w:tc>
        <w:tc>
          <w:tcPr>
            <w:tcW w:w="1113" w:type="pct"/>
            <w:shd w:val="clear" w:color="auto" w:fill="E1E3F2"/>
          </w:tcPr>
          <w:p w14:paraId="5A075816" w14:textId="77777777" w:rsidR="00D12DE0" w:rsidRDefault="00D12DE0" w:rsidP="00D12DE0">
            <w:pPr>
              <w:pStyle w:val="TabletextrowsAgency"/>
            </w:pPr>
            <w:r w:rsidRPr="005202F2">
              <w:rPr>
                <w:b/>
                <w:bCs/>
              </w:rPr>
              <w:t>Comment:</w:t>
            </w:r>
            <w:r>
              <w:rPr>
                <w:b/>
                <w:bCs/>
              </w:rPr>
              <w:t xml:space="preserve"> </w:t>
            </w:r>
            <w:r>
              <w:t xml:space="preserve">We would propose deleting the term </w:t>
            </w:r>
            <w:r w:rsidRPr="00E04C3D">
              <w:rPr>
                <w:i/>
                <w:iCs/>
              </w:rPr>
              <w:t>"access”</w:t>
            </w:r>
            <w:r>
              <w:t xml:space="preserve"> from this section to avoid misinterpretation. </w:t>
            </w:r>
          </w:p>
          <w:p w14:paraId="66CB3A14" w14:textId="77777777" w:rsidR="00D12DE0" w:rsidRDefault="00D12DE0" w:rsidP="00D12DE0">
            <w:pPr>
              <w:pStyle w:val="TabletextrowsAgency"/>
            </w:pPr>
          </w:p>
          <w:p w14:paraId="1D7FF54C" w14:textId="77777777" w:rsidR="00D12DE0" w:rsidRDefault="00D12DE0" w:rsidP="00D12DE0">
            <w:pPr>
              <w:pStyle w:val="TabletextrowsAgency"/>
            </w:pPr>
            <w:r w:rsidRPr="008D5EF1">
              <w:rPr>
                <w:b/>
                <w:bCs/>
              </w:rPr>
              <w:t>Proposed change (if any):</w:t>
            </w:r>
          </w:p>
          <w:p w14:paraId="75645533" w14:textId="5B7FE1FC" w:rsidR="00D12DE0" w:rsidRDefault="00D12DE0" w:rsidP="00D12DE0">
            <w:pPr>
              <w:pStyle w:val="TabletextrowsAgency"/>
            </w:pPr>
            <w:r>
              <w:t xml:space="preserve">“Entries in the audit trail should be protected against change, deletion, and </w:t>
            </w:r>
            <w:r w:rsidRPr="001A0674">
              <w:rPr>
                <w:strike/>
                <w:color w:val="FF0000"/>
              </w:rPr>
              <w:t xml:space="preserve">access </w:t>
            </w:r>
            <w:r>
              <w:t>modification (e.g. edit rights, visibility rights).”</w:t>
            </w:r>
          </w:p>
        </w:tc>
        <w:tc>
          <w:tcPr>
            <w:tcW w:w="853" w:type="pct"/>
            <w:shd w:val="clear" w:color="auto" w:fill="E1E3F2"/>
          </w:tcPr>
          <w:p w14:paraId="252586B5" w14:textId="77777777" w:rsidR="00D12DE0" w:rsidRDefault="00D12DE0" w:rsidP="00D12DE0">
            <w:pPr>
              <w:pStyle w:val="TabletextrowsAgency"/>
            </w:pPr>
          </w:p>
        </w:tc>
      </w:tr>
      <w:tr w:rsidR="00D12DE0" w14:paraId="41F41625" w14:textId="77777777" w:rsidTr="00524DB2">
        <w:trPr>
          <w:gridAfter w:val="2"/>
          <w:wAfter w:w="2226" w:type="pct"/>
        </w:trPr>
        <w:tc>
          <w:tcPr>
            <w:tcW w:w="358" w:type="pct"/>
            <w:shd w:val="clear" w:color="auto" w:fill="E1E3F2"/>
          </w:tcPr>
          <w:p w14:paraId="086402E4" w14:textId="77777777" w:rsidR="00D12DE0" w:rsidRPr="00C5102D" w:rsidRDefault="00D12DE0" w:rsidP="00D12DE0">
            <w:r w:rsidRPr="00C5102D">
              <w:t>653</w:t>
            </w:r>
          </w:p>
        </w:tc>
        <w:tc>
          <w:tcPr>
            <w:tcW w:w="450" w:type="pct"/>
            <w:shd w:val="clear" w:color="auto" w:fill="E1E3F2"/>
          </w:tcPr>
          <w:p w14:paraId="7FCFA929" w14:textId="77777777" w:rsidR="00D12DE0" w:rsidRPr="00C5102D" w:rsidRDefault="00D12DE0" w:rsidP="00D12DE0"/>
        </w:tc>
        <w:tc>
          <w:tcPr>
            <w:tcW w:w="1113" w:type="pct"/>
            <w:shd w:val="clear" w:color="auto" w:fill="E1E3F2"/>
          </w:tcPr>
          <w:p w14:paraId="5C997CE8" w14:textId="77777777" w:rsidR="00D12DE0" w:rsidRPr="00C5102D" w:rsidRDefault="00D12DE0" w:rsidP="00D12DE0">
            <w:r w:rsidRPr="00A22FC2">
              <w:rPr>
                <w:b/>
                <w:bCs/>
              </w:rPr>
              <w:t>Comment:</w:t>
            </w:r>
            <w:r w:rsidRPr="00C5102D">
              <w:t xml:space="preserve"> The rationale for mandating that the audit trail </w:t>
            </w:r>
            <w:r>
              <w:t xml:space="preserve">should </w:t>
            </w:r>
            <w:r w:rsidRPr="00C5102D">
              <w:t xml:space="preserve">not be stored outside the </w:t>
            </w:r>
            <w:r w:rsidRPr="00E04C3D">
              <w:rPr>
                <w:i/>
                <w:iCs/>
              </w:rPr>
              <w:t>“system”</w:t>
            </w:r>
            <w:r w:rsidRPr="00C5102D">
              <w:t xml:space="preserve"> </w:t>
            </w:r>
            <w:r>
              <w:t xml:space="preserve">is unclear </w:t>
            </w:r>
            <w:r w:rsidRPr="00C5102D">
              <w:t xml:space="preserve">(where with </w:t>
            </w:r>
            <w:r w:rsidRPr="00E04C3D">
              <w:rPr>
                <w:i/>
                <w:iCs/>
              </w:rPr>
              <w:t>"system"</w:t>
            </w:r>
            <w:r w:rsidRPr="00C5102D">
              <w:t xml:space="preserve"> </w:t>
            </w:r>
            <w:r>
              <w:t>it is</w:t>
            </w:r>
            <w:r w:rsidRPr="00C5102D">
              <w:t xml:space="preserve"> mean</w:t>
            </w:r>
            <w:r>
              <w:t>t</w:t>
            </w:r>
            <w:r w:rsidRPr="00C5102D">
              <w:t xml:space="preserve"> application; if </w:t>
            </w:r>
            <w:r>
              <w:t>it is</w:t>
            </w:r>
            <w:r w:rsidRPr="00C5102D">
              <w:t xml:space="preserve"> mean</w:t>
            </w:r>
            <w:r>
              <w:t>t</w:t>
            </w:r>
            <w:r w:rsidRPr="00C5102D">
              <w:t xml:space="preserve"> </w:t>
            </w:r>
            <w:r w:rsidRPr="00E04C3D">
              <w:rPr>
                <w:i/>
                <w:iCs/>
              </w:rPr>
              <w:t>"system"</w:t>
            </w:r>
            <w:r w:rsidRPr="00C5102D">
              <w:t xml:space="preserve"> in a broader sense then this is a redundant statement). In some cases, it might be better to have the AT in a separate "supervisory" application. The key </w:t>
            </w:r>
            <w:r>
              <w:t>theme</w:t>
            </w:r>
            <w:r w:rsidRPr="00C5102D">
              <w:t xml:space="preserve"> is that the AT, wherever it is located, meets the requirements for ATs (immutability, link to record, content)</w:t>
            </w:r>
            <w:r>
              <w:t>.</w:t>
            </w:r>
          </w:p>
          <w:p w14:paraId="0759C998" w14:textId="77777777" w:rsidR="00D12DE0" w:rsidRPr="00C5102D" w:rsidRDefault="00D12DE0" w:rsidP="00D12DE0"/>
          <w:p w14:paraId="1A97829F" w14:textId="77777777" w:rsidR="00D12DE0" w:rsidRDefault="00D12DE0" w:rsidP="00D12DE0">
            <w:r w:rsidRPr="00A22FC2">
              <w:rPr>
                <w:b/>
                <w:bCs/>
              </w:rPr>
              <w:t>Proposed change (if any):</w:t>
            </w:r>
            <w:r w:rsidRPr="00C5102D">
              <w:t xml:space="preserve"> </w:t>
            </w:r>
          </w:p>
          <w:p w14:paraId="417ABC4B" w14:textId="77777777" w:rsidR="00D12DE0" w:rsidRDefault="00D12DE0" w:rsidP="00D12DE0">
            <w:r w:rsidRPr="00E04C3D">
              <w:t>Please delete the following sentence</w:t>
            </w:r>
            <w:r>
              <w:t xml:space="preserve">: </w:t>
            </w:r>
          </w:p>
          <w:p w14:paraId="4F3C01FC" w14:textId="1F069D00" w:rsidR="00D12DE0" w:rsidRPr="00C5102D" w:rsidRDefault="00D12DE0" w:rsidP="00D12DE0">
            <w:r>
              <w:lastRenderedPageBreak/>
              <w:t>“</w:t>
            </w:r>
            <w:r w:rsidRPr="00E61CBA">
              <w:rPr>
                <w:strike/>
                <w:color w:val="FF0000"/>
              </w:rPr>
              <w:t>The audit trail should not be stored outside the system.</w:t>
            </w:r>
            <w:r w:rsidRPr="00E04C3D">
              <w:t>”</w:t>
            </w:r>
          </w:p>
        </w:tc>
        <w:tc>
          <w:tcPr>
            <w:tcW w:w="853" w:type="pct"/>
            <w:shd w:val="clear" w:color="auto" w:fill="E1E3F2"/>
          </w:tcPr>
          <w:p w14:paraId="4C24FC69" w14:textId="77777777" w:rsidR="00D12DE0" w:rsidRDefault="00D12DE0" w:rsidP="00D12DE0">
            <w:pPr>
              <w:pStyle w:val="TabletextrowsAgency"/>
            </w:pPr>
          </w:p>
        </w:tc>
      </w:tr>
      <w:tr w:rsidR="00D12DE0" w14:paraId="22835402" w14:textId="77777777" w:rsidTr="00524DB2">
        <w:trPr>
          <w:gridAfter w:val="2"/>
          <w:wAfter w:w="2226" w:type="pct"/>
        </w:trPr>
        <w:tc>
          <w:tcPr>
            <w:tcW w:w="358" w:type="pct"/>
            <w:shd w:val="clear" w:color="auto" w:fill="E1E3F2"/>
          </w:tcPr>
          <w:p w14:paraId="1328ED03" w14:textId="77777777" w:rsidR="00D12DE0" w:rsidRPr="00E04C3D" w:rsidRDefault="00D12DE0" w:rsidP="00D12DE0">
            <w:pPr>
              <w:pStyle w:val="TabletextrowsAgency"/>
            </w:pPr>
            <w:r w:rsidRPr="00E04C3D">
              <w:t>655</w:t>
            </w:r>
          </w:p>
        </w:tc>
        <w:tc>
          <w:tcPr>
            <w:tcW w:w="450" w:type="pct"/>
            <w:shd w:val="clear" w:color="auto" w:fill="E1E3F2"/>
          </w:tcPr>
          <w:p w14:paraId="2419457D" w14:textId="77777777" w:rsidR="00D12DE0" w:rsidRPr="00E04C3D" w:rsidRDefault="00D12DE0" w:rsidP="00D12DE0">
            <w:pPr>
              <w:pStyle w:val="TabletextrowsAgency"/>
            </w:pPr>
          </w:p>
        </w:tc>
        <w:tc>
          <w:tcPr>
            <w:tcW w:w="1113" w:type="pct"/>
            <w:shd w:val="clear" w:color="auto" w:fill="E1E3F2"/>
          </w:tcPr>
          <w:p w14:paraId="788B8521" w14:textId="77777777" w:rsidR="00D12DE0" w:rsidRPr="00E04C3D" w:rsidRDefault="00D12DE0" w:rsidP="00D12DE0">
            <w:pPr>
              <w:pStyle w:val="TabletextrowsAgency"/>
            </w:pPr>
            <w:r w:rsidRPr="00E04C3D">
              <w:rPr>
                <w:b/>
                <w:bCs/>
              </w:rPr>
              <w:t xml:space="preserve">Comment: </w:t>
            </w:r>
            <w:r w:rsidRPr="00E04C3D">
              <w:rPr>
                <w:i/>
                <w:iCs/>
              </w:rPr>
              <w:t>“humanly”</w:t>
            </w:r>
            <w:r w:rsidRPr="00E04C3D">
              <w:t xml:space="preserve"> does not sound correct.</w:t>
            </w:r>
          </w:p>
          <w:p w14:paraId="1B7F3016" w14:textId="77777777" w:rsidR="00D12DE0" w:rsidRPr="00E04C3D" w:rsidRDefault="00D12DE0" w:rsidP="00D12DE0">
            <w:pPr>
              <w:pStyle w:val="TabletextrowsAgency"/>
            </w:pPr>
          </w:p>
          <w:p w14:paraId="79648173" w14:textId="77777777" w:rsidR="00D12DE0" w:rsidRPr="00E04C3D" w:rsidRDefault="00D12DE0" w:rsidP="00D12DE0">
            <w:pPr>
              <w:pStyle w:val="TabletextrowsAgency"/>
            </w:pPr>
            <w:r w:rsidRPr="00E04C3D">
              <w:rPr>
                <w:b/>
                <w:bCs/>
              </w:rPr>
              <w:t>Proposed change (if any):</w:t>
            </w:r>
          </w:p>
          <w:p w14:paraId="3086F001" w14:textId="540D5870" w:rsidR="00D12DE0" w:rsidRPr="00C216B5" w:rsidRDefault="00D12DE0" w:rsidP="00D12DE0">
            <w:pPr>
              <w:pStyle w:val="TabletextrowsAgency"/>
              <w:rPr>
                <w:rFonts w:eastAsia="SimSun"/>
                <w:lang w:eastAsia="ja-JP"/>
              </w:rPr>
            </w:pPr>
            <w:r w:rsidRPr="00E04C3D">
              <w:rPr>
                <w:rFonts w:eastAsia="SimSun"/>
                <w:lang w:eastAsia="ja-JP"/>
              </w:rPr>
              <w:t xml:space="preserve">“audit trails should be in a </w:t>
            </w:r>
            <w:r w:rsidRPr="00E04C3D">
              <w:rPr>
                <w:rFonts w:eastAsia="SimSun"/>
                <w:color w:val="FF0000"/>
                <w:lang w:eastAsia="ja-JP"/>
              </w:rPr>
              <w:t xml:space="preserve">human </w:t>
            </w:r>
            <w:r w:rsidRPr="00E04C3D">
              <w:rPr>
                <w:rFonts w:eastAsia="SimSun"/>
                <w:strike/>
                <w:color w:val="FF0000"/>
                <w:lang w:eastAsia="ja-JP"/>
              </w:rPr>
              <w:t>humanly</w:t>
            </w:r>
            <w:r w:rsidRPr="00E04C3D">
              <w:rPr>
                <w:rFonts w:eastAsia="SimSun"/>
                <w:lang w:eastAsia="ja-JP"/>
              </w:rPr>
              <w:t xml:space="preserve"> readable format.”</w:t>
            </w:r>
          </w:p>
        </w:tc>
        <w:tc>
          <w:tcPr>
            <w:tcW w:w="853" w:type="pct"/>
            <w:shd w:val="clear" w:color="auto" w:fill="E1E3F2"/>
          </w:tcPr>
          <w:p w14:paraId="43B21959" w14:textId="77777777" w:rsidR="00D12DE0" w:rsidRDefault="00D12DE0" w:rsidP="00D12DE0">
            <w:pPr>
              <w:pStyle w:val="TabletextrowsAgency"/>
            </w:pPr>
          </w:p>
        </w:tc>
      </w:tr>
      <w:tr w:rsidR="00D12DE0" w14:paraId="13DC162B" w14:textId="77777777" w:rsidTr="00524DB2">
        <w:trPr>
          <w:gridAfter w:val="2"/>
          <w:wAfter w:w="2226" w:type="pct"/>
        </w:trPr>
        <w:tc>
          <w:tcPr>
            <w:tcW w:w="358" w:type="pct"/>
            <w:shd w:val="clear" w:color="auto" w:fill="E1E3F2"/>
          </w:tcPr>
          <w:p w14:paraId="1B413EC6" w14:textId="77777777" w:rsidR="00D12DE0" w:rsidRPr="004739D6" w:rsidRDefault="00D12DE0" w:rsidP="00D12DE0">
            <w:pPr>
              <w:pStyle w:val="TabletextrowsAgency"/>
              <w:rPr>
                <w:rFonts w:cs="Arial"/>
              </w:rPr>
            </w:pPr>
            <w:r w:rsidRPr="004739D6">
              <w:rPr>
                <w:rFonts w:cs="Arial"/>
              </w:rPr>
              <w:t>656-658</w:t>
            </w:r>
          </w:p>
        </w:tc>
        <w:tc>
          <w:tcPr>
            <w:tcW w:w="450" w:type="pct"/>
            <w:shd w:val="clear" w:color="auto" w:fill="E1E3F2"/>
          </w:tcPr>
          <w:p w14:paraId="3111FD9C" w14:textId="77777777" w:rsidR="00D12DE0" w:rsidRPr="004739D6" w:rsidRDefault="00D12DE0" w:rsidP="00D12DE0">
            <w:pPr>
              <w:pStyle w:val="TabletextrowsAgency"/>
              <w:rPr>
                <w:rFonts w:cs="Arial"/>
              </w:rPr>
            </w:pPr>
          </w:p>
        </w:tc>
        <w:tc>
          <w:tcPr>
            <w:tcW w:w="1113" w:type="pct"/>
            <w:shd w:val="clear" w:color="auto" w:fill="E1E3F2"/>
          </w:tcPr>
          <w:p w14:paraId="1A3B0EAF" w14:textId="77777777" w:rsidR="00D12DE0" w:rsidRDefault="00D12DE0" w:rsidP="00D12DE0">
            <w:pPr>
              <w:rPr>
                <w:rFonts w:eastAsia="Times New Roman" w:cs="Arial"/>
              </w:rPr>
            </w:pPr>
            <w:r w:rsidRPr="005202F2">
              <w:rPr>
                <w:b/>
                <w:bCs/>
              </w:rPr>
              <w:t>Comment:</w:t>
            </w:r>
            <w:r>
              <w:rPr>
                <w:b/>
                <w:bCs/>
              </w:rPr>
              <w:t xml:space="preserve"> </w:t>
            </w:r>
            <w:r w:rsidRPr="004739D6">
              <w:rPr>
                <w:rFonts w:eastAsia="Times New Roman" w:cs="Arial"/>
              </w:rPr>
              <w:t>In preference to the export of the audit trail and the associated controls that would need to be applied in to meet confidentiality and traceability requirements for clinical data, an alternative would be to allow for the system generating the audit trail to support external tools to perform these analyses directly against the metadata.</w:t>
            </w:r>
          </w:p>
          <w:p w14:paraId="66AF0E36" w14:textId="77777777" w:rsidR="00D12DE0" w:rsidRDefault="00D12DE0" w:rsidP="00D12DE0">
            <w:pPr>
              <w:rPr>
                <w:rFonts w:eastAsia="Times New Roman" w:cs="Arial"/>
              </w:rPr>
            </w:pPr>
          </w:p>
          <w:p w14:paraId="64C1281F" w14:textId="77777777" w:rsidR="00D12DE0" w:rsidRPr="004739D6" w:rsidRDefault="00D12DE0" w:rsidP="00D12DE0">
            <w:pPr>
              <w:rPr>
                <w:rFonts w:eastAsia="Times New Roman" w:cs="Arial"/>
              </w:rPr>
            </w:pPr>
            <w:r>
              <w:t xml:space="preserve">Clarification is requested as to </w:t>
            </w:r>
            <w:r w:rsidRPr="006E19A2">
              <w:t xml:space="preserve">whether </w:t>
            </w:r>
            <w:r w:rsidRPr="002757D7">
              <w:rPr>
                <w:i/>
                <w:iCs/>
              </w:rPr>
              <w:t>“the entire audit trail should be available as an exported dynamic data file in order to allow for identification of systematic patterns or concerns in data across trial participants, sites etc.”</w:t>
            </w:r>
            <w:r w:rsidRPr="006E19A2">
              <w:t xml:space="preserve"> also means study level (i.e., audit trail for entire study)</w:t>
            </w:r>
            <w:r>
              <w:t>.</w:t>
            </w:r>
          </w:p>
          <w:p w14:paraId="612D2CCA" w14:textId="77777777" w:rsidR="00D12DE0" w:rsidRDefault="00D12DE0" w:rsidP="00D12DE0">
            <w:pPr>
              <w:rPr>
                <w:rFonts w:eastAsia="Times New Roman" w:cs="Arial"/>
              </w:rPr>
            </w:pPr>
          </w:p>
          <w:p w14:paraId="1D1C2112" w14:textId="77777777" w:rsidR="00D12DE0" w:rsidRPr="00C5102D" w:rsidRDefault="00D12DE0" w:rsidP="00D12DE0">
            <w:r>
              <w:t>More clarification is needed on the dynamic file.</w:t>
            </w:r>
            <w:r w:rsidRPr="00C5102D">
              <w:t xml:space="preserve"> The definition of dynamic file formats contradict</w:t>
            </w:r>
            <w:r>
              <w:t>s</w:t>
            </w:r>
            <w:r w:rsidRPr="00C5102D">
              <w:t xml:space="preserve"> the requirements of audit trail data. A dynamic data file can have the data changed by a user. This is not </w:t>
            </w:r>
            <w:r>
              <w:t>entirely what is wanted</w:t>
            </w:r>
            <w:r w:rsidRPr="00C5102D">
              <w:t xml:space="preserve"> for exported AT data.</w:t>
            </w:r>
          </w:p>
          <w:p w14:paraId="5B2D614A" w14:textId="77777777" w:rsidR="00D12DE0" w:rsidRDefault="00D12DE0" w:rsidP="00D12DE0">
            <w:r>
              <w:t>Please c</w:t>
            </w:r>
            <w:r w:rsidRPr="00C5102D">
              <w:t>larify the term dynamic, particularly in the context of AT data.</w:t>
            </w:r>
          </w:p>
          <w:p w14:paraId="76FA4519" w14:textId="77777777" w:rsidR="00D12DE0" w:rsidRPr="00E61CBA" w:rsidRDefault="00D12DE0" w:rsidP="00D12DE0"/>
        </w:tc>
        <w:tc>
          <w:tcPr>
            <w:tcW w:w="853" w:type="pct"/>
            <w:shd w:val="clear" w:color="auto" w:fill="E1E3F2"/>
          </w:tcPr>
          <w:p w14:paraId="7A39BB87" w14:textId="77777777" w:rsidR="00D12DE0" w:rsidRDefault="00D12DE0" w:rsidP="00D12DE0">
            <w:pPr>
              <w:pStyle w:val="TabletextrowsAgency"/>
            </w:pPr>
          </w:p>
        </w:tc>
      </w:tr>
      <w:tr w:rsidR="00D12DE0" w14:paraId="57E56115" w14:textId="77777777" w:rsidTr="00524DB2">
        <w:trPr>
          <w:gridAfter w:val="2"/>
          <w:wAfter w:w="2226" w:type="pct"/>
        </w:trPr>
        <w:tc>
          <w:tcPr>
            <w:tcW w:w="358" w:type="pct"/>
            <w:shd w:val="clear" w:color="auto" w:fill="E1E3F2"/>
          </w:tcPr>
          <w:p w14:paraId="472F4083" w14:textId="77777777" w:rsidR="00D12DE0" w:rsidRPr="006E19A2" w:rsidRDefault="00D12DE0" w:rsidP="00D12DE0">
            <w:pPr>
              <w:pStyle w:val="TabletextrowsAgency"/>
              <w:rPr>
                <w:color w:val="000000"/>
              </w:rPr>
            </w:pPr>
            <w:r w:rsidRPr="006E19A2">
              <w:t>656-660</w:t>
            </w:r>
          </w:p>
        </w:tc>
        <w:tc>
          <w:tcPr>
            <w:tcW w:w="450" w:type="pct"/>
            <w:shd w:val="clear" w:color="auto" w:fill="E1E3F2"/>
          </w:tcPr>
          <w:p w14:paraId="7ACABA87" w14:textId="77777777" w:rsidR="00D12DE0" w:rsidRPr="006E19A2" w:rsidRDefault="00D12DE0" w:rsidP="00D12DE0">
            <w:pPr>
              <w:pStyle w:val="TabletextrowsAgency"/>
              <w:rPr>
                <w:rFonts w:cs="Segoe UI"/>
              </w:rPr>
            </w:pPr>
          </w:p>
        </w:tc>
        <w:tc>
          <w:tcPr>
            <w:tcW w:w="1113" w:type="pct"/>
            <w:shd w:val="clear" w:color="auto" w:fill="E1E3F2"/>
          </w:tcPr>
          <w:p w14:paraId="4E62BE2F" w14:textId="77777777" w:rsidR="00D12DE0" w:rsidRDefault="00D12DE0" w:rsidP="00D12DE0">
            <w:pPr>
              <w:pStyle w:val="TabletextrowsAgency"/>
            </w:pPr>
            <w:r w:rsidRPr="006E19A2">
              <w:rPr>
                <w:rFonts w:cs="Calibri"/>
              </w:rPr>
              <w:t xml:space="preserve">Many GCP systems do not always capture the reason for a change when a change is made and only captures the person’s name, date, previous value, new value, and relevant field identifier(s).  </w:t>
            </w:r>
            <w:r>
              <w:rPr>
                <w:rFonts w:cs="Calibri"/>
              </w:rPr>
              <w:t>The r</w:t>
            </w:r>
            <w:r>
              <w:t xml:space="preserve">eason for change (why) will be a challenge also for institutions’ own systems like </w:t>
            </w:r>
            <w:proofErr w:type="spellStart"/>
            <w:r>
              <w:t>eMRs</w:t>
            </w:r>
            <w:proofErr w:type="spellEnd"/>
            <w:r>
              <w:t>. Sometimes the original information is not changed but is instead supplemented.</w:t>
            </w:r>
          </w:p>
          <w:p w14:paraId="3D26F5B4" w14:textId="77777777" w:rsidR="00D12DE0" w:rsidRDefault="00D12DE0" w:rsidP="00D12DE0">
            <w:pPr>
              <w:pStyle w:val="TabletextrowsAgency"/>
            </w:pPr>
          </w:p>
          <w:p w14:paraId="1AACD20F" w14:textId="77777777" w:rsidR="00D12DE0" w:rsidRDefault="00D12DE0" w:rsidP="00D12DE0">
            <w:pPr>
              <w:pStyle w:val="TabletextrowsAgency"/>
            </w:pPr>
            <w:r w:rsidRPr="00F9692C">
              <w:t>Should this align with Good Documentation Practices</w:t>
            </w:r>
            <w:r>
              <w:t>?</w:t>
            </w:r>
          </w:p>
          <w:p w14:paraId="730350DA" w14:textId="77777777" w:rsidR="00D12DE0" w:rsidRDefault="00D12DE0" w:rsidP="00D12DE0">
            <w:pPr>
              <w:pStyle w:val="TabletextrowsAgency"/>
              <w:rPr>
                <w:rFonts w:cs="Segoe UI"/>
                <w:color w:val="000000"/>
              </w:rPr>
            </w:pPr>
          </w:p>
          <w:p w14:paraId="6141BF5E" w14:textId="77777777" w:rsidR="00D12DE0" w:rsidRPr="005F2D7F" w:rsidRDefault="00D12DE0" w:rsidP="00D12DE0">
            <w:pPr>
              <w:pStyle w:val="TabletextrowsAgency"/>
              <w:rPr>
                <w:rFonts w:cs="Segoe UI"/>
                <w:color w:val="000000"/>
              </w:rPr>
            </w:pPr>
            <w:r w:rsidRPr="005F2D7F">
              <w:rPr>
                <w:rFonts w:cs="Segoe UI"/>
                <w:color w:val="000000"/>
              </w:rPr>
              <w:t>“When” is open to interpretation. The real change happens when someone enters a character (e.g., key press on a keyboard), then the next change happens when they press the second key. We do not think key-stroke level auditing is required or useful in this context. There are other points in time when we might consider the change is "made". 1) When someone begins to edit a record (i.e., this is the point in time where it is decided to change data; it could be multiple field values on a single record); 2) When someone changes a field value on a record</w:t>
            </w:r>
            <w:r>
              <w:rPr>
                <w:rFonts w:cs="Segoe UI"/>
                <w:color w:val="000000"/>
              </w:rPr>
              <w:t>;</w:t>
            </w:r>
            <w:r w:rsidRPr="005F2D7F">
              <w:rPr>
                <w:rFonts w:cs="Segoe UI"/>
                <w:color w:val="000000"/>
              </w:rPr>
              <w:t xml:space="preserve"> 3) When someone "commits"/saves a record with </w:t>
            </w:r>
            <w:r>
              <w:rPr>
                <w:rFonts w:cs="Segoe UI"/>
                <w:color w:val="000000"/>
              </w:rPr>
              <w:t>one</w:t>
            </w:r>
            <w:r w:rsidRPr="005F2D7F">
              <w:rPr>
                <w:rFonts w:cs="Segoe UI"/>
                <w:color w:val="000000"/>
              </w:rPr>
              <w:t xml:space="preserve"> or more changes to </w:t>
            </w:r>
            <w:r>
              <w:rPr>
                <w:rFonts w:cs="Segoe UI"/>
                <w:color w:val="000000"/>
              </w:rPr>
              <w:t>one</w:t>
            </w:r>
            <w:r w:rsidRPr="005F2D7F">
              <w:rPr>
                <w:rFonts w:cs="Segoe UI"/>
                <w:color w:val="000000"/>
              </w:rPr>
              <w:t xml:space="preserve"> or more fields (i.e.</w:t>
            </w:r>
            <w:r>
              <w:rPr>
                <w:rFonts w:cs="Segoe UI"/>
                <w:color w:val="000000"/>
              </w:rPr>
              <w:t>,</w:t>
            </w:r>
            <w:r w:rsidRPr="005F2D7F">
              <w:rPr>
                <w:rFonts w:cs="Segoe UI"/>
                <w:color w:val="000000"/>
              </w:rPr>
              <w:t xml:space="preserve"> this is the point in time whe</w:t>
            </w:r>
            <w:r>
              <w:rPr>
                <w:rFonts w:cs="Segoe UI"/>
                <w:color w:val="000000"/>
              </w:rPr>
              <w:t>n</w:t>
            </w:r>
            <w:r w:rsidRPr="005F2D7F">
              <w:rPr>
                <w:rFonts w:cs="Segoe UI"/>
                <w:color w:val="000000"/>
              </w:rPr>
              <w:t xml:space="preserve"> it is decided that the changes made are correct and should be saved (made immutable))</w:t>
            </w:r>
            <w:r>
              <w:rPr>
                <w:rFonts w:cs="Segoe UI"/>
                <w:color w:val="000000"/>
              </w:rPr>
              <w:t>.</w:t>
            </w:r>
          </w:p>
          <w:p w14:paraId="325762E0" w14:textId="77777777" w:rsidR="00D12DE0" w:rsidRPr="005F2D7F" w:rsidRDefault="00D12DE0" w:rsidP="00D12DE0">
            <w:pPr>
              <w:pStyle w:val="TabletextrowsAgency"/>
              <w:rPr>
                <w:rFonts w:cs="Segoe UI"/>
                <w:color w:val="000000"/>
              </w:rPr>
            </w:pPr>
            <w:r w:rsidRPr="005F2D7F">
              <w:rPr>
                <w:rFonts w:cs="Segoe UI"/>
                <w:color w:val="000000"/>
              </w:rPr>
              <w:t xml:space="preserve">All of these </w:t>
            </w:r>
            <w:r>
              <w:rPr>
                <w:rFonts w:cs="Segoe UI"/>
                <w:color w:val="000000"/>
              </w:rPr>
              <w:t>three</w:t>
            </w:r>
            <w:r w:rsidRPr="005F2D7F">
              <w:rPr>
                <w:rFonts w:cs="Segoe UI"/>
                <w:color w:val="000000"/>
              </w:rPr>
              <w:t xml:space="preserve"> options will share the same issue; a person can pause during the data entry, and then the actual audited time will never be the real change time (the only way to get the “real” time is with keystroke auditing).</w:t>
            </w:r>
          </w:p>
          <w:p w14:paraId="5D78EA2A" w14:textId="77777777" w:rsidR="00D12DE0" w:rsidRPr="005F2D7F" w:rsidRDefault="00D12DE0" w:rsidP="00D12DE0">
            <w:pPr>
              <w:pStyle w:val="TabletextrowsAgency"/>
              <w:rPr>
                <w:rFonts w:cs="Segoe UI"/>
                <w:color w:val="000000"/>
              </w:rPr>
            </w:pPr>
          </w:p>
          <w:p w14:paraId="02BC2F58" w14:textId="77777777" w:rsidR="00D12DE0" w:rsidRDefault="00D12DE0" w:rsidP="00D12DE0">
            <w:pPr>
              <w:pStyle w:val="TabletextrowsAgency"/>
              <w:rPr>
                <w:rFonts w:cs="Segoe UI"/>
                <w:color w:val="000000"/>
              </w:rPr>
            </w:pPr>
            <w:r w:rsidRPr="005F2D7F">
              <w:rPr>
                <w:rFonts w:cs="Segoe UI"/>
                <w:color w:val="000000"/>
              </w:rPr>
              <w:t>We appreciate clear guidance on these approaches, or preferably a statement that all reasonable approaches have an inherent discrepancy with the real-world time that keys were pressed, and that the AT must allow for establishing accurate "relative sequencing" of events (rather than absolute universal accuracy).</w:t>
            </w:r>
          </w:p>
          <w:p w14:paraId="0870ED88" w14:textId="77777777" w:rsidR="00D12DE0" w:rsidRDefault="00D12DE0" w:rsidP="00D12DE0">
            <w:pPr>
              <w:pStyle w:val="TabletextrowsAgency"/>
              <w:rPr>
                <w:rFonts w:cs="Segoe UI"/>
                <w:color w:val="000000"/>
              </w:rPr>
            </w:pPr>
          </w:p>
          <w:p w14:paraId="6F55347A" w14:textId="77777777" w:rsidR="00D12DE0" w:rsidRDefault="00D12DE0" w:rsidP="00D12DE0">
            <w:pPr>
              <w:pStyle w:val="TabletextrowsAgency"/>
            </w:pPr>
            <w:r w:rsidRPr="008D5EF1">
              <w:rPr>
                <w:b/>
                <w:bCs/>
              </w:rPr>
              <w:t>Proposed change (if any):</w:t>
            </w:r>
          </w:p>
          <w:p w14:paraId="33D9F00F" w14:textId="5BC1DA72" w:rsidR="00D12DE0" w:rsidRPr="00C216B5" w:rsidRDefault="00D12DE0" w:rsidP="00D12DE0">
            <w:pPr>
              <w:pStyle w:val="TabletextrowsAgency"/>
            </w:pPr>
            <w:r w:rsidRPr="00F9692C">
              <w:lastRenderedPageBreak/>
              <w:t xml:space="preserve">“(reason for change, </w:t>
            </w:r>
            <w:r w:rsidRPr="002757D7">
              <w:rPr>
                <w:color w:val="FF0000"/>
              </w:rPr>
              <w:t>whenever not completely obvious</w:t>
            </w:r>
            <w:r w:rsidRPr="00F9692C">
              <w:t>)”</w:t>
            </w:r>
          </w:p>
        </w:tc>
        <w:tc>
          <w:tcPr>
            <w:tcW w:w="853" w:type="pct"/>
            <w:shd w:val="clear" w:color="auto" w:fill="E1E3F2"/>
          </w:tcPr>
          <w:p w14:paraId="4ADB3DF9" w14:textId="77777777" w:rsidR="00D12DE0" w:rsidRDefault="00D12DE0" w:rsidP="00D12DE0">
            <w:pPr>
              <w:pStyle w:val="TabletextrowsAgency"/>
            </w:pPr>
          </w:p>
        </w:tc>
      </w:tr>
      <w:tr w:rsidR="00D12DE0" w14:paraId="55B233B7" w14:textId="77777777" w:rsidTr="00524DB2">
        <w:trPr>
          <w:gridAfter w:val="2"/>
          <w:wAfter w:w="2226" w:type="pct"/>
        </w:trPr>
        <w:tc>
          <w:tcPr>
            <w:tcW w:w="358" w:type="pct"/>
            <w:shd w:val="clear" w:color="auto" w:fill="E1E3F2"/>
          </w:tcPr>
          <w:p w14:paraId="0BB22B6E" w14:textId="77777777" w:rsidR="00D12DE0" w:rsidRPr="006E19A2" w:rsidRDefault="00D12DE0" w:rsidP="00D12DE0">
            <w:pPr>
              <w:pStyle w:val="TabletextrowsAgency"/>
              <w:rPr>
                <w:color w:val="000000"/>
              </w:rPr>
            </w:pPr>
            <w:r w:rsidRPr="006E19A2">
              <w:lastRenderedPageBreak/>
              <w:t>661-669</w:t>
            </w:r>
          </w:p>
        </w:tc>
        <w:tc>
          <w:tcPr>
            <w:tcW w:w="450" w:type="pct"/>
            <w:shd w:val="clear" w:color="auto" w:fill="E1E3F2"/>
          </w:tcPr>
          <w:p w14:paraId="4D38E165" w14:textId="77777777" w:rsidR="00D12DE0" w:rsidRPr="006E19A2" w:rsidRDefault="00D12DE0" w:rsidP="00D12DE0">
            <w:pPr>
              <w:pStyle w:val="TabletextrowsAgency"/>
              <w:rPr>
                <w:rFonts w:cs="Segoe UI"/>
              </w:rPr>
            </w:pPr>
          </w:p>
        </w:tc>
        <w:tc>
          <w:tcPr>
            <w:tcW w:w="1113" w:type="pct"/>
            <w:shd w:val="clear" w:color="auto" w:fill="E1E3F2"/>
          </w:tcPr>
          <w:p w14:paraId="1A2BAFA4" w14:textId="77777777" w:rsidR="00D12DE0" w:rsidRPr="005F2D7F" w:rsidRDefault="00D12DE0" w:rsidP="00D12DE0">
            <w:pPr>
              <w:spacing w:line="280" w:lineRule="exact"/>
              <w:textAlignment w:val="baseline"/>
            </w:pPr>
            <w:r w:rsidRPr="005202F2">
              <w:rPr>
                <w:b/>
                <w:bCs/>
              </w:rPr>
              <w:t>Comment:</w:t>
            </w:r>
            <w:r>
              <w:rPr>
                <w:b/>
                <w:bCs/>
              </w:rPr>
              <w:t xml:space="preserve"> </w:t>
            </w:r>
            <w:r w:rsidRPr="00D75DB9">
              <w:t>We would s</w:t>
            </w:r>
            <w:r w:rsidRPr="005F2D7F">
              <w:t>uggest including a section on data changes instead of addressing as part of audit trail.</w:t>
            </w:r>
          </w:p>
          <w:p w14:paraId="18FDF927" w14:textId="77777777" w:rsidR="00D12DE0" w:rsidRPr="005F2D7F" w:rsidRDefault="00D12DE0" w:rsidP="00D12DE0">
            <w:pPr>
              <w:spacing w:line="280" w:lineRule="exact"/>
              <w:textAlignment w:val="baseline"/>
            </w:pPr>
          </w:p>
          <w:p w14:paraId="624C0716" w14:textId="77777777" w:rsidR="00D12DE0" w:rsidRDefault="00D12DE0" w:rsidP="00D12DE0">
            <w:pPr>
              <w:pStyle w:val="TabletextrowsAgency"/>
            </w:pPr>
            <w:r w:rsidRPr="008D5EF1">
              <w:rPr>
                <w:b/>
                <w:bCs/>
              </w:rPr>
              <w:t>Proposed change (if any):</w:t>
            </w:r>
          </w:p>
          <w:p w14:paraId="19B8C07E" w14:textId="77777777" w:rsidR="00D12DE0" w:rsidRPr="00D75DB9" w:rsidRDefault="00D12DE0" w:rsidP="00D12DE0">
            <w:pPr>
              <w:pStyle w:val="TabletextrowsAgency"/>
            </w:pPr>
            <w:r w:rsidRPr="00D75DB9">
              <w:t xml:space="preserve">Please move the following sentence from the section of audit trail to the section of data changes </w:t>
            </w:r>
            <w:r w:rsidRPr="00D75DB9">
              <w:rPr>
                <w:rFonts w:eastAsia="SimSun"/>
                <w:lang w:eastAsia="ja-JP"/>
              </w:rPr>
              <w:t>5.1.1.4</w:t>
            </w:r>
            <w:r>
              <w:rPr>
                <w:rFonts w:eastAsia="SimSun"/>
                <w:lang w:eastAsia="ja-JP"/>
              </w:rPr>
              <w:t>:</w:t>
            </w:r>
          </w:p>
          <w:p w14:paraId="01CC1844" w14:textId="36E63243" w:rsidR="00D12DE0" w:rsidRPr="00C216B5" w:rsidRDefault="00D12DE0" w:rsidP="00C216B5">
            <w:pPr>
              <w:autoSpaceDE w:val="0"/>
              <w:autoSpaceDN w:val="0"/>
              <w:adjustRightInd w:val="0"/>
              <w:rPr>
                <w:strike/>
              </w:rPr>
            </w:pPr>
            <w:r w:rsidRPr="00D75DB9">
              <w:rPr>
                <w:rFonts w:eastAsia="SimSun"/>
                <w:lang w:eastAsia="ja-JP"/>
              </w:rPr>
              <w:t xml:space="preserve">“A procedure should be in place to address the situation when a data originator (e.g. investigator or trial participant) </w:t>
            </w:r>
            <w:proofErr w:type="spellStart"/>
            <w:r w:rsidRPr="00D75DB9">
              <w:rPr>
                <w:rFonts w:eastAsia="SimSun"/>
                <w:lang w:eastAsia="ja-JP"/>
              </w:rPr>
              <w:t>realises</w:t>
            </w:r>
            <w:proofErr w:type="spellEnd"/>
            <w:r w:rsidRPr="00D75DB9">
              <w:rPr>
                <w:rFonts w:eastAsia="SimSun"/>
                <w:lang w:eastAsia="ja-JP"/>
              </w:rPr>
              <w:t xml:space="preserve"> that she/he has submitted incorrect data by mistake and wants to correct the recorded data. It is important that original electronic entries are visible or accessible (e.g. in the audit trail) to ensure the changes are traceable. The audit trail should record all changes made as a result of data queries or a clarification process. The clarification process for data entered should be described and documented. Changes to data should only be performed when justified. Justification should be documented. In case the data originator is the trial participant, special considerations to data clarifications might be warranted.</w:t>
            </w:r>
            <w:r w:rsidRPr="005F2D7F">
              <w:rPr>
                <w:rFonts w:eastAsia="SimSun"/>
                <w:color w:val="FF0000"/>
                <w:lang w:eastAsia="ja-JP"/>
              </w:rPr>
              <w:t xml:space="preserve"> </w:t>
            </w:r>
            <w:r w:rsidRPr="005F2D7F">
              <w:rPr>
                <w:rFonts w:eastAsia="SimSun"/>
                <w:strike/>
                <w:color w:val="FF0000"/>
                <w:lang w:eastAsia="ja-JP"/>
              </w:rPr>
              <w:t>See Annex 5 section A5.1.1.41 for further details.</w:t>
            </w:r>
            <w:r w:rsidRPr="00D75DB9">
              <w:rPr>
                <w:rFonts w:eastAsia="SimSun"/>
                <w:lang w:eastAsia="ja-JP"/>
              </w:rPr>
              <w:t>”</w:t>
            </w:r>
          </w:p>
        </w:tc>
        <w:tc>
          <w:tcPr>
            <w:tcW w:w="853" w:type="pct"/>
            <w:shd w:val="clear" w:color="auto" w:fill="E1E3F2"/>
          </w:tcPr>
          <w:p w14:paraId="0DCB9224" w14:textId="77777777" w:rsidR="00D12DE0" w:rsidRDefault="00D12DE0" w:rsidP="00D12DE0">
            <w:pPr>
              <w:pStyle w:val="TabletextrowsAgency"/>
            </w:pPr>
          </w:p>
        </w:tc>
      </w:tr>
      <w:tr w:rsidR="00D12DE0" w14:paraId="2A2AC9C4" w14:textId="77777777" w:rsidTr="00524DB2">
        <w:trPr>
          <w:gridAfter w:val="2"/>
          <w:wAfter w:w="2226" w:type="pct"/>
        </w:trPr>
        <w:tc>
          <w:tcPr>
            <w:tcW w:w="358" w:type="pct"/>
            <w:shd w:val="clear" w:color="auto" w:fill="E1E3F2"/>
          </w:tcPr>
          <w:p w14:paraId="5895B5A0" w14:textId="77777777" w:rsidR="00D12DE0" w:rsidRPr="004739D6" w:rsidRDefault="00D12DE0" w:rsidP="00D12DE0">
            <w:pPr>
              <w:rPr>
                <w:rFonts w:cs="Arial"/>
              </w:rPr>
            </w:pPr>
            <w:r w:rsidRPr="004739D6">
              <w:rPr>
                <w:rFonts w:eastAsia="Times New Roman" w:cs="Arial"/>
              </w:rPr>
              <w:t>671</w:t>
            </w:r>
            <w:r>
              <w:rPr>
                <w:rFonts w:eastAsia="Times New Roman" w:cs="Arial"/>
              </w:rPr>
              <w:t>-67</w:t>
            </w:r>
            <w:r w:rsidRPr="004739D6">
              <w:rPr>
                <w:rFonts w:eastAsia="Times New Roman" w:cs="Arial"/>
              </w:rPr>
              <w:t>2</w:t>
            </w:r>
          </w:p>
        </w:tc>
        <w:tc>
          <w:tcPr>
            <w:tcW w:w="450" w:type="pct"/>
            <w:shd w:val="clear" w:color="auto" w:fill="E1E3F2"/>
          </w:tcPr>
          <w:p w14:paraId="0265933F" w14:textId="77777777" w:rsidR="00D12DE0" w:rsidRPr="004739D6" w:rsidRDefault="00D12DE0" w:rsidP="00D12DE0">
            <w:pPr>
              <w:pStyle w:val="TabletextrowsAgency"/>
              <w:rPr>
                <w:rFonts w:cs="Arial"/>
              </w:rPr>
            </w:pPr>
          </w:p>
        </w:tc>
        <w:tc>
          <w:tcPr>
            <w:tcW w:w="1113" w:type="pct"/>
            <w:shd w:val="clear" w:color="auto" w:fill="E1E3F2"/>
          </w:tcPr>
          <w:p w14:paraId="0DCE7C61" w14:textId="77777777" w:rsidR="00D12DE0" w:rsidRDefault="00D12DE0" w:rsidP="00D12DE0">
            <w:pPr>
              <w:rPr>
                <w:rFonts w:eastAsia="Times New Roman" w:cs="Arial"/>
              </w:rPr>
            </w:pPr>
            <w:r w:rsidRPr="005202F2">
              <w:rPr>
                <w:b/>
                <w:bCs/>
              </w:rPr>
              <w:t>Comment:</w:t>
            </w:r>
            <w:r w:rsidRPr="004739D6">
              <w:rPr>
                <w:rFonts w:eastAsia="Times New Roman" w:cs="Arial"/>
              </w:rPr>
              <w:t xml:space="preserve"> </w:t>
            </w:r>
            <w:r w:rsidRPr="00D75DB9">
              <w:rPr>
                <w:rFonts w:eastAsia="Times New Roman" w:cs="Arial"/>
                <w:i/>
                <w:iCs/>
              </w:rPr>
              <w:t>“data should not be edited or changed without the knowledge of the data originator prior to saving”</w:t>
            </w:r>
            <w:r w:rsidRPr="004739D6">
              <w:rPr>
                <w:rFonts w:eastAsia="Times New Roman" w:cs="Arial"/>
              </w:rPr>
              <w:t xml:space="preserve"> </w:t>
            </w:r>
            <w:r>
              <w:rPr>
                <w:rFonts w:eastAsia="Times New Roman" w:cs="Arial"/>
              </w:rPr>
              <w:t xml:space="preserve">It is unclear </w:t>
            </w:r>
            <w:r w:rsidRPr="004739D6">
              <w:rPr>
                <w:rFonts w:eastAsia="Times New Roman" w:cs="Arial"/>
              </w:rPr>
              <w:t>what situation is</w:t>
            </w:r>
            <w:r>
              <w:rPr>
                <w:rFonts w:eastAsia="Times New Roman" w:cs="Arial"/>
              </w:rPr>
              <w:t xml:space="preserve"> depicted </w:t>
            </w:r>
            <w:r w:rsidRPr="004739D6">
              <w:rPr>
                <w:rFonts w:eastAsia="Times New Roman" w:cs="Arial"/>
              </w:rPr>
              <w:t xml:space="preserve">here. However, if this represents a situation where a trial subject decides to change prior entries retrospectively, this should also not be possible or limited to </w:t>
            </w:r>
            <w:r>
              <w:rPr>
                <w:rFonts w:eastAsia="Times New Roman" w:cs="Arial"/>
              </w:rPr>
              <w:t xml:space="preserve">an </w:t>
            </w:r>
            <w:r w:rsidRPr="004739D6">
              <w:rPr>
                <w:rFonts w:eastAsia="Times New Roman" w:cs="Arial"/>
              </w:rPr>
              <w:t xml:space="preserve">agreement with </w:t>
            </w:r>
            <w:r>
              <w:rPr>
                <w:rFonts w:eastAsia="Times New Roman" w:cs="Arial"/>
              </w:rPr>
              <w:t xml:space="preserve">the </w:t>
            </w:r>
            <w:r w:rsidRPr="004739D6">
              <w:rPr>
                <w:rFonts w:eastAsia="Times New Roman" w:cs="Arial"/>
              </w:rPr>
              <w:t>investigator. Otherwise</w:t>
            </w:r>
            <w:r>
              <w:rPr>
                <w:rFonts w:eastAsia="Times New Roman" w:cs="Arial"/>
              </w:rPr>
              <w:t>,</w:t>
            </w:r>
            <w:r w:rsidRPr="004739D6">
              <w:rPr>
                <w:rFonts w:eastAsia="Times New Roman" w:cs="Arial"/>
              </w:rPr>
              <w:t xml:space="preserve"> a risk could arise that subjects are changing </w:t>
            </w:r>
            <w:r>
              <w:rPr>
                <w:rFonts w:eastAsia="Times New Roman" w:cs="Arial"/>
              </w:rPr>
              <w:t>their</w:t>
            </w:r>
            <w:r w:rsidRPr="004739D6">
              <w:rPr>
                <w:rFonts w:eastAsia="Times New Roman" w:cs="Arial"/>
              </w:rPr>
              <w:t xml:space="preserve"> mind about entries and updates made retrospectively, and data may not truly reflect </w:t>
            </w:r>
            <w:r>
              <w:rPr>
                <w:rFonts w:eastAsia="Times New Roman" w:cs="Arial"/>
              </w:rPr>
              <w:t xml:space="preserve">the </w:t>
            </w:r>
            <w:r w:rsidRPr="004739D6">
              <w:rPr>
                <w:rFonts w:eastAsia="Times New Roman" w:cs="Arial"/>
              </w:rPr>
              <w:t>current status of the subject/patient.</w:t>
            </w:r>
          </w:p>
          <w:p w14:paraId="45865A53" w14:textId="77777777" w:rsidR="00D12DE0" w:rsidRDefault="00D12DE0" w:rsidP="00D12DE0">
            <w:pPr>
              <w:rPr>
                <w:rFonts w:eastAsia="Times New Roman" w:cs="Arial"/>
              </w:rPr>
            </w:pPr>
          </w:p>
          <w:p w14:paraId="4E43FEC3" w14:textId="77777777" w:rsidR="00D12DE0" w:rsidRDefault="00D12DE0" w:rsidP="00D12DE0">
            <w:pPr>
              <w:pStyle w:val="TabletextrowsAgency"/>
            </w:pPr>
            <w:r w:rsidRPr="00095B4F">
              <w:t xml:space="preserve">We do not think it is advisable to be monitoring the patient as they go through their thought process on the device. Once the patient commits to their answers by saving them, any changes should be tracked. To </w:t>
            </w:r>
            <w:r w:rsidRPr="00095B4F">
              <w:lastRenderedPageBreak/>
              <w:t xml:space="preserve">track before they save to device is intrusive and </w:t>
            </w:r>
            <w:r>
              <w:t xml:space="preserve">could be </w:t>
            </w:r>
            <w:r w:rsidRPr="00095B4F">
              <w:t>seen as an invasion of privacy.</w:t>
            </w:r>
          </w:p>
          <w:p w14:paraId="21916C2A" w14:textId="77777777" w:rsidR="00D12DE0" w:rsidRDefault="00D12DE0" w:rsidP="00D12DE0">
            <w:pPr>
              <w:rPr>
                <w:rFonts w:eastAsia="Times New Roman" w:cs="Arial"/>
              </w:rPr>
            </w:pPr>
          </w:p>
          <w:p w14:paraId="62EF3B42" w14:textId="77777777" w:rsidR="00D12DE0" w:rsidRDefault="00D12DE0" w:rsidP="00D12DE0">
            <w:pPr>
              <w:pStyle w:val="TabletextrowsAgency"/>
            </w:pPr>
            <w:r w:rsidRPr="008D5EF1">
              <w:rPr>
                <w:b/>
                <w:bCs/>
              </w:rPr>
              <w:t>Proposed change (if any):</w:t>
            </w:r>
          </w:p>
          <w:p w14:paraId="0EC12F11" w14:textId="77777777" w:rsidR="00D12DE0" w:rsidRDefault="00D12DE0" w:rsidP="00D12DE0">
            <w:r>
              <w:t>“</w:t>
            </w:r>
            <w:r w:rsidRPr="00095B4F">
              <w:t xml:space="preserve">Such data should not be edited or changed without the knowledge of the data originator </w:t>
            </w:r>
            <w:r w:rsidRPr="00095B4F">
              <w:rPr>
                <w:color w:val="FF0000"/>
              </w:rPr>
              <w:t>after saving to the device</w:t>
            </w:r>
            <w:r>
              <w:t xml:space="preserve"> </w:t>
            </w:r>
            <w:r w:rsidRPr="00095B4F">
              <w:rPr>
                <w:strike/>
                <w:color w:val="FF0000"/>
              </w:rPr>
              <w:t>prior to saving</w:t>
            </w:r>
            <w:r w:rsidRPr="00095B4F">
              <w:t>.</w:t>
            </w:r>
            <w:r>
              <w:t>”</w:t>
            </w:r>
          </w:p>
          <w:p w14:paraId="24375BB8" w14:textId="77777777" w:rsidR="00D12DE0" w:rsidRPr="004739D6" w:rsidRDefault="00D12DE0" w:rsidP="00D12DE0">
            <w:pPr>
              <w:rPr>
                <w:rFonts w:eastAsia="Times New Roman" w:cs="Arial"/>
              </w:rPr>
            </w:pPr>
          </w:p>
        </w:tc>
        <w:tc>
          <w:tcPr>
            <w:tcW w:w="853" w:type="pct"/>
            <w:shd w:val="clear" w:color="auto" w:fill="E1E3F2"/>
          </w:tcPr>
          <w:p w14:paraId="7AC672B0" w14:textId="77777777" w:rsidR="00D12DE0" w:rsidRDefault="00D12DE0" w:rsidP="00D12DE0">
            <w:pPr>
              <w:pStyle w:val="TabletextrowsAgency"/>
            </w:pPr>
          </w:p>
        </w:tc>
      </w:tr>
      <w:tr w:rsidR="00D12DE0" w14:paraId="2C7A3A17" w14:textId="77777777" w:rsidTr="00524DB2">
        <w:trPr>
          <w:gridAfter w:val="2"/>
          <w:wAfter w:w="2226" w:type="pct"/>
        </w:trPr>
        <w:tc>
          <w:tcPr>
            <w:tcW w:w="358" w:type="pct"/>
            <w:shd w:val="clear" w:color="auto" w:fill="E1E3F2"/>
          </w:tcPr>
          <w:p w14:paraId="662B856D" w14:textId="77777777" w:rsidR="00D12DE0" w:rsidRDefault="00D12DE0" w:rsidP="00D12DE0">
            <w:pPr>
              <w:pStyle w:val="TabletextrowsAgency"/>
            </w:pPr>
            <w:r>
              <w:t>673</w:t>
            </w:r>
          </w:p>
        </w:tc>
        <w:tc>
          <w:tcPr>
            <w:tcW w:w="450" w:type="pct"/>
            <w:shd w:val="clear" w:color="auto" w:fill="E1E3F2"/>
          </w:tcPr>
          <w:p w14:paraId="2EAA9112" w14:textId="77777777" w:rsidR="00D12DE0" w:rsidRDefault="00D12DE0" w:rsidP="00D12DE0">
            <w:pPr>
              <w:pStyle w:val="TabletextrowsAgency"/>
            </w:pPr>
          </w:p>
        </w:tc>
        <w:tc>
          <w:tcPr>
            <w:tcW w:w="1113" w:type="pct"/>
            <w:shd w:val="clear" w:color="auto" w:fill="E1E3F2"/>
          </w:tcPr>
          <w:p w14:paraId="608C3DA6" w14:textId="77777777" w:rsidR="00D12DE0" w:rsidRDefault="00D12DE0" w:rsidP="00D12DE0">
            <w:pPr>
              <w:pStyle w:val="TabletextrowsAgency"/>
            </w:pPr>
            <w:r w:rsidRPr="005202F2">
              <w:rPr>
                <w:b/>
                <w:bCs/>
              </w:rPr>
              <w:t>Comment:</w:t>
            </w:r>
            <w:r>
              <w:rPr>
                <w:b/>
                <w:bCs/>
              </w:rPr>
              <w:t xml:space="preserve"> </w:t>
            </w:r>
            <w:r>
              <w:t>We would propose adding an additional statement following line 673 to allow provisions when the patient does not have access to making changes to their data.</w:t>
            </w:r>
          </w:p>
          <w:p w14:paraId="7F25E889" w14:textId="77777777" w:rsidR="00D12DE0" w:rsidRDefault="00D12DE0" w:rsidP="00D12DE0">
            <w:pPr>
              <w:pStyle w:val="TabletextrowsAgency"/>
            </w:pPr>
          </w:p>
          <w:p w14:paraId="6C56CACD" w14:textId="77777777" w:rsidR="00D12DE0" w:rsidRDefault="00D12DE0" w:rsidP="00D12DE0">
            <w:pPr>
              <w:pStyle w:val="TabletextrowsAgency"/>
            </w:pPr>
            <w:r w:rsidRPr="008D5EF1">
              <w:rPr>
                <w:b/>
                <w:bCs/>
              </w:rPr>
              <w:t>Proposed change (if any):</w:t>
            </w:r>
          </w:p>
          <w:p w14:paraId="58AEFE33" w14:textId="77777777" w:rsidR="00D12DE0" w:rsidRPr="004235EB" w:rsidRDefault="00D12DE0" w:rsidP="00D12DE0">
            <w:pPr>
              <w:pStyle w:val="TabletextrowsAgency"/>
              <w:rPr>
                <w:b/>
                <w:bCs/>
                <w:u w:val="single"/>
              </w:rPr>
            </w:pPr>
            <w:r w:rsidRPr="004235EB">
              <w:rPr>
                <w:b/>
                <w:bCs/>
                <w:u w:val="single"/>
              </w:rPr>
              <w:t>Addition</w:t>
            </w:r>
          </w:p>
          <w:p w14:paraId="4C5AE1BD" w14:textId="77777777" w:rsidR="00D12DE0" w:rsidRDefault="00D12DE0" w:rsidP="00D12DE0">
            <w:pPr>
              <w:pStyle w:val="TabletextrowsAgency"/>
            </w:pPr>
            <w:r w:rsidRPr="004235EB">
              <w:t>Please add the additional statement following line 673</w:t>
            </w:r>
            <w:r>
              <w:t xml:space="preserve">: </w:t>
            </w:r>
          </w:p>
          <w:p w14:paraId="5592E920" w14:textId="77777777" w:rsidR="00D12DE0" w:rsidRDefault="00D12DE0" w:rsidP="00D12DE0">
            <w:pPr>
              <w:pStyle w:val="TabletextrowsAgency"/>
            </w:pPr>
            <w:r>
              <w:t>“</w:t>
            </w:r>
            <w:r w:rsidRPr="007A7038">
              <w:rPr>
                <w:color w:val="FF0000"/>
              </w:rPr>
              <w:t xml:space="preserve">If changes or edits to the data are required and they cannot be made by the data originator at the </w:t>
            </w:r>
            <w:r>
              <w:rPr>
                <w:color w:val="FF0000"/>
              </w:rPr>
              <w:t>i</w:t>
            </w:r>
            <w:r w:rsidRPr="007A7038">
              <w:rPr>
                <w:color w:val="FF0000"/>
              </w:rPr>
              <w:t xml:space="preserve">nvestigator site (including cases where the originator is the patient who does not have access to the system for change purposes), there needs to be a documented process to guide who can make the change on behalf of the site with appropriate controls in place. The changes will require an approval by the </w:t>
            </w:r>
            <w:r>
              <w:rPr>
                <w:color w:val="FF0000"/>
              </w:rPr>
              <w:t>i</w:t>
            </w:r>
            <w:r w:rsidRPr="007A7038">
              <w:rPr>
                <w:color w:val="FF0000"/>
              </w:rPr>
              <w:t>nvestigator</w:t>
            </w:r>
            <w:r>
              <w:rPr>
                <w:color w:val="FF0000"/>
              </w:rPr>
              <w:t>.</w:t>
            </w:r>
            <w:r>
              <w:t>”</w:t>
            </w:r>
          </w:p>
          <w:p w14:paraId="000645D3" w14:textId="77777777" w:rsidR="00D12DE0" w:rsidRDefault="00D12DE0" w:rsidP="00D12DE0">
            <w:pPr>
              <w:pStyle w:val="TabletextrowsAgency"/>
            </w:pPr>
          </w:p>
        </w:tc>
        <w:tc>
          <w:tcPr>
            <w:tcW w:w="853" w:type="pct"/>
            <w:shd w:val="clear" w:color="auto" w:fill="E1E3F2"/>
          </w:tcPr>
          <w:p w14:paraId="0BB150ED" w14:textId="77777777" w:rsidR="00D12DE0" w:rsidRDefault="00D12DE0" w:rsidP="00D12DE0">
            <w:pPr>
              <w:pStyle w:val="TabletextrowsAgency"/>
            </w:pPr>
          </w:p>
        </w:tc>
      </w:tr>
      <w:tr w:rsidR="00D12DE0" w14:paraId="520BB238" w14:textId="77777777" w:rsidTr="00524DB2">
        <w:trPr>
          <w:gridAfter w:val="2"/>
          <w:wAfter w:w="2226" w:type="pct"/>
        </w:trPr>
        <w:tc>
          <w:tcPr>
            <w:tcW w:w="358" w:type="pct"/>
            <w:shd w:val="clear" w:color="auto" w:fill="E1E3F2"/>
          </w:tcPr>
          <w:p w14:paraId="46E4B262" w14:textId="77777777" w:rsidR="00D12DE0" w:rsidRDefault="00D12DE0" w:rsidP="00D12DE0">
            <w:pPr>
              <w:pStyle w:val="TabletextrowsAgency"/>
            </w:pPr>
            <w:r>
              <w:t>676</w:t>
            </w:r>
          </w:p>
        </w:tc>
        <w:tc>
          <w:tcPr>
            <w:tcW w:w="450" w:type="pct"/>
            <w:shd w:val="clear" w:color="auto" w:fill="E1E3F2"/>
          </w:tcPr>
          <w:p w14:paraId="4E9C3F94" w14:textId="77777777" w:rsidR="00D12DE0" w:rsidRDefault="00D12DE0" w:rsidP="00D12DE0">
            <w:pPr>
              <w:pStyle w:val="TabletextrowsAgency"/>
            </w:pPr>
          </w:p>
        </w:tc>
        <w:tc>
          <w:tcPr>
            <w:tcW w:w="1113" w:type="pct"/>
            <w:shd w:val="clear" w:color="auto" w:fill="E1E3F2"/>
          </w:tcPr>
          <w:p w14:paraId="5B3FF2C5" w14:textId="3CE918B4" w:rsidR="00D12DE0" w:rsidRDefault="00D12DE0" w:rsidP="00D12DE0">
            <w:pPr>
              <w:pStyle w:val="TabletextrowsAgency"/>
            </w:pPr>
            <w:r w:rsidRPr="005202F2">
              <w:rPr>
                <w:b/>
                <w:bCs/>
              </w:rPr>
              <w:t>Comment:</w:t>
            </w:r>
            <w:r>
              <w:rPr>
                <w:b/>
                <w:bCs/>
              </w:rPr>
              <w:t xml:space="preserve"> </w:t>
            </w:r>
            <w:r w:rsidRPr="007D7FB2">
              <w:t>We cannot set the relevance of tracing the transaction time – that this is indeed short (</w:t>
            </w:r>
            <w:proofErr w:type="spellStart"/>
            <w:r w:rsidRPr="007D7FB2">
              <w:t>minimised</w:t>
            </w:r>
            <w:proofErr w:type="spellEnd"/>
            <w:r w:rsidRPr="007D7FB2">
              <w:t>) should be possible to demonstrate as part of the technical setup ensuring ALCOA (++) principles.</w:t>
            </w:r>
            <w:r w:rsidRPr="007D7FB2">
              <w:rPr>
                <w:b/>
                <w:bCs/>
              </w:rPr>
              <w:t xml:space="preserve"> </w:t>
            </w:r>
            <w:r w:rsidRPr="007D7FB2">
              <w:t>We would suggest at least to explain why this is relevant and to remove</w:t>
            </w:r>
            <w:r w:rsidRPr="00936CD1">
              <w:t xml:space="preserve"> the term </w:t>
            </w:r>
            <w:r w:rsidRPr="004235EB">
              <w:rPr>
                <w:i/>
                <w:iCs/>
              </w:rPr>
              <w:t>“short”</w:t>
            </w:r>
            <w:r w:rsidRPr="00936CD1">
              <w:t xml:space="preserve"> t</w:t>
            </w:r>
            <w:r>
              <w:t>o avoid ambiguity.</w:t>
            </w:r>
          </w:p>
          <w:p w14:paraId="3F515FE2" w14:textId="77777777" w:rsidR="00D12DE0" w:rsidRDefault="00D12DE0" w:rsidP="00D12DE0">
            <w:pPr>
              <w:pStyle w:val="TabletextrowsAgency"/>
            </w:pPr>
          </w:p>
          <w:p w14:paraId="2FD845A8" w14:textId="77777777" w:rsidR="00D12DE0" w:rsidRDefault="00D12DE0" w:rsidP="00D12DE0">
            <w:pPr>
              <w:pStyle w:val="TabletextrowsAgency"/>
            </w:pPr>
            <w:r w:rsidRPr="008D5EF1">
              <w:rPr>
                <w:b/>
                <w:bCs/>
              </w:rPr>
              <w:lastRenderedPageBreak/>
              <w:t>Proposed change (if any):</w:t>
            </w:r>
          </w:p>
          <w:p w14:paraId="50B344EF" w14:textId="6D253CCA" w:rsidR="00D12DE0" w:rsidRPr="007D7FB2" w:rsidRDefault="00D12DE0" w:rsidP="00D12DE0">
            <w:pPr>
              <w:pStyle w:val="TabletextrowsAgency"/>
            </w:pPr>
            <w:r w:rsidRPr="007D7FB2">
              <w:t xml:space="preserve">“The duration between initial capture in local memory and upload to a central server should be </w:t>
            </w:r>
            <w:r w:rsidRPr="007D7FB2">
              <w:rPr>
                <w:strike/>
                <w:color w:val="FF0000"/>
              </w:rPr>
              <w:t>short and traceable (i.e. transaction time)</w:t>
            </w:r>
            <w:r w:rsidRPr="007D7FB2">
              <w:t xml:space="preserve"> </w:t>
            </w:r>
            <w:proofErr w:type="spellStart"/>
            <w:r w:rsidRPr="007D7FB2">
              <w:rPr>
                <w:color w:val="FF0000"/>
              </w:rPr>
              <w:t>minimised</w:t>
            </w:r>
            <w:proofErr w:type="spellEnd"/>
            <w:r w:rsidRPr="007D7FB2">
              <w:t>, especially in case of direct source data entry.”</w:t>
            </w:r>
          </w:p>
          <w:p w14:paraId="5507A019" w14:textId="77777777" w:rsidR="00D12DE0" w:rsidRPr="007D7FB2" w:rsidRDefault="00D12DE0" w:rsidP="00D12DE0">
            <w:pPr>
              <w:pStyle w:val="TabletextrowsAgency"/>
            </w:pPr>
          </w:p>
          <w:p w14:paraId="75317F8C" w14:textId="0423D77A" w:rsidR="00D12DE0" w:rsidRDefault="00D12DE0" w:rsidP="00D12DE0">
            <w:pPr>
              <w:pStyle w:val="TabletextrowsAgency"/>
            </w:pPr>
            <w:r w:rsidRPr="007D7FB2">
              <w:t xml:space="preserve">Alternatively, please explain why traceability is relevant and remove the word </w:t>
            </w:r>
            <w:r w:rsidRPr="007D7FB2">
              <w:rPr>
                <w:i/>
                <w:iCs/>
              </w:rPr>
              <w:t>“short”</w:t>
            </w:r>
            <w:r w:rsidRPr="007D7FB2">
              <w:t>:</w:t>
            </w:r>
          </w:p>
          <w:p w14:paraId="5242E776" w14:textId="34008B17" w:rsidR="00D12DE0" w:rsidRDefault="00D12DE0" w:rsidP="00D12DE0">
            <w:pPr>
              <w:pStyle w:val="TabletextrowsAgency"/>
            </w:pPr>
            <w:r>
              <w:t>“</w:t>
            </w:r>
            <w:r w:rsidRPr="00936CD1">
              <w:t xml:space="preserve">The duration between initial capture in local memory and upload to a central server should be </w:t>
            </w:r>
            <w:r w:rsidRPr="00936CD1">
              <w:rPr>
                <w:strike/>
                <w:color w:val="FF0000"/>
              </w:rPr>
              <w:t xml:space="preserve">short and </w:t>
            </w:r>
            <w:r w:rsidRPr="00936CD1">
              <w:t xml:space="preserve">traceable (i.e. transaction </w:t>
            </w:r>
            <w:r w:rsidRPr="00936CD1">
              <w:rPr>
                <w:color w:val="FF0000"/>
              </w:rPr>
              <w:t>date/</w:t>
            </w:r>
            <w:r w:rsidRPr="00936CD1">
              <w:t>time), especially in case of direct source data entry.</w:t>
            </w:r>
            <w:r>
              <w:t>”</w:t>
            </w:r>
          </w:p>
        </w:tc>
        <w:tc>
          <w:tcPr>
            <w:tcW w:w="853" w:type="pct"/>
            <w:shd w:val="clear" w:color="auto" w:fill="E1E3F2"/>
          </w:tcPr>
          <w:p w14:paraId="6BB6774D" w14:textId="77777777" w:rsidR="00D12DE0" w:rsidRDefault="00D12DE0" w:rsidP="00D12DE0">
            <w:pPr>
              <w:pStyle w:val="TabletextrowsAgency"/>
            </w:pPr>
          </w:p>
        </w:tc>
      </w:tr>
      <w:tr w:rsidR="00D12DE0" w14:paraId="4D382810" w14:textId="77777777" w:rsidTr="00524DB2">
        <w:trPr>
          <w:gridAfter w:val="2"/>
          <w:wAfter w:w="2226" w:type="pct"/>
        </w:trPr>
        <w:tc>
          <w:tcPr>
            <w:tcW w:w="358" w:type="pct"/>
            <w:shd w:val="clear" w:color="auto" w:fill="E1E3F2"/>
          </w:tcPr>
          <w:p w14:paraId="73A6AF9B" w14:textId="77777777" w:rsidR="00D12DE0" w:rsidRPr="00C5102D" w:rsidRDefault="00D12DE0" w:rsidP="00D12DE0">
            <w:r>
              <w:t>678-679</w:t>
            </w:r>
          </w:p>
        </w:tc>
        <w:tc>
          <w:tcPr>
            <w:tcW w:w="450" w:type="pct"/>
            <w:shd w:val="clear" w:color="auto" w:fill="E1E3F2"/>
          </w:tcPr>
          <w:p w14:paraId="5CABCDF6" w14:textId="77777777" w:rsidR="00D12DE0" w:rsidRPr="00C5102D" w:rsidRDefault="00D12DE0" w:rsidP="00D12DE0"/>
        </w:tc>
        <w:tc>
          <w:tcPr>
            <w:tcW w:w="1113" w:type="pct"/>
            <w:shd w:val="clear" w:color="auto" w:fill="E1E3F2"/>
          </w:tcPr>
          <w:p w14:paraId="68D8FAF1" w14:textId="38230EEE" w:rsidR="00D12DE0" w:rsidRPr="00C216B5" w:rsidRDefault="00D12DE0" w:rsidP="00D12DE0">
            <w:pPr>
              <w:pStyle w:val="TabletextrowsAgency"/>
              <w:rPr>
                <w:bCs/>
              </w:rPr>
            </w:pPr>
            <w:r w:rsidRPr="008C6213">
              <w:rPr>
                <w:b/>
              </w:rPr>
              <w:t>Comment:</w:t>
            </w:r>
            <w:r>
              <w:rPr>
                <w:bCs/>
                <w:u w:val="single"/>
              </w:rPr>
              <w:t xml:space="preserve"> </w:t>
            </w:r>
            <w:r w:rsidRPr="00936CD1">
              <w:rPr>
                <w:bCs/>
              </w:rPr>
              <w:t>Statements are contradicting. Also</w:t>
            </w:r>
            <w:r>
              <w:rPr>
                <w:bCs/>
              </w:rPr>
              <w:t>,</w:t>
            </w:r>
            <w:r w:rsidRPr="00936CD1">
              <w:rPr>
                <w:bCs/>
              </w:rPr>
              <w:t xml:space="preserve"> what do we mean by </w:t>
            </w:r>
            <w:r w:rsidRPr="004D12AE">
              <w:rPr>
                <w:bCs/>
                <w:i/>
                <w:iCs/>
              </w:rPr>
              <w:t>“extracts for internal reporting”</w:t>
            </w:r>
            <w:r w:rsidRPr="00936CD1">
              <w:rPr>
                <w:bCs/>
              </w:rPr>
              <w:t xml:space="preserve">? </w:t>
            </w:r>
            <w:r>
              <w:rPr>
                <w:bCs/>
              </w:rPr>
              <w:t xml:space="preserve">  </w:t>
            </w:r>
          </w:p>
        </w:tc>
        <w:tc>
          <w:tcPr>
            <w:tcW w:w="853" w:type="pct"/>
            <w:shd w:val="clear" w:color="auto" w:fill="E1E3F2"/>
          </w:tcPr>
          <w:p w14:paraId="671FE244" w14:textId="77777777" w:rsidR="00D12DE0" w:rsidRDefault="00D12DE0" w:rsidP="00D12DE0">
            <w:pPr>
              <w:pStyle w:val="TabletextrowsAgency"/>
            </w:pPr>
          </w:p>
        </w:tc>
      </w:tr>
      <w:tr w:rsidR="00D12DE0" w14:paraId="5BFDA65C" w14:textId="77777777" w:rsidTr="00524DB2">
        <w:trPr>
          <w:gridAfter w:val="2"/>
          <w:wAfter w:w="2226" w:type="pct"/>
        </w:trPr>
        <w:tc>
          <w:tcPr>
            <w:tcW w:w="358" w:type="pct"/>
            <w:shd w:val="clear" w:color="auto" w:fill="E1E3F2"/>
          </w:tcPr>
          <w:p w14:paraId="726643D8" w14:textId="77777777" w:rsidR="00D12DE0" w:rsidRPr="00673CE8" w:rsidRDefault="00D12DE0" w:rsidP="00D12DE0">
            <w:r w:rsidRPr="00673CE8">
              <w:t>679-680</w:t>
            </w:r>
          </w:p>
        </w:tc>
        <w:tc>
          <w:tcPr>
            <w:tcW w:w="450" w:type="pct"/>
            <w:shd w:val="clear" w:color="auto" w:fill="E1E3F2"/>
          </w:tcPr>
          <w:p w14:paraId="58459B85" w14:textId="77777777" w:rsidR="00D12DE0" w:rsidRPr="00673CE8" w:rsidRDefault="00D12DE0" w:rsidP="00D12DE0"/>
        </w:tc>
        <w:tc>
          <w:tcPr>
            <w:tcW w:w="1113" w:type="pct"/>
            <w:shd w:val="clear" w:color="auto" w:fill="E1E3F2"/>
          </w:tcPr>
          <w:p w14:paraId="016C2672" w14:textId="37122CE6" w:rsidR="00D12DE0" w:rsidRPr="00673CE8" w:rsidRDefault="00D12DE0" w:rsidP="00D12DE0">
            <w:r w:rsidRPr="00673CE8">
              <w:rPr>
                <w:b/>
                <w:bCs/>
              </w:rPr>
              <w:t>Comment:</w:t>
            </w:r>
            <w:r w:rsidRPr="00673CE8">
              <w:t xml:space="preserve"> The rationale for </w:t>
            </w:r>
            <w:r w:rsidR="00B15538" w:rsidRPr="00673CE8">
              <w:t>audit trail</w:t>
            </w:r>
            <w:r w:rsidRPr="00673CE8">
              <w:t xml:space="preserve"> entries for actions that do not change data is unclear, within the scope of GCP compliance. There may be other reasons for recording these activities in an event log (e.g., monitoring data exfiltration (security), or local privacy requirements), but these are not relevant to the </w:t>
            </w:r>
            <w:r w:rsidR="00673F01" w:rsidRPr="00673CE8">
              <w:t>audit trail</w:t>
            </w:r>
            <w:r w:rsidRPr="00673CE8">
              <w:t xml:space="preserve"> in GCP contexts.</w:t>
            </w:r>
          </w:p>
          <w:p w14:paraId="2D0B90D2" w14:textId="77777777" w:rsidR="00D12DE0" w:rsidRPr="00673CE8" w:rsidRDefault="00D12DE0" w:rsidP="00D12DE0"/>
          <w:p w14:paraId="2FBFA4FA" w14:textId="77777777" w:rsidR="00D12DE0" w:rsidRPr="00673CE8" w:rsidRDefault="00D12DE0" w:rsidP="00D12DE0">
            <w:r w:rsidRPr="00673CE8">
              <w:t>The requirement to capture the generation of data extracts and exports goes somewhat beyond existing requirements and could cause major changes and investments into existing systems. Has data extraction/export ever been in the center of a data integrity issue?</w:t>
            </w:r>
          </w:p>
          <w:p w14:paraId="6628E43F" w14:textId="77777777" w:rsidR="00D12DE0" w:rsidRPr="00673CE8" w:rsidRDefault="00D12DE0" w:rsidP="00D12DE0">
            <w:pPr>
              <w:rPr>
                <w:b/>
                <w:bCs/>
              </w:rPr>
            </w:pPr>
          </w:p>
          <w:p w14:paraId="58C671B8" w14:textId="77777777" w:rsidR="00D12DE0" w:rsidRPr="00673CE8" w:rsidRDefault="00D12DE0" w:rsidP="00D12DE0">
            <w:r w:rsidRPr="00673CE8">
              <w:rPr>
                <w:b/>
                <w:bCs/>
              </w:rPr>
              <w:t>Proposed change (if any):</w:t>
            </w:r>
            <w:r w:rsidRPr="00673CE8">
              <w:t xml:space="preserve"> </w:t>
            </w:r>
          </w:p>
          <w:p w14:paraId="50059016" w14:textId="77777777" w:rsidR="00D12DE0" w:rsidRPr="00673CE8" w:rsidRDefault="00D12DE0" w:rsidP="00D12DE0">
            <w:r w:rsidRPr="00673CE8">
              <w:t xml:space="preserve">Please delete the following sentence: </w:t>
            </w:r>
          </w:p>
          <w:p w14:paraId="00757995" w14:textId="77777777" w:rsidR="00D12DE0" w:rsidRPr="00673CE8" w:rsidRDefault="00D12DE0" w:rsidP="00D12DE0">
            <w:r w:rsidRPr="00673CE8">
              <w:t>“</w:t>
            </w:r>
            <w:r w:rsidRPr="00673CE8">
              <w:rPr>
                <w:strike/>
                <w:color w:val="FF0000"/>
              </w:rPr>
              <w:t>However, the database audit trail should capture the generation of data extracts and exports.</w:t>
            </w:r>
            <w:r w:rsidRPr="00673CE8">
              <w:t>”</w:t>
            </w:r>
          </w:p>
          <w:p w14:paraId="35C5F796" w14:textId="77777777" w:rsidR="00D12DE0" w:rsidRPr="00673CE8" w:rsidRDefault="00D12DE0" w:rsidP="00D12DE0"/>
        </w:tc>
        <w:tc>
          <w:tcPr>
            <w:tcW w:w="853" w:type="pct"/>
            <w:shd w:val="clear" w:color="auto" w:fill="E1E3F2"/>
          </w:tcPr>
          <w:p w14:paraId="06B800A6" w14:textId="77777777" w:rsidR="00D12DE0" w:rsidRDefault="00D12DE0" w:rsidP="00D12DE0">
            <w:pPr>
              <w:pStyle w:val="TabletextrowsAgency"/>
            </w:pPr>
          </w:p>
        </w:tc>
      </w:tr>
      <w:tr w:rsidR="00D12DE0" w14:paraId="5CF4B170" w14:textId="77777777" w:rsidTr="00524DB2">
        <w:trPr>
          <w:gridAfter w:val="2"/>
          <w:wAfter w:w="2226" w:type="pct"/>
        </w:trPr>
        <w:tc>
          <w:tcPr>
            <w:tcW w:w="358" w:type="pct"/>
            <w:shd w:val="clear" w:color="auto" w:fill="E1E3F2"/>
          </w:tcPr>
          <w:p w14:paraId="4476D1CA" w14:textId="77777777" w:rsidR="00D12DE0" w:rsidRPr="00C5102D" w:rsidRDefault="00D12DE0" w:rsidP="00D12DE0">
            <w:r w:rsidRPr="00C5102D">
              <w:lastRenderedPageBreak/>
              <w:t>681</w:t>
            </w:r>
          </w:p>
        </w:tc>
        <w:tc>
          <w:tcPr>
            <w:tcW w:w="450" w:type="pct"/>
            <w:shd w:val="clear" w:color="auto" w:fill="E1E3F2"/>
          </w:tcPr>
          <w:p w14:paraId="1D5B10CB" w14:textId="77777777" w:rsidR="00D12DE0" w:rsidRPr="00C5102D" w:rsidRDefault="00D12DE0" w:rsidP="00D12DE0"/>
        </w:tc>
        <w:tc>
          <w:tcPr>
            <w:tcW w:w="1113" w:type="pct"/>
            <w:shd w:val="clear" w:color="auto" w:fill="E1E3F2"/>
          </w:tcPr>
          <w:p w14:paraId="49A0107D" w14:textId="77777777" w:rsidR="00D12DE0" w:rsidRDefault="00D12DE0" w:rsidP="00D12DE0">
            <w:r w:rsidRPr="00A22FC2">
              <w:rPr>
                <w:b/>
                <w:bCs/>
              </w:rPr>
              <w:t>Comment:</w:t>
            </w:r>
            <w:r w:rsidRPr="00C5102D">
              <w:t xml:space="preserve"> We believe it is reasonable that we enter data to multiple fields on a single CRF page, then save them together. The rationale for not allowing this is unclear.</w:t>
            </w:r>
          </w:p>
          <w:p w14:paraId="1CA575F6" w14:textId="77777777" w:rsidR="00D12DE0" w:rsidRDefault="00D12DE0" w:rsidP="00D12DE0"/>
          <w:p w14:paraId="12AB1D16" w14:textId="77777777" w:rsidR="00D12DE0" w:rsidRDefault="00D12DE0" w:rsidP="00D12DE0">
            <w:r>
              <w:t>We would propose amending the text as follows to clarify that the audit trail should capture data changes upon saving.</w:t>
            </w:r>
          </w:p>
          <w:p w14:paraId="498789BE" w14:textId="77777777" w:rsidR="00D12DE0" w:rsidRPr="00C5102D" w:rsidRDefault="00D12DE0" w:rsidP="00D12DE0"/>
          <w:p w14:paraId="6FBC1311" w14:textId="77777777" w:rsidR="00D12DE0" w:rsidRDefault="00D12DE0" w:rsidP="00D12DE0">
            <w:pPr>
              <w:rPr>
                <w:b/>
                <w:bCs/>
              </w:rPr>
            </w:pPr>
            <w:r w:rsidRPr="00A22FC2">
              <w:rPr>
                <w:b/>
                <w:bCs/>
              </w:rPr>
              <w:t>Proposed change (if any):</w:t>
            </w:r>
          </w:p>
          <w:p w14:paraId="1D34533C" w14:textId="3AFE1E5D" w:rsidR="00D12DE0" w:rsidRDefault="00D12DE0" w:rsidP="00D12DE0">
            <w:pPr>
              <w:rPr>
                <w:rFonts w:eastAsia="SimSun"/>
                <w:lang w:eastAsia="ja-JP"/>
              </w:rPr>
            </w:pPr>
            <w:r>
              <w:rPr>
                <w:rFonts w:eastAsia="SimSun"/>
                <w:lang w:eastAsia="ja-JP"/>
              </w:rPr>
              <w:t>“</w:t>
            </w:r>
            <w:r w:rsidRPr="003D3093">
              <w:rPr>
                <w:rFonts w:eastAsia="SimSun"/>
                <w:lang w:eastAsia="ja-JP"/>
              </w:rPr>
              <w:t>Audit trails should capture any changes</w:t>
            </w:r>
            <w:r>
              <w:rPr>
                <w:rFonts w:eastAsia="SimSun"/>
                <w:lang w:eastAsia="ja-JP"/>
              </w:rPr>
              <w:t xml:space="preserve"> </w:t>
            </w:r>
            <w:r w:rsidRPr="003D3093">
              <w:rPr>
                <w:rFonts w:eastAsia="SimSun"/>
                <w:color w:val="FF0000"/>
                <w:lang w:eastAsia="ja-JP"/>
              </w:rPr>
              <w:t>made in data fields</w:t>
            </w:r>
            <w:r w:rsidRPr="003D3093">
              <w:rPr>
                <w:rFonts w:eastAsia="SimSun"/>
                <w:lang w:eastAsia="ja-JP"/>
              </w:rPr>
              <w:t xml:space="preserve"> </w:t>
            </w:r>
            <w:r w:rsidRPr="003D3093">
              <w:rPr>
                <w:rFonts w:eastAsia="SimSun"/>
                <w:strike/>
                <w:color w:val="FF0000"/>
                <w:lang w:eastAsia="ja-JP"/>
              </w:rPr>
              <w:t>in data entry per field</w:t>
            </w:r>
            <w:r w:rsidRPr="003D3093">
              <w:rPr>
                <w:rFonts w:eastAsia="SimSun"/>
                <w:lang w:eastAsia="ja-JP"/>
              </w:rPr>
              <w:t xml:space="preserve"> and not per page (e.g. CRF page)</w:t>
            </w:r>
            <w:r>
              <w:rPr>
                <w:rFonts w:eastAsia="SimSun"/>
                <w:lang w:eastAsia="ja-JP"/>
              </w:rPr>
              <w:t xml:space="preserve"> </w:t>
            </w:r>
            <w:r w:rsidRPr="00F97F15">
              <w:rPr>
                <w:color w:val="FF0000"/>
              </w:rPr>
              <w:t xml:space="preserve">at the </w:t>
            </w:r>
            <w:r>
              <w:rPr>
                <w:color w:val="FF0000"/>
              </w:rPr>
              <w:t xml:space="preserve">time </w:t>
            </w:r>
            <w:r w:rsidRPr="00F97F15">
              <w:rPr>
                <w:color w:val="FF0000"/>
              </w:rPr>
              <w:t>of saving</w:t>
            </w:r>
            <w:r w:rsidRPr="003D3093">
              <w:rPr>
                <w:rFonts w:eastAsia="SimSun"/>
                <w:lang w:eastAsia="ja-JP"/>
              </w:rPr>
              <w:t>.</w:t>
            </w:r>
            <w:r>
              <w:rPr>
                <w:rFonts w:eastAsia="SimSun"/>
                <w:lang w:eastAsia="ja-JP"/>
              </w:rPr>
              <w:t>”</w:t>
            </w:r>
          </w:p>
          <w:p w14:paraId="41DFB94A" w14:textId="77777777" w:rsidR="00D12DE0" w:rsidRDefault="00D12DE0" w:rsidP="00D12DE0">
            <w:pPr>
              <w:rPr>
                <w:rFonts w:eastAsia="SimSun"/>
                <w:lang w:eastAsia="ja-JP"/>
              </w:rPr>
            </w:pPr>
          </w:p>
          <w:p w14:paraId="7B25DAFA" w14:textId="46525563" w:rsidR="00D12DE0" w:rsidRPr="009F57B3" w:rsidRDefault="00D12DE0" w:rsidP="00D12DE0">
            <w:pPr>
              <w:rPr>
                <w:rFonts w:eastAsia="SimSun"/>
                <w:lang w:eastAsia="ja-JP"/>
              </w:rPr>
            </w:pPr>
            <w:r w:rsidRPr="009F57B3">
              <w:rPr>
                <w:rFonts w:eastAsia="SimSun"/>
                <w:lang w:eastAsia="ja-JP"/>
              </w:rPr>
              <w:t>Alternatively, we would suggest to change this statement to a context-based approach:</w:t>
            </w:r>
          </w:p>
          <w:p w14:paraId="7108AAF9" w14:textId="2BEAF35A" w:rsidR="00D12DE0" w:rsidRDefault="00D12DE0" w:rsidP="00D12DE0">
            <w:pPr>
              <w:rPr>
                <w:rFonts w:eastAsia="SimSun"/>
                <w:lang w:eastAsia="ja-JP"/>
              </w:rPr>
            </w:pPr>
            <w:r w:rsidRPr="009F57B3">
              <w:rPr>
                <w:rFonts w:eastAsia="SimSun"/>
                <w:lang w:eastAsia="ja-JP"/>
              </w:rPr>
              <w:t>“</w:t>
            </w:r>
            <w:r w:rsidRPr="009F57B3">
              <w:rPr>
                <w:rFonts w:eastAsia="SimSun"/>
                <w:color w:val="FF0000"/>
                <w:lang w:eastAsia="ja-JP"/>
              </w:rPr>
              <w:t>Any changes in data entry should be automatically captured in audit trails sufficiently frequently to ensure that potentially unacceptable changes may be detected by a subsequent audit trail review.</w:t>
            </w:r>
            <w:r w:rsidRPr="009F57B3">
              <w:rPr>
                <w:rFonts w:eastAsia="SimSun"/>
                <w:lang w:eastAsia="ja-JP"/>
              </w:rPr>
              <w:t xml:space="preserve"> </w:t>
            </w:r>
            <w:r w:rsidRPr="009F57B3">
              <w:rPr>
                <w:rFonts w:eastAsia="SimSun"/>
                <w:color w:val="FF0000"/>
                <w:lang w:eastAsia="ja-JP"/>
              </w:rPr>
              <w:t xml:space="preserve">Saving must be performed </w:t>
            </w:r>
            <w:r w:rsidRPr="009F57B3">
              <w:rPr>
                <w:rFonts w:eastAsia="SimSun"/>
                <w:strike/>
                <w:color w:val="FF0000"/>
                <w:lang w:eastAsia="ja-JP"/>
              </w:rPr>
              <w:t>Audit trails should capture any changes in data entry</w:t>
            </w:r>
            <w:r w:rsidRPr="009F57B3">
              <w:rPr>
                <w:rFonts w:eastAsia="SimSun"/>
                <w:color w:val="FF0000"/>
                <w:lang w:eastAsia="ja-JP"/>
              </w:rPr>
              <w:t xml:space="preserve"> </w:t>
            </w:r>
            <w:r w:rsidRPr="009F57B3">
              <w:rPr>
                <w:rFonts w:eastAsia="SimSun"/>
                <w:lang w:eastAsia="ja-JP"/>
              </w:rPr>
              <w:t xml:space="preserve">per field </w:t>
            </w:r>
            <w:r w:rsidRPr="009F57B3">
              <w:rPr>
                <w:rFonts w:eastAsia="SimSun"/>
                <w:strike/>
                <w:color w:val="FF0000"/>
                <w:lang w:eastAsia="ja-JP"/>
              </w:rPr>
              <w:t>and not per page</w:t>
            </w:r>
            <w:r w:rsidRPr="009F57B3">
              <w:rPr>
                <w:rFonts w:eastAsia="SimSun"/>
                <w:color w:val="FF0000"/>
                <w:lang w:eastAsia="ja-JP"/>
              </w:rPr>
              <w:t xml:space="preserve">, unless a documented assessment concludes that the above may be achieved by other means </w:t>
            </w:r>
            <w:r w:rsidRPr="009F57B3">
              <w:rPr>
                <w:rFonts w:eastAsia="SimSun"/>
                <w:lang w:eastAsia="ja-JP"/>
              </w:rPr>
              <w:t xml:space="preserve">(e.g. </w:t>
            </w:r>
            <w:r w:rsidRPr="009F57B3">
              <w:rPr>
                <w:rFonts w:eastAsia="SimSun"/>
                <w:color w:val="FF0000"/>
                <w:lang w:eastAsia="ja-JP"/>
              </w:rPr>
              <w:t xml:space="preserve">by saving per </w:t>
            </w:r>
            <w:r w:rsidRPr="009F57B3">
              <w:rPr>
                <w:rFonts w:eastAsia="SimSun"/>
                <w:lang w:eastAsia="ja-JP"/>
              </w:rPr>
              <w:t>CRF page)”.</w:t>
            </w:r>
          </w:p>
          <w:p w14:paraId="7B69F98A" w14:textId="77777777" w:rsidR="00D12DE0" w:rsidRPr="00C5102D" w:rsidRDefault="00D12DE0" w:rsidP="00D12DE0"/>
        </w:tc>
        <w:tc>
          <w:tcPr>
            <w:tcW w:w="853" w:type="pct"/>
            <w:shd w:val="clear" w:color="auto" w:fill="E1E3F2"/>
          </w:tcPr>
          <w:p w14:paraId="2B970DAF" w14:textId="77777777" w:rsidR="00D12DE0" w:rsidRDefault="00D12DE0" w:rsidP="00D12DE0">
            <w:pPr>
              <w:pStyle w:val="TabletextrowsAgency"/>
            </w:pPr>
          </w:p>
        </w:tc>
      </w:tr>
      <w:tr w:rsidR="00D12DE0" w14:paraId="2FFB894A" w14:textId="77777777" w:rsidTr="00524DB2">
        <w:trPr>
          <w:gridAfter w:val="2"/>
          <w:wAfter w:w="2226" w:type="pct"/>
        </w:trPr>
        <w:tc>
          <w:tcPr>
            <w:tcW w:w="358" w:type="pct"/>
            <w:shd w:val="clear" w:color="auto" w:fill="E1E3F2"/>
          </w:tcPr>
          <w:p w14:paraId="0F046577" w14:textId="77777777" w:rsidR="00D12DE0" w:rsidRPr="0BDB1F4E" w:rsidRDefault="00D12DE0" w:rsidP="00D12DE0">
            <w:pPr>
              <w:pStyle w:val="TabletextrowsAgency"/>
            </w:pPr>
            <w:r>
              <w:t>682</w:t>
            </w:r>
          </w:p>
        </w:tc>
        <w:tc>
          <w:tcPr>
            <w:tcW w:w="450" w:type="pct"/>
            <w:shd w:val="clear" w:color="auto" w:fill="E1E3F2"/>
          </w:tcPr>
          <w:p w14:paraId="36B540AD" w14:textId="77777777" w:rsidR="00D12DE0" w:rsidRDefault="00D12DE0" w:rsidP="00D12DE0">
            <w:pPr>
              <w:pStyle w:val="TabletextrowsAgency"/>
            </w:pPr>
          </w:p>
        </w:tc>
        <w:tc>
          <w:tcPr>
            <w:tcW w:w="1113" w:type="pct"/>
            <w:shd w:val="clear" w:color="auto" w:fill="E1E3F2"/>
          </w:tcPr>
          <w:p w14:paraId="627EFA66" w14:textId="77777777" w:rsidR="00D12DE0" w:rsidRDefault="00D12DE0" w:rsidP="00D12DE0">
            <w:pPr>
              <w:pStyle w:val="TabletextrowsAgency"/>
            </w:pPr>
            <w:r w:rsidRPr="005202F2">
              <w:rPr>
                <w:b/>
                <w:bCs/>
              </w:rPr>
              <w:t>Comment:</w:t>
            </w:r>
            <w:r w:rsidRPr="00F9692C">
              <w:t xml:space="preserve"> </w:t>
            </w:r>
            <w:r w:rsidRPr="004D12AE">
              <w:t>“</w:t>
            </w:r>
            <w:r w:rsidRPr="004D12AE">
              <w:rPr>
                <w:i/>
                <w:iCs/>
              </w:rPr>
              <w:t>the edit check should be pa</w:t>
            </w:r>
            <w:r>
              <w:rPr>
                <w:i/>
                <w:iCs/>
              </w:rPr>
              <w:t>r</w:t>
            </w:r>
            <w:r w:rsidRPr="004D12AE">
              <w:rPr>
                <w:i/>
                <w:iCs/>
              </w:rPr>
              <w:t>t of the change rationale”</w:t>
            </w:r>
            <w:r w:rsidRPr="00F9692C">
              <w:t xml:space="preserve"> – this goes beyond existing regulations and could cause major changes and investments into existing systems.</w:t>
            </w:r>
          </w:p>
          <w:p w14:paraId="3C58F4D2" w14:textId="77777777" w:rsidR="00D12DE0" w:rsidRDefault="00D12DE0" w:rsidP="00D12DE0">
            <w:pPr>
              <w:pStyle w:val="TabletextrowsAgency"/>
            </w:pPr>
          </w:p>
          <w:p w14:paraId="3BB4E6FE" w14:textId="77777777" w:rsidR="00D12DE0" w:rsidRDefault="00D12DE0" w:rsidP="00D12DE0">
            <w:pPr>
              <w:pStyle w:val="TabletextrowsAgency"/>
            </w:pPr>
            <w:r>
              <w:t xml:space="preserve">By </w:t>
            </w:r>
            <w:r w:rsidRPr="004D12AE">
              <w:rPr>
                <w:i/>
                <w:iCs/>
              </w:rPr>
              <w:t>“edit checks”</w:t>
            </w:r>
            <w:r>
              <w:t>,</w:t>
            </w:r>
            <w:r w:rsidRPr="00F9692C">
              <w:t xml:space="preserve"> </w:t>
            </w:r>
            <w:r>
              <w:t>d</w:t>
            </w:r>
            <w:r w:rsidRPr="00F9692C">
              <w:t>o you mean double-checks</w:t>
            </w:r>
            <w:r>
              <w:t xml:space="preserve"> of data</w:t>
            </w:r>
            <w:r w:rsidRPr="00F9692C">
              <w:t>?</w:t>
            </w:r>
          </w:p>
          <w:p w14:paraId="260E7BC9" w14:textId="77777777" w:rsidR="00D12DE0" w:rsidRPr="00F9692C" w:rsidRDefault="00D12DE0" w:rsidP="00D12DE0">
            <w:pPr>
              <w:pStyle w:val="TabletextrowsAgency"/>
            </w:pPr>
          </w:p>
        </w:tc>
        <w:tc>
          <w:tcPr>
            <w:tcW w:w="853" w:type="pct"/>
            <w:shd w:val="clear" w:color="auto" w:fill="E1E3F2"/>
          </w:tcPr>
          <w:p w14:paraId="14AF9BDF" w14:textId="77777777" w:rsidR="00D12DE0" w:rsidRDefault="00D12DE0" w:rsidP="00D12DE0">
            <w:pPr>
              <w:pStyle w:val="TabletextrowsAgency"/>
            </w:pPr>
          </w:p>
        </w:tc>
      </w:tr>
      <w:tr w:rsidR="00D12DE0" w14:paraId="2177AD34" w14:textId="77777777" w:rsidTr="00524DB2">
        <w:trPr>
          <w:gridAfter w:val="2"/>
          <w:wAfter w:w="2226" w:type="pct"/>
        </w:trPr>
        <w:tc>
          <w:tcPr>
            <w:tcW w:w="358" w:type="pct"/>
            <w:shd w:val="clear" w:color="auto" w:fill="E1E3F2"/>
          </w:tcPr>
          <w:p w14:paraId="13614275" w14:textId="77777777" w:rsidR="00D12DE0" w:rsidRPr="0BDB1F4E" w:rsidRDefault="00D12DE0" w:rsidP="00D12DE0">
            <w:pPr>
              <w:pStyle w:val="TabletextrowsAgency"/>
            </w:pPr>
            <w:r>
              <w:t>684</w:t>
            </w:r>
          </w:p>
        </w:tc>
        <w:tc>
          <w:tcPr>
            <w:tcW w:w="450" w:type="pct"/>
            <w:shd w:val="clear" w:color="auto" w:fill="E1E3F2"/>
          </w:tcPr>
          <w:p w14:paraId="153F4245" w14:textId="77777777" w:rsidR="00D12DE0" w:rsidRDefault="00D12DE0" w:rsidP="00D12DE0">
            <w:pPr>
              <w:pStyle w:val="TabletextrowsAgency"/>
            </w:pPr>
          </w:p>
        </w:tc>
        <w:tc>
          <w:tcPr>
            <w:tcW w:w="1113" w:type="pct"/>
            <w:shd w:val="clear" w:color="auto" w:fill="E1E3F2"/>
          </w:tcPr>
          <w:p w14:paraId="36DE1AA6" w14:textId="77777777" w:rsidR="00D12DE0" w:rsidRDefault="00D12DE0" w:rsidP="00D12DE0">
            <w:pPr>
              <w:pStyle w:val="TabletextrowsAgency"/>
            </w:pPr>
            <w:r w:rsidRPr="005202F2">
              <w:rPr>
                <w:b/>
                <w:bCs/>
              </w:rPr>
              <w:t>Comment:</w:t>
            </w:r>
            <w:r>
              <w:rPr>
                <w:b/>
                <w:bCs/>
              </w:rPr>
              <w:t xml:space="preserve"> </w:t>
            </w:r>
            <w:r w:rsidRPr="00F9692C">
              <w:t xml:space="preserve">The meaning of </w:t>
            </w:r>
            <w:r w:rsidRPr="004D12AE">
              <w:rPr>
                <w:i/>
                <w:iCs/>
              </w:rPr>
              <w:t>“review”</w:t>
            </w:r>
            <w:r w:rsidRPr="00F9692C">
              <w:t xml:space="preserve"> in this sentence is unclear: </w:t>
            </w:r>
            <w:r w:rsidRPr="004D12AE">
              <w:rPr>
                <w:i/>
                <w:iCs/>
              </w:rPr>
              <w:t>“metadata could also include (among others) review of access logs, event logs, queries etc.”</w:t>
            </w:r>
          </w:p>
          <w:p w14:paraId="01B11405" w14:textId="77777777" w:rsidR="00D12DE0" w:rsidRDefault="00D12DE0" w:rsidP="00D12DE0">
            <w:pPr>
              <w:pStyle w:val="TabletextrowsAgency"/>
            </w:pPr>
            <w:r w:rsidRPr="004D12AE">
              <w:rPr>
                <w:i/>
                <w:iCs/>
              </w:rPr>
              <w:lastRenderedPageBreak/>
              <w:t>"Review"</w:t>
            </w:r>
            <w:r w:rsidRPr="00C5102D">
              <w:t xml:space="preserve"> is an activity, it is not (meta)data. </w:t>
            </w:r>
            <w:r>
              <w:t>It is not clear</w:t>
            </w:r>
            <w:r w:rsidRPr="00C5102D">
              <w:t xml:space="preserve"> how metadata can include </w:t>
            </w:r>
            <w:r w:rsidRPr="004D12AE">
              <w:rPr>
                <w:i/>
                <w:iCs/>
              </w:rPr>
              <w:t>"review of access logs"</w:t>
            </w:r>
            <w:r w:rsidRPr="00C5102D">
              <w:t>.</w:t>
            </w:r>
          </w:p>
          <w:p w14:paraId="0159C2C3" w14:textId="77777777" w:rsidR="00D12DE0" w:rsidRDefault="00D12DE0" w:rsidP="00D12DE0">
            <w:pPr>
              <w:pStyle w:val="TabletextrowsAgency"/>
            </w:pPr>
          </w:p>
          <w:p w14:paraId="6B915622" w14:textId="77777777" w:rsidR="00D12DE0" w:rsidRDefault="00D12DE0" w:rsidP="00D12DE0">
            <w:pPr>
              <w:pStyle w:val="TabletextrowsAgency"/>
            </w:pPr>
            <w:r>
              <w:t>T</w:t>
            </w:r>
            <w:r w:rsidRPr="00F9692C">
              <w:t xml:space="preserve">his sentence is </w:t>
            </w:r>
            <w:r>
              <w:t xml:space="preserve">also </w:t>
            </w:r>
            <w:r w:rsidRPr="00F9692C">
              <w:t>repeated in lines 702</w:t>
            </w:r>
            <w:r>
              <w:t>-</w:t>
            </w:r>
            <w:r w:rsidRPr="00F9692C">
              <w:t>703, where the context seems to be more fitting.</w:t>
            </w:r>
          </w:p>
          <w:p w14:paraId="41A23608" w14:textId="77777777" w:rsidR="00D12DE0" w:rsidRDefault="00D12DE0" w:rsidP="00D12DE0">
            <w:pPr>
              <w:pStyle w:val="TabletextrowsAgency"/>
            </w:pPr>
          </w:p>
          <w:p w14:paraId="06FF95EB" w14:textId="77777777" w:rsidR="00D12DE0" w:rsidRDefault="00D12DE0" w:rsidP="00D12DE0">
            <w:pPr>
              <w:rPr>
                <w:b/>
                <w:bCs/>
              </w:rPr>
            </w:pPr>
            <w:r w:rsidRPr="00A22FC2">
              <w:rPr>
                <w:b/>
                <w:bCs/>
              </w:rPr>
              <w:t>Proposed change (if any):</w:t>
            </w:r>
          </w:p>
          <w:p w14:paraId="16271704" w14:textId="77777777" w:rsidR="00D12DE0" w:rsidRDefault="00D12DE0" w:rsidP="00D12DE0">
            <w:pPr>
              <w:autoSpaceDE w:val="0"/>
              <w:autoSpaceDN w:val="0"/>
              <w:adjustRightInd w:val="0"/>
              <w:rPr>
                <w:rFonts w:eastAsia="SimSun"/>
                <w:lang w:eastAsia="ja-JP"/>
              </w:rPr>
            </w:pPr>
            <w:r>
              <w:t>“</w:t>
            </w:r>
            <w:r w:rsidRPr="00C5102D">
              <w:t>In addition to audit trail,</w:t>
            </w:r>
            <w:r>
              <w:t xml:space="preserve"> </w:t>
            </w:r>
            <w:r w:rsidRPr="003D3093">
              <w:rPr>
                <w:rFonts w:eastAsia="SimSun"/>
                <w:lang w:eastAsia="ja-JP"/>
              </w:rPr>
              <w:t xml:space="preserve">metadata could also include (among others) </w:t>
            </w:r>
            <w:r w:rsidRPr="003D3093">
              <w:rPr>
                <w:rFonts w:eastAsia="SimSun"/>
                <w:strike/>
                <w:color w:val="FF0000"/>
                <w:lang w:eastAsia="ja-JP"/>
              </w:rPr>
              <w:t>review of</w:t>
            </w:r>
            <w:r w:rsidRPr="003D3093">
              <w:rPr>
                <w:rFonts w:eastAsia="SimSun"/>
                <w:lang w:eastAsia="ja-JP"/>
              </w:rPr>
              <w:t xml:space="preserve"> access logs, event logs, queries etc.</w:t>
            </w:r>
            <w:r>
              <w:rPr>
                <w:rFonts w:eastAsia="SimSun"/>
                <w:lang w:eastAsia="ja-JP"/>
              </w:rPr>
              <w:t>”</w:t>
            </w:r>
          </w:p>
          <w:p w14:paraId="74AAA23B" w14:textId="77777777" w:rsidR="00D12DE0" w:rsidRPr="00F9692C" w:rsidRDefault="00D12DE0" w:rsidP="00D12DE0">
            <w:pPr>
              <w:autoSpaceDE w:val="0"/>
              <w:autoSpaceDN w:val="0"/>
              <w:adjustRightInd w:val="0"/>
            </w:pPr>
          </w:p>
        </w:tc>
        <w:tc>
          <w:tcPr>
            <w:tcW w:w="853" w:type="pct"/>
            <w:shd w:val="clear" w:color="auto" w:fill="E1E3F2"/>
          </w:tcPr>
          <w:p w14:paraId="511EB0F6" w14:textId="77777777" w:rsidR="00D12DE0" w:rsidRDefault="00D12DE0" w:rsidP="00D12DE0">
            <w:pPr>
              <w:pStyle w:val="TabletextrowsAgency"/>
            </w:pPr>
          </w:p>
        </w:tc>
      </w:tr>
      <w:tr w:rsidR="00D12DE0" w14:paraId="11C049AE" w14:textId="77777777" w:rsidTr="00524DB2">
        <w:trPr>
          <w:gridAfter w:val="2"/>
          <w:wAfter w:w="2226" w:type="pct"/>
        </w:trPr>
        <w:tc>
          <w:tcPr>
            <w:tcW w:w="358" w:type="pct"/>
            <w:shd w:val="clear" w:color="auto" w:fill="E1E3F2"/>
          </w:tcPr>
          <w:p w14:paraId="32C50DBE" w14:textId="77777777" w:rsidR="00D12DE0" w:rsidRDefault="00D12DE0" w:rsidP="00D12DE0">
            <w:r>
              <w:t>686- 687</w:t>
            </w:r>
          </w:p>
        </w:tc>
        <w:tc>
          <w:tcPr>
            <w:tcW w:w="450" w:type="pct"/>
            <w:shd w:val="clear" w:color="auto" w:fill="E1E3F2"/>
          </w:tcPr>
          <w:p w14:paraId="4CACF7DB" w14:textId="77777777" w:rsidR="00D12DE0" w:rsidRPr="00C5102D" w:rsidRDefault="00D12DE0" w:rsidP="00D12DE0"/>
        </w:tc>
        <w:tc>
          <w:tcPr>
            <w:tcW w:w="1113" w:type="pct"/>
            <w:shd w:val="clear" w:color="auto" w:fill="E1E3F2"/>
          </w:tcPr>
          <w:p w14:paraId="22AD717D" w14:textId="77777777" w:rsidR="00D12DE0" w:rsidRDefault="00D12DE0" w:rsidP="00D12DE0">
            <w:pPr>
              <w:pStyle w:val="TabletextrowsAgency"/>
              <w:rPr>
                <w:bCs/>
              </w:rPr>
            </w:pPr>
            <w:r w:rsidRPr="008C6213">
              <w:rPr>
                <w:b/>
              </w:rPr>
              <w:t>Comment:</w:t>
            </w:r>
            <w:r>
              <w:rPr>
                <w:bCs/>
                <w:u w:val="single"/>
              </w:rPr>
              <w:t xml:space="preserve"> </w:t>
            </w:r>
            <w:r w:rsidRPr="003D3093">
              <w:rPr>
                <w:bCs/>
              </w:rPr>
              <w:t>More clarification and examples are needed. It would be good if met</w:t>
            </w:r>
            <w:r>
              <w:rPr>
                <w:bCs/>
              </w:rPr>
              <w:t>a</w:t>
            </w:r>
            <w:r w:rsidRPr="003D3093">
              <w:rPr>
                <w:bCs/>
              </w:rPr>
              <w:t>data is defined in this context somewhere in the document so as to have</w:t>
            </w:r>
            <w:r>
              <w:rPr>
                <w:bCs/>
              </w:rPr>
              <w:t xml:space="preserve"> a</w:t>
            </w:r>
            <w:r w:rsidRPr="003D3093">
              <w:rPr>
                <w:bCs/>
              </w:rPr>
              <w:t xml:space="preserve"> consistent interpretation. </w:t>
            </w:r>
          </w:p>
          <w:p w14:paraId="72E79595" w14:textId="77777777" w:rsidR="00D12DE0" w:rsidRPr="0010751D" w:rsidRDefault="00D12DE0" w:rsidP="00D12DE0">
            <w:pPr>
              <w:pStyle w:val="TabletextrowsAgency"/>
              <w:rPr>
                <w:bCs/>
                <w:u w:val="single"/>
              </w:rPr>
            </w:pPr>
          </w:p>
        </w:tc>
        <w:tc>
          <w:tcPr>
            <w:tcW w:w="853" w:type="pct"/>
            <w:shd w:val="clear" w:color="auto" w:fill="E1E3F2"/>
          </w:tcPr>
          <w:p w14:paraId="396278C7" w14:textId="77777777" w:rsidR="00D12DE0" w:rsidRDefault="00D12DE0" w:rsidP="00D12DE0">
            <w:pPr>
              <w:pStyle w:val="TabletextrowsAgency"/>
            </w:pPr>
          </w:p>
        </w:tc>
      </w:tr>
      <w:tr w:rsidR="00D12DE0" w14:paraId="0DDD47DE" w14:textId="77777777" w:rsidTr="00524DB2">
        <w:trPr>
          <w:gridAfter w:val="2"/>
          <w:wAfter w:w="2226" w:type="pct"/>
        </w:trPr>
        <w:tc>
          <w:tcPr>
            <w:tcW w:w="358" w:type="pct"/>
            <w:shd w:val="clear" w:color="auto" w:fill="E1E3F2"/>
          </w:tcPr>
          <w:p w14:paraId="17CFC17B" w14:textId="77777777" w:rsidR="00D12DE0" w:rsidRDefault="00D12DE0" w:rsidP="00D12DE0">
            <w:r>
              <w:t>691</w:t>
            </w:r>
          </w:p>
        </w:tc>
        <w:tc>
          <w:tcPr>
            <w:tcW w:w="450" w:type="pct"/>
            <w:shd w:val="clear" w:color="auto" w:fill="E1E3F2"/>
          </w:tcPr>
          <w:p w14:paraId="183E4F46" w14:textId="77777777" w:rsidR="00D12DE0" w:rsidRPr="00C5102D" w:rsidRDefault="00D12DE0" w:rsidP="00D12DE0"/>
        </w:tc>
        <w:tc>
          <w:tcPr>
            <w:tcW w:w="1113" w:type="pct"/>
            <w:shd w:val="clear" w:color="auto" w:fill="E1E3F2"/>
          </w:tcPr>
          <w:p w14:paraId="2973DDC3" w14:textId="77777777" w:rsidR="00D12DE0" w:rsidRDefault="00D12DE0" w:rsidP="00D12DE0">
            <w:pPr>
              <w:pStyle w:val="TabletextrowsAgency"/>
              <w:rPr>
                <w:bCs/>
              </w:rPr>
            </w:pPr>
            <w:r w:rsidRPr="008C6213">
              <w:rPr>
                <w:b/>
              </w:rPr>
              <w:t>Comment:</w:t>
            </w:r>
            <w:r>
              <w:rPr>
                <w:b/>
              </w:rPr>
              <w:t xml:space="preserve"> </w:t>
            </w:r>
            <w:r>
              <w:rPr>
                <w:bCs/>
              </w:rPr>
              <w:t xml:space="preserve"> As per section heading, it is intended to include Audit Trail review. However, the section includes guidelines on Data review.  </w:t>
            </w:r>
          </w:p>
          <w:p w14:paraId="5D0F578E" w14:textId="77777777" w:rsidR="00D12DE0" w:rsidRDefault="00D12DE0" w:rsidP="00D12DE0">
            <w:pPr>
              <w:pStyle w:val="TabletextrowsAgency"/>
              <w:rPr>
                <w:bCs/>
              </w:rPr>
            </w:pPr>
            <w:r w:rsidRPr="003D3093">
              <w:rPr>
                <w:bCs/>
              </w:rPr>
              <w:t xml:space="preserve">While the section </w:t>
            </w:r>
            <w:r>
              <w:rPr>
                <w:bCs/>
              </w:rPr>
              <w:t>mentions</w:t>
            </w:r>
            <w:r w:rsidRPr="003D3093">
              <w:rPr>
                <w:bCs/>
              </w:rPr>
              <w:t xml:space="preserve"> audit trail review, the paragraph is </w:t>
            </w:r>
            <w:r>
              <w:rPr>
                <w:bCs/>
              </w:rPr>
              <w:t xml:space="preserve">a </w:t>
            </w:r>
            <w:r w:rsidRPr="003D3093">
              <w:rPr>
                <w:bCs/>
              </w:rPr>
              <w:t xml:space="preserve">bit confusing as it mainly </w:t>
            </w:r>
            <w:r>
              <w:rPr>
                <w:bCs/>
              </w:rPr>
              <w:t>relates to</w:t>
            </w:r>
            <w:r w:rsidRPr="003D3093">
              <w:rPr>
                <w:bCs/>
              </w:rPr>
              <w:t xml:space="preserve"> data review. </w:t>
            </w:r>
            <w:r>
              <w:rPr>
                <w:bCs/>
              </w:rPr>
              <w:t>It would be p</w:t>
            </w:r>
            <w:r w:rsidRPr="003D3093">
              <w:rPr>
                <w:bCs/>
              </w:rPr>
              <w:t>ossib</w:t>
            </w:r>
            <w:r>
              <w:rPr>
                <w:bCs/>
              </w:rPr>
              <w:t>le to</w:t>
            </w:r>
            <w:r w:rsidRPr="003D3093">
              <w:rPr>
                <w:bCs/>
              </w:rPr>
              <w:t xml:space="preserve"> interpre</w:t>
            </w:r>
            <w:r>
              <w:rPr>
                <w:bCs/>
              </w:rPr>
              <w:t>t</w:t>
            </w:r>
            <w:r w:rsidRPr="003D3093">
              <w:rPr>
                <w:bCs/>
              </w:rPr>
              <w:t xml:space="preserve"> it as review of the clinical data in the system. </w:t>
            </w:r>
            <w:r>
              <w:rPr>
                <w:bCs/>
              </w:rPr>
              <w:t>We would s</w:t>
            </w:r>
            <w:r w:rsidRPr="003D3093">
              <w:rPr>
                <w:bCs/>
              </w:rPr>
              <w:t xml:space="preserve">uggest to re-phrase it accordingly. </w:t>
            </w:r>
          </w:p>
          <w:p w14:paraId="309EDAFF" w14:textId="77777777" w:rsidR="00D12DE0" w:rsidRDefault="00D12DE0" w:rsidP="00D12DE0">
            <w:pPr>
              <w:pStyle w:val="TabletextrowsAgency"/>
              <w:rPr>
                <w:bCs/>
              </w:rPr>
            </w:pPr>
          </w:p>
          <w:p w14:paraId="59443E81" w14:textId="77777777" w:rsidR="00D12DE0" w:rsidRPr="004D12AE" w:rsidRDefault="00D12DE0" w:rsidP="00D12DE0">
            <w:pPr>
              <w:pStyle w:val="TabletextrowsAgency"/>
              <w:rPr>
                <w:bCs/>
              </w:rPr>
            </w:pPr>
            <w:r w:rsidRPr="00F9692C">
              <w:t>Also, it would be great to state that data reviews and audit trail reviews should be used in a complementary way.</w:t>
            </w:r>
          </w:p>
          <w:p w14:paraId="2A1EBAD9" w14:textId="77777777" w:rsidR="00D12DE0" w:rsidRDefault="00D12DE0" w:rsidP="00D12DE0"/>
          <w:p w14:paraId="77F2E474" w14:textId="77777777" w:rsidR="00D12DE0" w:rsidRDefault="00D12DE0" w:rsidP="00D12DE0">
            <w:pPr>
              <w:rPr>
                <w:b/>
                <w:bCs/>
              </w:rPr>
            </w:pPr>
            <w:r w:rsidRPr="00A22FC2">
              <w:rPr>
                <w:b/>
                <w:bCs/>
              </w:rPr>
              <w:t>Proposed change (if any):</w:t>
            </w:r>
          </w:p>
          <w:p w14:paraId="3C333D3D" w14:textId="77777777" w:rsidR="00D12DE0" w:rsidRPr="00056DC7" w:rsidRDefault="00D12DE0" w:rsidP="00D12DE0">
            <w:r w:rsidRPr="00056DC7">
              <w:t>Section heading for 6.2.2.: “</w:t>
            </w:r>
            <w:r w:rsidRPr="00056DC7">
              <w:rPr>
                <w:color w:val="FF0000"/>
              </w:rPr>
              <w:t xml:space="preserve">Data Review and </w:t>
            </w:r>
            <w:r w:rsidRPr="00056DC7">
              <w:t>Audit Trail Review</w:t>
            </w:r>
            <w:r>
              <w:t>”</w:t>
            </w:r>
          </w:p>
          <w:p w14:paraId="14C113D2" w14:textId="77777777" w:rsidR="00D12DE0" w:rsidRPr="003D3093" w:rsidRDefault="00D12DE0" w:rsidP="00D12DE0">
            <w:pPr>
              <w:rPr>
                <w:bCs/>
              </w:rPr>
            </w:pPr>
          </w:p>
        </w:tc>
        <w:tc>
          <w:tcPr>
            <w:tcW w:w="853" w:type="pct"/>
            <w:shd w:val="clear" w:color="auto" w:fill="E1E3F2"/>
          </w:tcPr>
          <w:p w14:paraId="4E221DC7" w14:textId="77777777" w:rsidR="00D12DE0" w:rsidRDefault="00D12DE0" w:rsidP="00D12DE0">
            <w:pPr>
              <w:pStyle w:val="TabletextrowsAgency"/>
            </w:pPr>
          </w:p>
        </w:tc>
      </w:tr>
      <w:tr w:rsidR="00D12DE0" w14:paraId="7331F450" w14:textId="77777777" w:rsidTr="00524DB2">
        <w:trPr>
          <w:gridAfter w:val="2"/>
          <w:wAfter w:w="2226" w:type="pct"/>
        </w:trPr>
        <w:tc>
          <w:tcPr>
            <w:tcW w:w="358" w:type="pct"/>
            <w:shd w:val="clear" w:color="auto" w:fill="E1E3F2"/>
          </w:tcPr>
          <w:p w14:paraId="07DEC73D" w14:textId="77777777" w:rsidR="00D12DE0" w:rsidRDefault="00D12DE0" w:rsidP="00D12DE0">
            <w:pPr>
              <w:pStyle w:val="TabletextrowsAgency"/>
            </w:pPr>
            <w:r w:rsidRPr="0BDB1F4E">
              <w:lastRenderedPageBreak/>
              <w:t>692</w:t>
            </w:r>
          </w:p>
        </w:tc>
        <w:tc>
          <w:tcPr>
            <w:tcW w:w="450" w:type="pct"/>
            <w:shd w:val="clear" w:color="auto" w:fill="E1E3F2"/>
          </w:tcPr>
          <w:p w14:paraId="088E2809" w14:textId="77777777" w:rsidR="00D12DE0" w:rsidRDefault="00D12DE0" w:rsidP="00D12DE0">
            <w:pPr>
              <w:pStyle w:val="TabletextrowsAgency"/>
            </w:pPr>
          </w:p>
        </w:tc>
        <w:tc>
          <w:tcPr>
            <w:tcW w:w="1113" w:type="pct"/>
            <w:shd w:val="clear" w:color="auto" w:fill="E1E3F2"/>
          </w:tcPr>
          <w:p w14:paraId="50A28F93" w14:textId="77777777" w:rsidR="00D12DE0" w:rsidRDefault="00D12DE0" w:rsidP="00D12DE0">
            <w:pPr>
              <w:pStyle w:val="TabletextrowsAgency"/>
            </w:pPr>
            <w:r w:rsidRPr="005202F2">
              <w:rPr>
                <w:b/>
                <w:bCs/>
              </w:rPr>
              <w:t>Comment:</w:t>
            </w:r>
            <w:r>
              <w:rPr>
                <w:b/>
                <w:bCs/>
              </w:rPr>
              <w:t xml:space="preserve"> </w:t>
            </w:r>
            <w:r w:rsidRPr="00056DC7">
              <w:t>The guideline s</w:t>
            </w:r>
            <w:r w:rsidRPr="00F9692C">
              <w:t xml:space="preserve">tates that audit trail reviews </w:t>
            </w:r>
            <w:r w:rsidRPr="00056DC7">
              <w:t>“</w:t>
            </w:r>
            <w:r w:rsidRPr="00056DC7">
              <w:rPr>
                <w:i/>
                <w:iCs/>
              </w:rPr>
              <w:t>should generally be documented</w:t>
            </w:r>
            <w:r w:rsidRPr="00056DC7">
              <w:t>.”</w:t>
            </w:r>
            <w:r w:rsidRPr="00F9692C">
              <w:t xml:space="preserve">  What does </w:t>
            </w:r>
            <w:r w:rsidRPr="00056DC7">
              <w:t>“</w:t>
            </w:r>
            <w:r w:rsidRPr="00056DC7">
              <w:rPr>
                <w:i/>
                <w:iCs/>
              </w:rPr>
              <w:t>generally</w:t>
            </w:r>
            <w:r w:rsidRPr="00056DC7">
              <w:t>”</w:t>
            </w:r>
            <w:r w:rsidRPr="00F9692C">
              <w:t xml:space="preserve"> mean? </w:t>
            </w:r>
            <w:r>
              <w:t>We would s</w:t>
            </w:r>
            <w:r w:rsidRPr="00F9692C">
              <w:t>uggest deleting the word since it is vague.</w:t>
            </w:r>
          </w:p>
          <w:p w14:paraId="076ADDFC" w14:textId="77777777" w:rsidR="00D12DE0" w:rsidRDefault="00D12DE0" w:rsidP="00D12DE0">
            <w:pPr>
              <w:pStyle w:val="TabletextrowsAgency"/>
            </w:pPr>
          </w:p>
          <w:p w14:paraId="29D2CF62" w14:textId="77777777" w:rsidR="00D12DE0" w:rsidRDefault="00D12DE0" w:rsidP="00D12DE0">
            <w:pPr>
              <w:rPr>
                <w:b/>
                <w:bCs/>
              </w:rPr>
            </w:pPr>
            <w:r w:rsidRPr="00A22FC2">
              <w:rPr>
                <w:b/>
                <w:bCs/>
              </w:rPr>
              <w:t>Proposed change (if any):</w:t>
            </w:r>
          </w:p>
          <w:p w14:paraId="176ABD58" w14:textId="77777777" w:rsidR="00D12DE0" w:rsidRDefault="00D12DE0" w:rsidP="00D12DE0">
            <w:pPr>
              <w:pStyle w:val="TabletextrowsAgency"/>
            </w:pPr>
            <w:r>
              <w:t xml:space="preserve">“Procedures for risk-based trial specific audit trail reviews should be in place and performance of data review should </w:t>
            </w:r>
            <w:r w:rsidRPr="00D104E0">
              <w:rPr>
                <w:strike/>
                <w:color w:val="FF0000"/>
              </w:rPr>
              <w:t>generally</w:t>
            </w:r>
            <w:r>
              <w:t xml:space="preserve"> be documented.”</w:t>
            </w:r>
          </w:p>
          <w:p w14:paraId="74EE8B2B" w14:textId="77777777" w:rsidR="00D12DE0" w:rsidRPr="00F9692C" w:rsidRDefault="00D12DE0" w:rsidP="00D12DE0">
            <w:pPr>
              <w:pStyle w:val="TabletextrowsAgency"/>
            </w:pPr>
          </w:p>
        </w:tc>
        <w:tc>
          <w:tcPr>
            <w:tcW w:w="853" w:type="pct"/>
            <w:shd w:val="clear" w:color="auto" w:fill="E1E3F2"/>
          </w:tcPr>
          <w:p w14:paraId="7E5DE548" w14:textId="77777777" w:rsidR="00D12DE0" w:rsidRDefault="00D12DE0" w:rsidP="00D12DE0">
            <w:pPr>
              <w:pStyle w:val="TabletextrowsAgency"/>
            </w:pPr>
          </w:p>
        </w:tc>
      </w:tr>
      <w:tr w:rsidR="00D12DE0" w14:paraId="0C23DFFD" w14:textId="77777777" w:rsidTr="00524DB2">
        <w:trPr>
          <w:gridAfter w:val="2"/>
          <w:wAfter w:w="2226" w:type="pct"/>
        </w:trPr>
        <w:tc>
          <w:tcPr>
            <w:tcW w:w="358" w:type="pct"/>
            <w:shd w:val="clear" w:color="auto" w:fill="E1E3F2"/>
          </w:tcPr>
          <w:p w14:paraId="0671D256" w14:textId="77777777" w:rsidR="00D12DE0" w:rsidRPr="0BDB1F4E" w:rsidRDefault="00D12DE0" w:rsidP="00D12DE0">
            <w:pPr>
              <w:pStyle w:val="TabletextrowsAgency"/>
            </w:pPr>
            <w:r>
              <w:t>694</w:t>
            </w:r>
          </w:p>
        </w:tc>
        <w:tc>
          <w:tcPr>
            <w:tcW w:w="450" w:type="pct"/>
            <w:shd w:val="clear" w:color="auto" w:fill="E1E3F2"/>
          </w:tcPr>
          <w:p w14:paraId="579EDB19" w14:textId="77777777" w:rsidR="00D12DE0" w:rsidRDefault="00D12DE0" w:rsidP="00D12DE0">
            <w:pPr>
              <w:pStyle w:val="TabletextrowsAgency"/>
            </w:pPr>
          </w:p>
        </w:tc>
        <w:tc>
          <w:tcPr>
            <w:tcW w:w="1113" w:type="pct"/>
            <w:shd w:val="clear" w:color="auto" w:fill="E1E3F2"/>
          </w:tcPr>
          <w:p w14:paraId="04482E38" w14:textId="13E4C7E7" w:rsidR="00995813" w:rsidRPr="00F9692C" w:rsidRDefault="00D12DE0" w:rsidP="00D12DE0">
            <w:pPr>
              <w:pStyle w:val="TabletextrowsAgency"/>
            </w:pPr>
            <w:r w:rsidRPr="005202F2">
              <w:rPr>
                <w:b/>
                <w:bCs/>
              </w:rPr>
              <w:t>Comment:</w:t>
            </w:r>
            <w:r>
              <w:rPr>
                <w:b/>
                <w:bCs/>
              </w:rPr>
              <w:t xml:space="preserve"> </w:t>
            </w:r>
            <w:r w:rsidRPr="00056DC7">
              <w:rPr>
                <w:i/>
                <w:iCs/>
              </w:rPr>
              <w:t>“unless justified”</w:t>
            </w:r>
            <w:r w:rsidRPr="00F9692C">
              <w:t>.  Please provide reasons for justification.</w:t>
            </w:r>
          </w:p>
        </w:tc>
        <w:tc>
          <w:tcPr>
            <w:tcW w:w="853" w:type="pct"/>
            <w:shd w:val="clear" w:color="auto" w:fill="E1E3F2"/>
          </w:tcPr>
          <w:p w14:paraId="6021CF8B" w14:textId="77777777" w:rsidR="00D12DE0" w:rsidRDefault="00D12DE0" w:rsidP="00D12DE0">
            <w:pPr>
              <w:pStyle w:val="TabletextrowsAgency"/>
            </w:pPr>
          </w:p>
        </w:tc>
      </w:tr>
      <w:tr w:rsidR="00D12DE0" w14:paraId="15510AD9" w14:textId="77777777" w:rsidTr="00524DB2">
        <w:trPr>
          <w:gridAfter w:val="2"/>
          <w:wAfter w:w="2226" w:type="pct"/>
        </w:trPr>
        <w:tc>
          <w:tcPr>
            <w:tcW w:w="358" w:type="pct"/>
            <w:shd w:val="clear" w:color="auto" w:fill="E1E3F2"/>
          </w:tcPr>
          <w:p w14:paraId="6793855D" w14:textId="77777777" w:rsidR="00D12DE0" w:rsidRDefault="00D12DE0" w:rsidP="00D12DE0">
            <w:r>
              <w:t>696</w:t>
            </w:r>
          </w:p>
        </w:tc>
        <w:tc>
          <w:tcPr>
            <w:tcW w:w="450" w:type="pct"/>
            <w:shd w:val="clear" w:color="auto" w:fill="E1E3F2"/>
          </w:tcPr>
          <w:p w14:paraId="21702EA2" w14:textId="77777777" w:rsidR="00D12DE0" w:rsidRPr="00C5102D" w:rsidRDefault="00D12DE0" w:rsidP="00D12DE0"/>
        </w:tc>
        <w:tc>
          <w:tcPr>
            <w:tcW w:w="1113" w:type="pct"/>
            <w:shd w:val="clear" w:color="auto" w:fill="E1E3F2"/>
          </w:tcPr>
          <w:p w14:paraId="67B9BB44" w14:textId="77777777" w:rsidR="00D12DE0" w:rsidRDefault="00D12DE0" w:rsidP="00D12DE0">
            <w:pPr>
              <w:rPr>
                <w:bCs/>
              </w:rPr>
            </w:pPr>
            <w:r w:rsidRPr="008C6213">
              <w:rPr>
                <w:b/>
              </w:rPr>
              <w:t xml:space="preserve">Comment: </w:t>
            </w:r>
            <w:r w:rsidRPr="00145A7B">
              <w:rPr>
                <w:bCs/>
              </w:rPr>
              <w:t>P</w:t>
            </w:r>
            <w:r w:rsidRPr="009B149C">
              <w:rPr>
                <w:bCs/>
              </w:rPr>
              <w:t>rocess</w:t>
            </w:r>
            <w:r>
              <w:rPr>
                <w:bCs/>
              </w:rPr>
              <w:t>es</w:t>
            </w:r>
            <w:r w:rsidRPr="009B149C">
              <w:rPr>
                <w:bCs/>
              </w:rPr>
              <w:t xml:space="preserve"> for assessing missing data</w:t>
            </w:r>
            <w:r>
              <w:rPr>
                <w:bCs/>
              </w:rPr>
              <w:t xml:space="preserve"> may also exist, in addition to </w:t>
            </w:r>
            <w:r w:rsidRPr="009B149C">
              <w:rPr>
                <w:bCs/>
              </w:rPr>
              <w:t>a</w:t>
            </w:r>
            <w:r>
              <w:rPr>
                <w:bCs/>
              </w:rPr>
              <w:t>n</w:t>
            </w:r>
            <w:r w:rsidRPr="009B149C">
              <w:rPr>
                <w:bCs/>
              </w:rPr>
              <w:t xml:space="preserve"> audit trial</w:t>
            </w:r>
            <w:r>
              <w:rPr>
                <w:bCs/>
              </w:rPr>
              <w:t xml:space="preserve"> review.</w:t>
            </w:r>
            <w:r w:rsidRPr="009B149C">
              <w:rPr>
                <w:bCs/>
              </w:rPr>
              <w:t xml:space="preserve"> </w:t>
            </w:r>
            <w:r>
              <w:rPr>
                <w:bCs/>
              </w:rPr>
              <w:t>Therefore, it should be stated that p</w:t>
            </w:r>
            <w:r w:rsidRPr="009B149C">
              <w:rPr>
                <w:bCs/>
              </w:rPr>
              <w:t>rocess</w:t>
            </w:r>
            <w:r>
              <w:rPr>
                <w:bCs/>
              </w:rPr>
              <w:t>es</w:t>
            </w:r>
            <w:r w:rsidRPr="009B149C">
              <w:rPr>
                <w:bCs/>
              </w:rPr>
              <w:t xml:space="preserve"> should be implement</w:t>
            </w:r>
            <w:r>
              <w:rPr>
                <w:bCs/>
              </w:rPr>
              <w:t>ed</w:t>
            </w:r>
            <w:r w:rsidRPr="009B149C">
              <w:rPr>
                <w:bCs/>
              </w:rPr>
              <w:t xml:space="preserve"> to help identify missing data</w:t>
            </w:r>
            <w:r>
              <w:rPr>
                <w:bCs/>
              </w:rPr>
              <w:t xml:space="preserve"> rather than dictate the type of process that is required</w:t>
            </w:r>
            <w:r w:rsidRPr="009B149C">
              <w:rPr>
                <w:bCs/>
              </w:rPr>
              <w:t>.</w:t>
            </w:r>
          </w:p>
          <w:p w14:paraId="5B52054E" w14:textId="77777777" w:rsidR="00D12DE0" w:rsidRPr="008C6213" w:rsidRDefault="00D12DE0" w:rsidP="00D12DE0">
            <w:pPr>
              <w:rPr>
                <w:b/>
              </w:rPr>
            </w:pPr>
          </w:p>
        </w:tc>
        <w:tc>
          <w:tcPr>
            <w:tcW w:w="853" w:type="pct"/>
            <w:shd w:val="clear" w:color="auto" w:fill="E1E3F2"/>
          </w:tcPr>
          <w:p w14:paraId="74A266DC" w14:textId="77777777" w:rsidR="00D12DE0" w:rsidRDefault="00D12DE0" w:rsidP="00D12DE0">
            <w:pPr>
              <w:pStyle w:val="TabletextrowsAgency"/>
            </w:pPr>
          </w:p>
        </w:tc>
      </w:tr>
      <w:tr w:rsidR="00D12DE0" w14:paraId="7409AE4C" w14:textId="77777777" w:rsidTr="00524DB2">
        <w:trPr>
          <w:gridAfter w:val="2"/>
          <w:wAfter w:w="2226" w:type="pct"/>
        </w:trPr>
        <w:tc>
          <w:tcPr>
            <w:tcW w:w="358" w:type="pct"/>
            <w:shd w:val="clear" w:color="auto" w:fill="E1E3F2"/>
          </w:tcPr>
          <w:p w14:paraId="3931CADA" w14:textId="77777777" w:rsidR="00D12DE0" w:rsidRDefault="00D12DE0" w:rsidP="00D12DE0">
            <w:r>
              <w:t>702-703</w:t>
            </w:r>
          </w:p>
        </w:tc>
        <w:tc>
          <w:tcPr>
            <w:tcW w:w="450" w:type="pct"/>
            <w:shd w:val="clear" w:color="auto" w:fill="E1E3F2"/>
          </w:tcPr>
          <w:p w14:paraId="463FEAC8" w14:textId="77777777" w:rsidR="00D12DE0" w:rsidRPr="00C5102D" w:rsidRDefault="00D12DE0" w:rsidP="00D12DE0"/>
        </w:tc>
        <w:tc>
          <w:tcPr>
            <w:tcW w:w="1113" w:type="pct"/>
            <w:shd w:val="clear" w:color="auto" w:fill="E1E3F2"/>
          </w:tcPr>
          <w:p w14:paraId="1D1ECF7A" w14:textId="77777777" w:rsidR="00D12DE0" w:rsidRDefault="00D12DE0" w:rsidP="00D12DE0">
            <w:pPr>
              <w:rPr>
                <w:bCs/>
              </w:rPr>
            </w:pPr>
            <w:r w:rsidRPr="008C6213">
              <w:rPr>
                <w:b/>
              </w:rPr>
              <w:t xml:space="preserve">Comment: </w:t>
            </w:r>
            <w:r>
              <w:rPr>
                <w:bCs/>
              </w:rPr>
              <w:t>The examples provided in this sentence are not examples of metadata. Therefore, we would propose removing the word metadata to eliminate any potential confusion.</w:t>
            </w:r>
          </w:p>
          <w:p w14:paraId="420A4679" w14:textId="77777777" w:rsidR="00D12DE0" w:rsidRDefault="00D12DE0" w:rsidP="00D12DE0">
            <w:pPr>
              <w:rPr>
                <w:bCs/>
              </w:rPr>
            </w:pPr>
          </w:p>
          <w:p w14:paraId="1F3E70EB" w14:textId="77777777" w:rsidR="00D12DE0" w:rsidRDefault="00D12DE0" w:rsidP="00D12DE0">
            <w:pPr>
              <w:rPr>
                <w:b/>
                <w:bCs/>
              </w:rPr>
            </w:pPr>
            <w:r w:rsidRPr="00A22FC2">
              <w:rPr>
                <w:b/>
                <w:bCs/>
              </w:rPr>
              <w:t>Proposed change (if any):</w:t>
            </w:r>
          </w:p>
          <w:p w14:paraId="397E9C7F" w14:textId="77777777" w:rsidR="00D12DE0" w:rsidRDefault="00D12DE0" w:rsidP="00D12DE0">
            <w:pPr>
              <w:autoSpaceDE w:val="0"/>
              <w:autoSpaceDN w:val="0"/>
              <w:adjustRightInd w:val="0"/>
              <w:rPr>
                <w:rFonts w:eastAsia="SimSun"/>
                <w:lang w:eastAsia="ja-JP"/>
              </w:rPr>
            </w:pPr>
            <w:r>
              <w:rPr>
                <w:rFonts w:eastAsia="SimSun"/>
                <w:lang w:eastAsia="ja-JP"/>
              </w:rPr>
              <w:t>“</w:t>
            </w:r>
            <w:r w:rsidRPr="00EC5A18">
              <w:rPr>
                <w:rFonts w:eastAsia="SimSun"/>
                <w:lang w:eastAsia="ja-JP"/>
              </w:rPr>
              <w:t xml:space="preserve">In addition to audit trail review, </w:t>
            </w:r>
            <w:r w:rsidRPr="00EC5A18">
              <w:rPr>
                <w:rFonts w:eastAsia="SimSun"/>
                <w:strike/>
                <w:color w:val="FF0000"/>
                <w:lang w:eastAsia="ja-JP"/>
              </w:rPr>
              <w:t>metadata</w:t>
            </w:r>
            <w:r w:rsidRPr="00EC5A18">
              <w:rPr>
                <w:rFonts w:eastAsia="SimSun"/>
                <w:lang w:eastAsia="ja-JP"/>
              </w:rPr>
              <w:t xml:space="preserve"> review could also include (among others) review of access logs, event logs, queries etc.</w:t>
            </w:r>
            <w:r>
              <w:rPr>
                <w:rFonts w:eastAsia="SimSun"/>
                <w:lang w:eastAsia="ja-JP"/>
              </w:rPr>
              <w:t>”</w:t>
            </w:r>
          </w:p>
          <w:p w14:paraId="494685A9" w14:textId="77777777" w:rsidR="00D12DE0" w:rsidRPr="00EC5A18" w:rsidRDefault="00D12DE0" w:rsidP="00D12DE0">
            <w:pPr>
              <w:autoSpaceDE w:val="0"/>
              <w:autoSpaceDN w:val="0"/>
              <w:adjustRightInd w:val="0"/>
              <w:rPr>
                <w:b/>
              </w:rPr>
            </w:pPr>
          </w:p>
        </w:tc>
        <w:tc>
          <w:tcPr>
            <w:tcW w:w="853" w:type="pct"/>
            <w:shd w:val="clear" w:color="auto" w:fill="E1E3F2"/>
          </w:tcPr>
          <w:p w14:paraId="31826FD9" w14:textId="77777777" w:rsidR="00D12DE0" w:rsidRDefault="00D12DE0" w:rsidP="00D12DE0">
            <w:pPr>
              <w:pStyle w:val="TabletextrowsAgency"/>
            </w:pPr>
          </w:p>
        </w:tc>
      </w:tr>
      <w:tr w:rsidR="00D12DE0" w14:paraId="19504A3A" w14:textId="77777777" w:rsidTr="00524DB2">
        <w:trPr>
          <w:gridAfter w:val="2"/>
          <w:wAfter w:w="2226" w:type="pct"/>
        </w:trPr>
        <w:tc>
          <w:tcPr>
            <w:tcW w:w="358" w:type="pct"/>
            <w:shd w:val="clear" w:color="auto" w:fill="E1E3F2"/>
          </w:tcPr>
          <w:p w14:paraId="22906BEB" w14:textId="77777777" w:rsidR="00D12DE0" w:rsidRPr="00561BA0" w:rsidRDefault="00D12DE0" w:rsidP="00D12DE0">
            <w:pPr>
              <w:pStyle w:val="TabletextrowsAgency"/>
            </w:pPr>
            <w:r>
              <w:t>704</w:t>
            </w:r>
          </w:p>
        </w:tc>
        <w:tc>
          <w:tcPr>
            <w:tcW w:w="450" w:type="pct"/>
            <w:shd w:val="clear" w:color="auto" w:fill="E1E3F2"/>
          </w:tcPr>
          <w:p w14:paraId="1988DAB5" w14:textId="77777777" w:rsidR="00D12DE0" w:rsidRDefault="00D12DE0" w:rsidP="00D12DE0">
            <w:pPr>
              <w:pStyle w:val="TabletextrowsAgency"/>
            </w:pPr>
          </w:p>
        </w:tc>
        <w:tc>
          <w:tcPr>
            <w:tcW w:w="1113" w:type="pct"/>
            <w:shd w:val="clear" w:color="auto" w:fill="E1E3F2"/>
          </w:tcPr>
          <w:p w14:paraId="323B1E68" w14:textId="77777777" w:rsidR="00D12DE0" w:rsidRDefault="00D12DE0" w:rsidP="00D12DE0">
            <w:pPr>
              <w:pStyle w:val="TabletextrowsAgency"/>
            </w:pPr>
            <w:r w:rsidRPr="00E935BD">
              <w:rPr>
                <w:b/>
                <w:bCs/>
              </w:rPr>
              <w:t>Comment:</w:t>
            </w:r>
            <w:r>
              <w:t xml:space="preserve"> </w:t>
            </w:r>
            <w:r w:rsidRPr="00056DC7">
              <w:rPr>
                <w:i/>
                <w:iCs/>
              </w:rPr>
              <w:t>“navigate audit trail of own data”</w:t>
            </w:r>
            <w:r>
              <w:t xml:space="preserve"> does not sound correct.</w:t>
            </w:r>
          </w:p>
          <w:p w14:paraId="210A4EA7" w14:textId="77777777" w:rsidR="00D12DE0" w:rsidRDefault="00D12DE0" w:rsidP="00D12DE0">
            <w:pPr>
              <w:pStyle w:val="TabletextrowsAgency"/>
            </w:pPr>
          </w:p>
          <w:p w14:paraId="23783277" w14:textId="77777777" w:rsidR="00D12DE0" w:rsidRDefault="00D12DE0" w:rsidP="00D12DE0">
            <w:pPr>
              <w:pStyle w:val="TabletextrowsAgency"/>
            </w:pPr>
            <w:r w:rsidRPr="00EC5A18">
              <w:t>Clarification is requ</w:t>
            </w:r>
            <w:r>
              <w:t>ired</w:t>
            </w:r>
            <w:r w:rsidRPr="00EC5A18">
              <w:t xml:space="preserve"> as to whether sponsors should require investigators to review the audit trails in systems and document their review (and train them on how and when to do this) or if it is </w:t>
            </w:r>
            <w:r w:rsidRPr="00EC5A18">
              <w:lastRenderedPageBreak/>
              <w:t>sufficient for sponsors to show investigators how to access and navigate the audit trails should they want/need to review them.</w:t>
            </w:r>
          </w:p>
          <w:p w14:paraId="5534B1E2" w14:textId="77777777" w:rsidR="00D12DE0" w:rsidRDefault="00D12DE0" w:rsidP="00D12DE0">
            <w:pPr>
              <w:pStyle w:val="TabletextrowsAgency"/>
            </w:pPr>
            <w:r>
              <w:t>Please s</w:t>
            </w:r>
            <w:r w:rsidRPr="001E0E3C">
              <w:t>pecify what level of audit trail introduction is adequate</w:t>
            </w:r>
            <w:r>
              <w:t>.</w:t>
            </w:r>
          </w:p>
          <w:p w14:paraId="6198FCD9" w14:textId="77777777" w:rsidR="00D12DE0" w:rsidRDefault="00D12DE0" w:rsidP="00D12DE0">
            <w:pPr>
              <w:pStyle w:val="TabletextrowsAgency"/>
            </w:pPr>
          </w:p>
          <w:p w14:paraId="4528F131" w14:textId="77777777" w:rsidR="00D12DE0" w:rsidRDefault="00D12DE0" w:rsidP="00D12DE0">
            <w:pPr>
              <w:pStyle w:val="TabletextrowsAgency"/>
            </w:pPr>
            <w:r w:rsidRPr="008D5EF1">
              <w:rPr>
                <w:b/>
                <w:bCs/>
              </w:rPr>
              <w:t>Proposed change (if any):</w:t>
            </w:r>
          </w:p>
          <w:p w14:paraId="4EB9AEE7" w14:textId="77777777" w:rsidR="00D12DE0" w:rsidRDefault="00D12DE0" w:rsidP="00D12DE0">
            <w:pPr>
              <w:autoSpaceDE w:val="0"/>
              <w:autoSpaceDN w:val="0"/>
              <w:adjustRightInd w:val="0"/>
              <w:rPr>
                <w:rFonts w:eastAsia="SimSun"/>
                <w:lang w:eastAsia="ja-JP"/>
              </w:rPr>
            </w:pPr>
            <w:r>
              <w:rPr>
                <w:rFonts w:eastAsia="SimSun"/>
                <w:lang w:eastAsia="ja-JP"/>
              </w:rPr>
              <w:t>“</w:t>
            </w:r>
            <w:r w:rsidRPr="00EC5A18">
              <w:rPr>
                <w:rFonts w:eastAsia="SimSun"/>
                <w:lang w:eastAsia="ja-JP"/>
              </w:rPr>
              <w:t xml:space="preserve">The investigator should receive an introduction on how to navigate </w:t>
            </w:r>
            <w:r w:rsidRPr="00EC5A18">
              <w:rPr>
                <w:rFonts w:eastAsia="SimSun"/>
                <w:color w:val="FF0000"/>
                <w:lang w:eastAsia="ja-JP"/>
              </w:rPr>
              <w:t>the</w:t>
            </w:r>
            <w:r>
              <w:rPr>
                <w:rFonts w:eastAsia="SimSun"/>
                <w:lang w:eastAsia="ja-JP"/>
              </w:rPr>
              <w:t xml:space="preserve"> </w:t>
            </w:r>
            <w:r w:rsidRPr="00EC5A18">
              <w:rPr>
                <w:rFonts w:eastAsia="SimSun"/>
                <w:lang w:eastAsia="ja-JP"/>
              </w:rPr>
              <w:t xml:space="preserve">audit trail of </w:t>
            </w:r>
            <w:r w:rsidRPr="00EC5A18">
              <w:rPr>
                <w:color w:val="FF0000"/>
              </w:rPr>
              <w:t xml:space="preserve">her/his </w:t>
            </w:r>
            <w:r w:rsidRPr="00EC5A18">
              <w:rPr>
                <w:rFonts w:eastAsia="SimSun"/>
                <w:lang w:eastAsia="ja-JP"/>
              </w:rPr>
              <w:t>own data in order to be able to</w:t>
            </w:r>
            <w:r>
              <w:rPr>
                <w:rFonts w:eastAsia="SimSun"/>
                <w:lang w:eastAsia="ja-JP"/>
              </w:rPr>
              <w:t xml:space="preserve"> be able to</w:t>
            </w:r>
            <w:r w:rsidRPr="00EC5A18">
              <w:rPr>
                <w:rFonts w:eastAsia="SimSun"/>
                <w:lang w:eastAsia="ja-JP"/>
              </w:rPr>
              <w:t xml:space="preserve"> review changes.</w:t>
            </w:r>
            <w:r>
              <w:rPr>
                <w:rFonts w:eastAsia="SimSun"/>
                <w:lang w:eastAsia="ja-JP"/>
              </w:rPr>
              <w:t>”</w:t>
            </w:r>
          </w:p>
          <w:p w14:paraId="4477C669" w14:textId="77777777" w:rsidR="00D12DE0" w:rsidRDefault="00D12DE0" w:rsidP="00D12DE0">
            <w:pPr>
              <w:autoSpaceDE w:val="0"/>
              <w:autoSpaceDN w:val="0"/>
              <w:adjustRightInd w:val="0"/>
            </w:pPr>
          </w:p>
        </w:tc>
        <w:tc>
          <w:tcPr>
            <w:tcW w:w="853" w:type="pct"/>
            <w:shd w:val="clear" w:color="auto" w:fill="E1E3F2"/>
          </w:tcPr>
          <w:p w14:paraId="4203729A" w14:textId="77777777" w:rsidR="00D12DE0" w:rsidRDefault="00D12DE0" w:rsidP="00D12DE0">
            <w:pPr>
              <w:pStyle w:val="TabletextrowsAgency"/>
            </w:pPr>
          </w:p>
        </w:tc>
      </w:tr>
      <w:tr w:rsidR="00D12DE0" w14:paraId="5EA3F093" w14:textId="77777777" w:rsidTr="00524DB2">
        <w:trPr>
          <w:gridAfter w:val="2"/>
          <w:wAfter w:w="2226" w:type="pct"/>
        </w:trPr>
        <w:tc>
          <w:tcPr>
            <w:tcW w:w="358" w:type="pct"/>
            <w:shd w:val="clear" w:color="auto" w:fill="E1E3F2"/>
          </w:tcPr>
          <w:p w14:paraId="7AE7007A" w14:textId="77777777" w:rsidR="00D12DE0" w:rsidRPr="00056DC7" w:rsidRDefault="00D12DE0" w:rsidP="00D12DE0">
            <w:pPr>
              <w:pStyle w:val="TabletextrowsAgency"/>
              <w:widowControl w:val="0"/>
            </w:pPr>
            <w:r w:rsidRPr="00056DC7">
              <w:t>706-739</w:t>
            </w:r>
          </w:p>
        </w:tc>
        <w:tc>
          <w:tcPr>
            <w:tcW w:w="450" w:type="pct"/>
            <w:shd w:val="clear" w:color="auto" w:fill="E1E3F2"/>
          </w:tcPr>
          <w:p w14:paraId="0B0A45D4" w14:textId="77777777" w:rsidR="00D12DE0" w:rsidRPr="00056DC7" w:rsidRDefault="00D12DE0" w:rsidP="00D12DE0">
            <w:pPr>
              <w:pStyle w:val="TabletextrowsAgency"/>
              <w:widowControl w:val="0"/>
            </w:pPr>
          </w:p>
        </w:tc>
        <w:tc>
          <w:tcPr>
            <w:tcW w:w="1113" w:type="pct"/>
            <w:shd w:val="clear" w:color="auto" w:fill="E1E3F2"/>
          </w:tcPr>
          <w:p w14:paraId="24259316" w14:textId="77777777" w:rsidR="00D12DE0" w:rsidRPr="00056DC7" w:rsidRDefault="00D12DE0" w:rsidP="00D12DE0">
            <w:pPr>
              <w:widowControl w:val="0"/>
              <w:autoSpaceDE w:val="0"/>
              <w:autoSpaceDN w:val="0"/>
              <w:adjustRightInd w:val="0"/>
              <w:rPr>
                <w:lang w:eastAsia="it-IT"/>
              </w:rPr>
            </w:pPr>
            <w:r w:rsidRPr="00056DC7">
              <w:rPr>
                <w:b/>
                <w:bCs/>
              </w:rPr>
              <w:t xml:space="preserve">Comment: </w:t>
            </w:r>
            <w:r w:rsidRPr="00056DC7">
              <w:rPr>
                <w:lang w:eastAsia="it-IT"/>
              </w:rPr>
              <w:t>We recommend the Agency</w:t>
            </w:r>
          </w:p>
          <w:p w14:paraId="508867E4" w14:textId="77777777" w:rsidR="00D12DE0" w:rsidRPr="00056DC7" w:rsidRDefault="00D12DE0" w:rsidP="00D12DE0">
            <w:pPr>
              <w:pStyle w:val="ListParagraph"/>
              <w:widowControl w:val="0"/>
              <w:numPr>
                <w:ilvl w:val="0"/>
                <w:numId w:val="9"/>
              </w:numPr>
              <w:autoSpaceDE w:val="0"/>
              <w:autoSpaceDN w:val="0"/>
              <w:adjustRightInd w:val="0"/>
              <w:ind w:left="714" w:hanging="357"/>
            </w:pPr>
            <w:r w:rsidRPr="00056DC7">
              <w:t>aligns with other agencies’ guidelines* for a uniform approach for multicenter trials across geographies, and</w:t>
            </w:r>
          </w:p>
          <w:p w14:paraId="1C0678D0" w14:textId="77777777" w:rsidR="00D12DE0" w:rsidRPr="00056DC7" w:rsidRDefault="00D12DE0" w:rsidP="00D12DE0">
            <w:pPr>
              <w:pStyle w:val="ListParagraph"/>
              <w:widowControl w:val="0"/>
              <w:numPr>
                <w:ilvl w:val="0"/>
                <w:numId w:val="9"/>
              </w:numPr>
              <w:autoSpaceDE w:val="0"/>
              <w:autoSpaceDN w:val="0"/>
              <w:adjustRightInd w:val="0"/>
            </w:pPr>
            <w:r w:rsidRPr="00056DC7">
              <w:t>accepts alternative and enduring evidence of supervision for novel technologies (e.g., electronic workflows, e-approval, etc.).</w:t>
            </w:r>
          </w:p>
          <w:p w14:paraId="3F557504" w14:textId="77777777" w:rsidR="00D12DE0" w:rsidRPr="00056DC7" w:rsidRDefault="00D12DE0" w:rsidP="00D12DE0">
            <w:pPr>
              <w:widowControl w:val="0"/>
              <w:autoSpaceDE w:val="0"/>
              <w:autoSpaceDN w:val="0"/>
              <w:adjustRightInd w:val="0"/>
            </w:pPr>
          </w:p>
          <w:p w14:paraId="4C76EFCC" w14:textId="77777777" w:rsidR="00D12DE0" w:rsidRPr="00056DC7" w:rsidRDefault="00D12DE0" w:rsidP="00D12DE0">
            <w:pPr>
              <w:widowControl w:val="0"/>
              <w:autoSpaceDE w:val="0"/>
              <w:autoSpaceDN w:val="0"/>
              <w:adjustRightInd w:val="0"/>
              <w:rPr>
                <w:lang w:eastAsia="it-IT"/>
              </w:rPr>
            </w:pPr>
            <w:r w:rsidRPr="00056DC7">
              <w:rPr>
                <w:lang w:eastAsia="it-IT"/>
              </w:rPr>
              <w:t>As stated by the Agency, the investigator signature is one evidence for supervision. Conceptually, the collection of a signature aligns better with CRF in paper format. Expectations on frequency become impractical in electronic format and are infeasible in some of the key evolving technologies for direct digital data capture.</w:t>
            </w:r>
          </w:p>
          <w:p w14:paraId="09DA3AAE" w14:textId="77777777" w:rsidR="00D12DE0" w:rsidRPr="00056DC7" w:rsidRDefault="00D12DE0" w:rsidP="00D12DE0">
            <w:pPr>
              <w:widowControl w:val="0"/>
              <w:autoSpaceDE w:val="0"/>
              <w:autoSpaceDN w:val="0"/>
              <w:adjustRightInd w:val="0"/>
              <w:rPr>
                <w:lang w:eastAsia="it-IT"/>
              </w:rPr>
            </w:pPr>
          </w:p>
          <w:p w14:paraId="1409E953" w14:textId="77777777" w:rsidR="00D12DE0" w:rsidRPr="00056DC7" w:rsidRDefault="00D12DE0" w:rsidP="00D12DE0">
            <w:pPr>
              <w:widowControl w:val="0"/>
              <w:autoSpaceDE w:val="0"/>
              <w:autoSpaceDN w:val="0"/>
              <w:adjustRightInd w:val="0"/>
              <w:rPr>
                <w:b/>
                <w:u w:val="single"/>
              </w:rPr>
            </w:pPr>
            <w:r w:rsidRPr="00056DC7">
              <w:rPr>
                <w:b/>
                <w:u w:val="single"/>
              </w:rPr>
              <w:t>*Other agencies guidelines:</w:t>
            </w:r>
          </w:p>
          <w:p w14:paraId="5B48CCE6" w14:textId="77777777" w:rsidR="00D12DE0" w:rsidRPr="00056DC7" w:rsidRDefault="00D12DE0" w:rsidP="00D12DE0">
            <w:pPr>
              <w:pStyle w:val="ListParagraph"/>
              <w:widowControl w:val="0"/>
              <w:numPr>
                <w:ilvl w:val="0"/>
                <w:numId w:val="9"/>
              </w:numPr>
              <w:autoSpaceDE w:val="0"/>
              <w:autoSpaceDN w:val="0"/>
              <w:adjustRightInd w:val="0"/>
            </w:pPr>
            <w:r w:rsidRPr="00056DC7">
              <w:t xml:space="preserve">ICH GCP E6R2 – 8.3.14 “SIGNED, DATED AND COMPLETED CASE REPORT FORMS (CRF)”, to document that the investigator or </w:t>
            </w:r>
            <w:proofErr w:type="spellStart"/>
            <w:r w:rsidRPr="00056DC7">
              <w:t>authorised</w:t>
            </w:r>
            <w:proofErr w:type="spellEnd"/>
            <w:r w:rsidRPr="00056DC7">
              <w:t xml:space="preserve"> member of the investigator’s staff confirms the observations recorded</w:t>
            </w:r>
          </w:p>
          <w:p w14:paraId="12E972CB" w14:textId="77777777" w:rsidR="00D12DE0" w:rsidRPr="00056DC7" w:rsidRDefault="00D12DE0" w:rsidP="00D12DE0">
            <w:pPr>
              <w:pStyle w:val="ListParagraph"/>
              <w:widowControl w:val="0"/>
              <w:numPr>
                <w:ilvl w:val="0"/>
                <w:numId w:val="9"/>
              </w:numPr>
              <w:autoSpaceDE w:val="0"/>
              <w:autoSpaceDN w:val="0"/>
              <w:adjustRightInd w:val="0"/>
            </w:pPr>
            <w:r w:rsidRPr="00056DC7">
              <w:t xml:space="preserve">FDA, US - Guidance for Industry on Electronic Source Data in Clinical Investigations: </w:t>
            </w:r>
          </w:p>
          <w:p w14:paraId="20E5840E" w14:textId="77777777" w:rsidR="00D12DE0" w:rsidRPr="00056DC7" w:rsidRDefault="00D12DE0" w:rsidP="00D12DE0">
            <w:pPr>
              <w:pStyle w:val="ListParagraph"/>
              <w:widowControl w:val="0"/>
              <w:autoSpaceDE w:val="0"/>
              <w:autoSpaceDN w:val="0"/>
              <w:adjustRightInd w:val="0"/>
              <w:ind w:left="1440"/>
              <w:rPr>
                <w:i/>
              </w:rPr>
            </w:pPr>
            <w:r w:rsidRPr="00056DC7">
              <w:rPr>
                <w:i/>
              </w:rPr>
              <w:t xml:space="preserve">“Clinical investigator(s) to review and electronically sign the completed eCRF for each subject before the data are archived or submitted to </w:t>
            </w:r>
            <w:r w:rsidRPr="00056DC7">
              <w:rPr>
                <w:i/>
              </w:rPr>
              <w:lastRenderedPageBreak/>
              <w:t>the agency. If changes are made to the eCRF after the clinical investigator(s) has already signed, the changes should be reviewed and electronically signed by the clinical investigator(s).”</w:t>
            </w:r>
          </w:p>
          <w:p w14:paraId="2007CA4E" w14:textId="77777777" w:rsidR="00D12DE0" w:rsidRPr="00056DC7" w:rsidRDefault="00D12DE0" w:rsidP="00D12DE0">
            <w:pPr>
              <w:pStyle w:val="ListParagraph"/>
              <w:widowControl w:val="0"/>
              <w:numPr>
                <w:ilvl w:val="0"/>
                <w:numId w:val="9"/>
              </w:numPr>
              <w:autoSpaceDE w:val="0"/>
              <w:autoSpaceDN w:val="0"/>
              <w:adjustRightInd w:val="0"/>
            </w:pPr>
            <w:r w:rsidRPr="00056DC7">
              <w:t>MHR, UK - GCP Grey Guide, section 11.5.3</w:t>
            </w:r>
          </w:p>
          <w:p w14:paraId="65E8D52C" w14:textId="77777777" w:rsidR="00D12DE0" w:rsidRPr="00056DC7" w:rsidRDefault="00D12DE0" w:rsidP="00D12DE0">
            <w:pPr>
              <w:pStyle w:val="ListParagraph"/>
              <w:widowControl w:val="0"/>
              <w:autoSpaceDE w:val="0"/>
              <w:autoSpaceDN w:val="0"/>
              <w:adjustRightInd w:val="0"/>
              <w:ind w:left="1440"/>
              <w:rPr>
                <w:i/>
              </w:rPr>
            </w:pPr>
            <w:r w:rsidRPr="00056DC7">
              <w:rPr>
                <w:i/>
              </w:rPr>
              <w:t>“The records should be approved by the PI or delegated member of the staff upon completion (this may be per page or per CRF dependent on the CRF template used)”</w:t>
            </w:r>
          </w:p>
          <w:p w14:paraId="3046D3B9" w14:textId="77777777" w:rsidR="00D12DE0" w:rsidRPr="00056DC7" w:rsidRDefault="00D12DE0" w:rsidP="00D12DE0">
            <w:pPr>
              <w:pStyle w:val="ListParagraph"/>
              <w:widowControl w:val="0"/>
              <w:numPr>
                <w:ilvl w:val="0"/>
                <w:numId w:val="9"/>
              </w:numPr>
              <w:autoSpaceDE w:val="0"/>
              <w:autoSpaceDN w:val="0"/>
              <w:adjustRightInd w:val="0"/>
            </w:pPr>
            <w:r w:rsidRPr="00056DC7">
              <w:t>PMDA, Japan - Operational Guidance of Japan-Good Clinical Practice (J-GCP), Article 47</w:t>
            </w:r>
          </w:p>
          <w:p w14:paraId="283538C6" w14:textId="77777777" w:rsidR="00D12DE0" w:rsidRPr="00056DC7" w:rsidRDefault="00D12DE0" w:rsidP="00D12DE0">
            <w:pPr>
              <w:pStyle w:val="ListParagraph"/>
              <w:widowControl w:val="0"/>
              <w:autoSpaceDE w:val="0"/>
              <w:autoSpaceDN w:val="0"/>
              <w:adjustRightInd w:val="0"/>
              <w:ind w:left="1440"/>
              <w:rPr>
                <w:i/>
              </w:rPr>
            </w:pPr>
            <w:r w:rsidRPr="00056DC7">
              <w:rPr>
                <w:i/>
              </w:rPr>
              <w:t>“The investigators etc. shall prepare CRFs accurately in compliance with the protocol and shall affix the name(s) and seal, or sign the forms.”</w:t>
            </w:r>
          </w:p>
          <w:p w14:paraId="1CCFD23B" w14:textId="77777777" w:rsidR="00D12DE0" w:rsidRPr="00056DC7" w:rsidRDefault="00D12DE0" w:rsidP="00D12DE0">
            <w:pPr>
              <w:pStyle w:val="ListParagraph"/>
              <w:widowControl w:val="0"/>
              <w:numPr>
                <w:ilvl w:val="0"/>
                <w:numId w:val="9"/>
              </w:numPr>
              <w:autoSpaceDE w:val="0"/>
              <w:autoSpaceDN w:val="0"/>
              <w:adjustRightInd w:val="0"/>
            </w:pPr>
            <w:r w:rsidRPr="00056DC7">
              <w:t>NMPA, China. Technical Guidelines on Electronic Data Capture for Clinical Trials</w:t>
            </w:r>
          </w:p>
          <w:p w14:paraId="6BC0F427" w14:textId="77777777" w:rsidR="00D12DE0" w:rsidRPr="00056DC7" w:rsidRDefault="00D12DE0" w:rsidP="00D12DE0">
            <w:pPr>
              <w:pStyle w:val="ListParagraph"/>
              <w:widowControl w:val="0"/>
              <w:autoSpaceDE w:val="0"/>
              <w:autoSpaceDN w:val="0"/>
              <w:adjustRightInd w:val="0"/>
              <w:ind w:left="1440"/>
              <w:rPr>
                <w:i/>
              </w:rPr>
            </w:pPr>
            <w:r w:rsidRPr="00056DC7">
              <w:rPr>
                <w:i/>
              </w:rPr>
              <w:t>“After the completion of data entry and closure of all data queries, the investigator should affix electronic signature to the eCRF in the EDC system. After signature, the EDC system generally no longer permits further data changes. If any data is changed after signature, the electronic signature will be invalid.”</w:t>
            </w:r>
          </w:p>
          <w:p w14:paraId="64636A63" w14:textId="77777777" w:rsidR="00D12DE0" w:rsidRPr="00056DC7" w:rsidRDefault="00D12DE0" w:rsidP="00D12DE0">
            <w:pPr>
              <w:pStyle w:val="ListParagraph"/>
              <w:widowControl w:val="0"/>
              <w:autoSpaceDE w:val="0"/>
              <w:autoSpaceDN w:val="0"/>
              <w:adjustRightInd w:val="0"/>
              <w:ind w:left="1440"/>
              <w:rPr>
                <w:i/>
              </w:rPr>
            </w:pPr>
          </w:p>
        </w:tc>
        <w:tc>
          <w:tcPr>
            <w:tcW w:w="853" w:type="pct"/>
            <w:shd w:val="clear" w:color="auto" w:fill="E1E3F2"/>
          </w:tcPr>
          <w:p w14:paraId="54F5394C" w14:textId="77777777" w:rsidR="00D12DE0" w:rsidRDefault="00D12DE0" w:rsidP="00D12DE0">
            <w:pPr>
              <w:pStyle w:val="TabletextrowsAgency"/>
            </w:pPr>
          </w:p>
        </w:tc>
      </w:tr>
      <w:tr w:rsidR="00D12DE0" w14:paraId="3E8F914A" w14:textId="77777777" w:rsidTr="00524DB2">
        <w:trPr>
          <w:gridAfter w:val="2"/>
          <w:wAfter w:w="2226" w:type="pct"/>
        </w:trPr>
        <w:tc>
          <w:tcPr>
            <w:tcW w:w="358" w:type="pct"/>
            <w:shd w:val="clear" w:color="auto" w:fill="E1E3F2"/>
          </w:tcPr>
          <w:p w14:paraId="0C7978E7" w14:textId="77777777" w:rsidR="00D12DE0" w:rsidRDefault="00D12DE0" w:rsidP="00D12DE0">
            <w:pPr>
              <w:pStyle w:val="TabletextrowsAgency"/>
            </w:pPr>
            <w:r>
              <w:t>707</w:t>
            </w:r>
          </w:p>
        </w:tc>
        <w:tc>
          <w:tcPr>
            <w:tcW w:w="450" w:type="pct"/>
            <w:shd w:val="clear" w:color="auto" w:fill="E1E3F2"/>
          </w:tcPr>
          <w:p w14:paraId="2B1FFAC7" w14:textId="77777777" w:rsidR="00D12DE0" w:rsidRDefault="00D12DE0" w:rsidP="00D12DE0">
            <w:pPr>
              <w:pStyle w:val="TabletextrowsAgency"/>
            </w:pPr>
          </w:p>
        </w:tc>
        <w:tc>
          <w:tcPr>
            <w:tcW w:w="1113" w:type="pct"/>
            <w:shd w:val="clear" w:color="auto" w:fill="E1E3F2"/>
          </w:tcPr>
          <w:p w14:paraId="04E47B5D" w14:textId="77777777" w:rsidR="00D12DE0" w:rsidRDefault="00D12DE0" w:rsidP="00D12DE0">
            <w:pPr>
              <w:pStyle w:val="TabletextrowsAgency"/>
            </w:pPr>
            <w:r w:rsidRPr="005202F2">
              <w:rPr>
                <w:b/>
                <w:bCs/>
              </w:rPr>
              <w:t>Comment:</w:t>
            </w:r>
            <w:r>
              <w:rPr>
                <w:b/>
                <w:bCs/>
              </w:rPr>
              <w:t xml:space="preserve"> </w:t>
            </w:r>
            <w:r>
              <w:t xml:space="preserve">We would propose removing </w:t>
            </w:r>
            <w:r w:rsidRPr="003B7F02">
              <w:rPr>
                <w:i/>
                <w:iCs/>
              </w:rPr>
              <w:t>“and other EDC tools”</w:t>
            </w:r>
            <w:r>
              <w:t xml:space="preserve"> to better clarify this section. Specifically related to EDC tools, some data is reviewed although not signed off.</w:t>
            </w:r>
          </w:p>
          <w:p w14:paraId="4C5D54CF" w14:textId="77777777" w:rsidR="00D12DE0" w:rsidRDefault="00D12DE0" w:rsidP="00D12DE0">
            <w:pPr>
              <w:pStyle w:val="TabletextrowsAgency"/>
            </w:pPr>
          </w:p>
          <w:p w14:paraId="338B619E" w14:textId="77777777" w:rsidR="00D12DE0" w:rsidRDefault="00D12DE0" w:rsidP="00D12DE0">
            <w:pPr>
              <w:pStyle w:val="TabletextrowsAgency"/>
            </w:pPr>
            <w:r w:rsidRPr="00F83ACD">
              <w:rPr>
                <w:rFonts w:cs="Segoe UI"/>
                <w:lang w:eastAsia="it-IT"/>
              </w:rPr>
              <w:t xml:space="preserve">We recommend a consistent use of terminology (e.g., eCRF vs EDC data) in this section. While the first line in the section covers EDC tools, from line 709 </w:t>
            </w:r>
            <w:r>
              <w:rPr>
                <w:rFonts w:cs="Segoe UI"/>
                <w:lang w:eastAsia="it-IT"/>
              </w:rPr>
              <w:t>un</w:t>
            </w:r>
            <w:r w:rsidRPr="00F83ACD">
              <w:rPr>
                <w:rFonts w:cs="Segoe UI"/>
                <w:lang w:eastAsia="it-IT"/>
              </w:rPr>
              <w:t>til the end, eCRF data is clearly stated.</w:t>
            </w:r>
          </w:p>
          <w:p w14:paraId="052CAAC4" w14:textId="77777777" w:rsidR="00D12DE0" w:rsidRDefault="00D12DE0" w:rsidP="00D12DE0">
            <w:pPr>
              <w:pStyle w:val="TabletextrowsAgency"/>
            </w:pPr>
          </w:p>
          <w:p w14:paraId="1D9FD5CE" w14:textId="77777777" w:rsidR="00D12DE0" w:rsidRDefault="00D12DE0" w:rsidP="00D12DE0">
            <w:pPr>
              <w:rPr>
                <w:b/>
                <w:bCs/>
              </w:rPr>
            </w:pPr>
            <w:r w:rsidRPr="00A22FC2">
              <w:rPr>
                <w:b/>
                <w:bCs/>
              </w:rPr>
              <w:t>Proposed change (if any):</w:t>
            </w:r>
          </w:p>
          <w:p w14:paraId="224933DA" w14:textId="4AD59487" w:rsidR="00D12DE0" w:rsidRDefault="00D12DE0" w:rsidP="00D12DE0">
            <w:pPr>
              <w:pStyle w:val="TabletextrowsAgency"/>
            </w:pPr>
            <w:r>
              <w:t xml:space="preserve">“The investigators are responsible for data entered into eCRFs </w:t>
            </w:r>
            <w:r w:rsidRPr="00D104E0">
              <w:rPr>
                <w:strike/>
                <w:color w:val="FF0000"/>
              </w:rPr>
              <w:t>and</w:t>
            </w:r>
            <w:r w:rsidRPr="00257D3C">
              <w:rPr>
                <w:strike/>
                <w:color w:val="FF0000"/>
              </w:rPr>
              <w:t xml:space="preserve"> </w:t>
            </w:r>
            <w:r w:rsidRPr="00D104E0">
              <w:rPr>
                <w:strike/>
                <w:color w:val="FF0000"/>
              </w:rPr>
              <w:t>other EDC tools</w:t>
            </w:r>
            <w:r>
              <w:t xml:space="preserve"> under their supervision (electronic records).”</w:t>
            </w:r>
          </w:p>
        </w:tc>
        <w:tc>
          <w:tcPr>
            <w:tcW w:w="853" w:type="pct"/>
            <w:shd w:val="clear" w:color="auto" w:fill="E1E3F2"/>
          </w:tcPr>
          <w:p w14:paraId="6D57060A" w14:textId="77777777" w:rsidR="00D12DE0" w:rsidRDefault="00D12DE0" w:rsidP="00D12DE0">
            <w:pPr>
              <w:pStyle w:val="TabletextrowsAgency"/>
            </w:pPr>
          </w:p>
        </w:tc>
      </w:tr>
      <w:tr w:rsidR="00D12DE0" w14:paraId="08EFDB39" w14:textId="77777777" w:rsidTr="00524DB2">
        <w:trPr>
          <w:gridAfter w:val="2"/>
          <w:wAfter w:w="2226" w:type="pct"/>
        </w:trPr>
        <w:tc>
          <w:tcPr>
            <w:tcW w:w="358" w:type="pct"/>
            <w:shd w:val="clear" w:color="auto" w:fill="E1E3F2"/>
          </w:tcPr>
          <w:p w14:paraId="49DF2F4C" w14:textId="77777777" w:rsidR="00D12DE0" w:rsidRDefault="00D12DE0" w:rsidP="00D12DE0">
            <w:pPr>
              <w:pStyle w:val="TabletextrowsAgency"/>
            </w:pPr>
            <w:r>
              <w:t xml:space="preserve">709 </w:t>
            </w:r>
          </w:p>
        </w:tc>
        <w:tc>
          <w:tcPr>
            <w:tcW w:w="450" w:type="pct"/>
            <w:shd w:val="clear" w:color="auto" w:fill="E1E3F2"/>
          </w:tcPr>
          <w:p w14:paraId="1226474F" w14:textId="77777777" w:rsidR="00D12DE0" w:rsidRDefault="00D12DE0" w:rsidP="00D12DE0">
            <w:pPr>
              <w:pStyle w:val="TabletextrowsAgency"/>
            </w:pPr>
          </w:p>
        </w:tc>
        <w:tc>
          <w:tcPr>
            <w:tcW w:w="1113" w:type="pct"/>
            <w:shd w:val="clear" w:color="auto" w:fill="E1E3F2"/>
          </w:tcPr>
          <w:p w14:paraId="618A6D3A" w14:textId="77777777" w:rsidR="00D12DE0" w:rsidRDefault="00D12DE0" w:rsidP="00D12DE0">
            <w:pPr>
              <w:pStyle w:val="TabletextrowsAgency"/>
            </w:pPr>
            <w:r w:rsidRPr="005202F2">
              <w:rPr>
                <w:b/>
                <w:bCs/>
              </w:rPr>
              <w:t>Comment:</w:t>
            </w:r>
            <w:r>
              <w:rPr>
                <w:b/>
                <w:bCs/>
              </w:rPr>
              <w:t xml:space="preserve"> </w:t>
            </w:r>
            <w:r>
              <w:t>Please r</w:t>
            </w:r>
            <w:r>
              <w:rPr>
                <w:rFonts w:eastAsia="Verdana"/>
              </w:rPr>
              <w:t xml:space="preserve">eplace </w:t>
            </w:r>
            <w:r w:rsidRPr="003B7F02">
              <w:rPr>
                <w:rFonts w:eastAsia="Verdana"/>
                <w:i/>
                <w:iCs/>
              </w:rPr>
              <w:t>“attributable, legible, original, accurate, and complete and contemporaneous”</w:t>
            </w:r>
            <w:r>
              <w:rPr>
                <w:rFonts w:eastAsia="Verdana"/>
              </w:rPr>
              <w:t xml:space="preserve"> by the terms used in ICH 4.9.1.</w:t>
            </w:r>
          </w:p>
          <w:p w14:paraId="168D2782" w14:textId="77777777" w:rsidR="00D12DE0" w:rsidRDefault="00D12DE0" w:rsidP="00D12DE0">
            <w:pPr>
              <w:pStyle w:val="TabletextrowsAgency"/>
            </w:pPr>
          </w:p>
          <w:p w14:paraId="40316D1C" w14:textId="77777777" w:rsidR="00D12DE0" w:rsidRDefault="00D12DE0" w:rsidP="00D12DE0">
            <w:pPr>
              <w:rPr>
                <w:b/>
                <w:bCs/>
              </w:rPr>
            </w:pPr>
            <w:r w:rsidRPr="00A22FC2">
              <w:rPr>
                <w:b/>
                <w:bCs/>
              </w:rPr>
              <w:t>Proposed change (if any):</w:t>
            </w:r>
          </w:p>
          <w:p w14:paraId="43339E91" w14:textId="77777777" w:rsidR="00D12DE0" w:rsidRDefault="00D12DE0" w:rsidP="00D12DE0">
            <w:pPr>
              <w:autoSpaceDE w:val="0"/>
              <w:autoSpaceDN w:val="0"/>
              <w:adjustRightInd w:val="0"/>
              <w:rPr>
                <w:rFonts w:eastAsia="SimSun"/>
                <w:lang w:eastAsia="ja-JP"/>
              </w:rPr>
            </w:pPr>
            <w:r>
              <w:t xml:space="preserve">“The signature of the principal investigator (PI) or </w:t>
            </w:r>
            <w:proofErr w:type="spellStart"/>
            <w:r>
              <w:t>authorised</w:t>
            </w:r>
            <w:proofErr w:type="spellEnd"/>
            <w:r>
              <w:t xml:space="preserve"> member of the investigator’s staff is considered as the documented confirmation that the data entered in the eCRF and submitted to the sponsor </w:t>
            </w:r>
            <w:r w:rsidRPr="003D1B01">
              <w:rPr>
                <w:rFonts w:eastAsia="SimSun"/>
                <w:lang w:eastAsia="ja-JP"/>
              </w:rPr>
              <w:t xml:space="preserve">are </w:t>
            </w:r>
            <w:r w:rsidRPr="003D1B01">
              <w:rPr>
                <w:rFonts w:eastAsia="SimSun"/>
                <w:strike/>
                <w:color w:val="FF0000"/>
                <w:lang w:eastAsia="ja-JP"/>
              </w:rPr>
              <w:t>attributable, legible, original, accurate, and complete and contemporaneous</w:t>
            </w:r>
            <w:r w:rsidRPr="003D1B01">
              <w:rPr>
                <w:rFonts w:eastAsia="SimSun"/>
                <w:color w:val="FF0000"/>
                <w:lang w:eastAsia="ja-JP"/>
              </w:rPr>
              <w:t xml:space="preserve"> </w:t>
            </w:r>
            <w:r w:rsidRPr="003D1B01">
              <w:rPr>
                <w:rFonts w:eastAsia="Verdana"/>
                <w:color w:val="FF0000"/>
              </w:rPr>
              <w:t>accura</w:t>
            </w:r>
            <w:r>
              <w:rPr>
                <w:rFonts w:eastAsia="Verdana"/>
                <w:color w:val="FF0000"/>
              </w:rPr>
              <w:t>te</w:t>
            </w:r>
            <w:r w:rsidRPr="003D1B01">
              <w:rPr>
                <w:rFonts w:eastAsia="Verdana"/>
                <w:color w:val="FF0000"/>
              </w:rPr>
              <w:t>, complete, legib</w:t>
            </w:r>
            <w:r>
              <w:rPr>
                <w:rFonts w:eastAsia="Verdana"/>
                <w:color w:val="FF0000"/>
              </w:rPr>
              <w:t>le</w:t>
            </w:r>
            <w:r w:rsidRPr="003D1B01">
              <w:rPr>
                <w:rFonts w:eastAsia="Verdana"/>
                <w:color w:val="FF0000"/>
              </w:rPr>
              <w:t>, timel</w:t>
            </w:r>
            <w:r>
              <w:rPr>
                <w:rFonts w:eastAsia="Verdana"/>
                <w:color w:val="FF0000"/>
              </w:rPr>
              <w:t>y</w:t>
            </w:r>
            <w:r w:rsidRPr="003D1B01">
              <w:rPr>
                <w:rFonts w:eastAsia="Verdana"/>
                <w:color w:val="FF0000"/>
              </w:rPr>
              <w:t>, attributable and original.</w:t>
            </w:r>
            <w:r w:rsidRPr="003D1B01">
              <w:rPr>
                <w:rFonts w:eastAsia="SimSun"/>
                <w:color w:val="FF0000"/>
                <w:lang w:eastAsia="ja-JP"/>
              </w:rPr>
              <w:t xml:space="preserve"> </w:t>
            </w:r>
            <w:r w:rsidRPr="003D1B01">
              <w:rPr>
                <w:rFonts w:eastAsia="SimSun"/>
                <w:lang w:eastAsia="ja-JP"/>
              </w:rPr>
              <w:t>(ICH-GCP 4.9.1.).</w:t>
            </w:r>
            <w:r>
              <w:rPr>
                <w:rFonts w:eastAsia="SimSun"/>
                <w:lang w:eastAsia="ja-JP"/>
              </w:rPr>
              <w:t>”</w:t>
            </w:r>
          </w:p>
          <w:p w14:paraId="2E5700E3" w14:textId="77777777" w:rsidR="00D12DE0" w:rsidRDefault="00D12DE0" w:rsidP="00D12DE0">
            <w:pPr>
              <w:autoSpaceDE w:val="0"/>
              <w:autoSpaceDN w:val="0"/>
              <w:adjustRightInd w:val="0"/>
            </w:pPr>
          </w:p>
        </w:tc>
        <w:tc>
          <w:tcPr>
            <w:tcW w:w="853" w:type="pct"/>
            <w:shd w:val="clear" w:color="auto" w:fill="E1E3F2"/>
          </w:tcPr>
          <w:p w14:paraId="5AC9C0A2" w14:textId="77777777" w:rsidR="00D12DE0" w:rsidRDefault="00D12DE0" w:rsidP="00D12DE0">
            <w:pPr>
              <w:pStyle w:val="TabletextrowsAgency"/>
            </w:pPr>
          </w:p>
        </w:tc>
      </w:tr>
      <w:tr w:rsidR="00D12DE0" w14:paraId="0C8E9ACD" w14:textId="77777777" w:rsidTr="00524DB2">
        <w:trPr>
          <w:gridAfter w:val="2"/>
          <w:wAfter w:w="2226" w:type="pct"/>
        </w:trPr>
        <w:tc>
          <w:tcPr>
            <w:tcW w:w="358" w:type="pct"/>
            <w:shd w:val="clear" w:color="auto" w:fill="E1E3F2"/>
          </w:tcPr>
          <w:p w14:paraId="1A0972D5" w14:textId="77777777" w:rsidR="00D12DE0" w:rsidRDefault="00D12DE0" w:rsidP="00D12DE0">
            <w:pPr>
              <w:rPr>
                <w:rFonts w:eastAsia="Verdana"/>
              </w:rPr>
            </w:pPr>
            <w:r>
              <w:rPr>
                <w:rFonts w:eastAsia="Verdana"/>
              </w:rPr>
              <w:t>715</w:t>
            </w:r>
          </w:p>
        </w:tc>
        <w:tc>
          <w:tcPr>
            <w:tcW w:w="450" w:type="pct"/>
            <w:shd w:val="clear" w:color="auto" w:fill="E1E3F2"/>
          </w:tcPr>
          <w:p w14:paraId="77870841" w14:textId="77777777" w:rsidR="00D12DE0" w:rsidRDefault="00D12DE0" w:rsidP="00D12DE0">
            <w:pPr>
              <w:rPr>
                <w:rFonts w:eastAsia="Verdana"/>
              </w:rPr>
            </w:pPr>
          </w:p>
        </w:tc>
        <w:tc>
          <w:tcPr>
            <w:tcW w:w="1113" w:type="pct"/>
            <w:shd w:val="clear" w:color="auto" w:fill="E1E3F2"/>
          </w:tcPr>
          <w:p w14:paraId="12548C45" w14:textId="77777777" w:rsidR="00D12DE0" w:rsidRDefault="00D12DE0" w:rsidP="00D12DE0">
            <w:pPr>
              <w:rPr>
                <w:rFonts w:eastAsia="Verdana"/>
              </w:rPr>
            </w:pPr>
            <w:r w:rsidRPr="005202F2">
              <w:rPr>
                <w:b/>
                <w:bCs/>
              </w:rPr>
              <w:t>Comment:</w:t>
            </w:r>
            <w:r>
              <w:rPr>
                <w:b/>
                <w:bCs/>
              </w:rPr>
              <w:t xml:space="preserve"> </w:t>
            </w:r>
            <w:r w:rsidRPr="00E935BD">
              <w:t>Proposed modification for clarification.</w:t>
            </w:r>
          </w:p>
          <w:p w14:paraId="5095E0D9" w14:textId="77777777" w:rsidR="00D12DE0" w:rsidRDefault="00D12DE0" w:rsidP="00D12DE0">
            <w:pPr>
              <w:pStyle w:val="TabletextrowsAgency"/>
            </w:pPr>
          </w:p>
          <w:p w14:paraId="20DFBE00" w14:textId="77777777" w:rsidR="00D12DE0" w:rsidRDefault="00D12DE0" w:rsidP="00D12DE0">
            <w:pPr>
              <w:rPr>
                <w:b/>
                <w:bCs/>
              </w:rPr>
            </w:pPr>
            <w:r w:rsidRPr="00A22FC2">
              <w:rPr>
                <w:b/>
                <w:bCs/>
              </w:rPr>
              <w:t>Proposed change (if any):</w:t>
            </w:r>
          </w:p>
          <w:p w14:paraId="4288BF52" w14:textId="77777777" w:rsidR="00D12DE0" w:rsidRDefault="00D12DE0" w:rsidP="00D12DE0">
            <w:pPr>
              <w:autoSpaceDE w:val="0"/>
              <w:autoSpaceDN w:val="0"/>
              <w:adjustRightInd w:val="0"/>
              <w:rPr>
                <w:rFonts w:eastAsia="SimSun"/>
                <w:lang w:eastAsia="ja-JP"/>
              </w:rPr>
            </w:pPr>
            <w:r>
              <w:rPr>
                <w:rFonts w:eastAsia="SimSun"/>
                <w:lang w:eastAsia="ja-JP"/>
              </w:rPr>
              <w:t>“</w:t>
            </w:r>
            <w:r w:rsidRPr="003D1B01">
              <w:rPr>
                <w:rFonts w:eastAsia="SimSun"/>
                <w:lang w:eastAsia="ja-JP"/>
              </w:rPr>
              <w:t xml:space="preserve">The acceptable timing and frequency for the sign-off needs to be defined </w:t>
            </w:r>
            <w:r w:rsidRPr="003D1B01">
              <w:rPr>
                <w:rFonts w:eastAsia="SimSun"/>
                <w:strike/>
                <w:color w:val="FF0000"/>
                <w:lang w:eastAsia="ja-JP"/>
              </w:rPr>
              <w:t xml:space="preserve">and justified for each trial </w:t>
            </w:r>
            <w:r w:rsidRPr="003D1B01">
              <w:rPr>
                <w:rFonts w:eastAsia="SimSun"/>
                <w:lang w:eastAsia="ja-JP"/>
              </w:rPr>
              <w:t>by the sponsor</w:t>
            </w:r>
            <w:r>
              <w:rPr>
                <w:rFonts w:eastAsia="SimSun"/>
                <w:lang w:eastAsia="ja-JP"/>
              </w:rPr>
              <w:t>”</w:t>
            </w:r>
          </w:p>
          <w:p w14:paraId="132084E8" w14:textId="77777777" w:rsidR="00D12DE0" w:rsidRDefault="00D12DE0" w:rsidP="00D12DE0">
            <w:pPr>
              <w:autoSpaceDE w:val="0"/>
              <w:autoSpaceDN w:val="0"/>
              <w:adjustRightInd w:val="0"/>
              <w:rPr>
                <w:rFonts w:eastAsia="Verdana"/>
              </w:rPr>
            </w:pPr>
          </w:p>
        </w:tc>
        <w:tc>
          <w:tcPr>
            <w:tcW w:w="853" w:type="pct"/>
            <w:shd w:val="clear" w:color="auto" w:fill="E1E3F2"/>
          </w:tcPr>
          <w:p w14:paraId="61978322" w14:textId="77777777" w:rsidR="00D12DE0" w:rsidRDefault="00D12DE0" w:rsidP="00D12DE0">
            <w:pPr>
              <w:pStyle w:val="TabletextrowsAgency"/>
            </w:pPr>
          </w:p>
        </w:tc>
      </w:tr>
      <w:tr w:rsidR="00D12DE0" w14:paraId="3A279A8F" w14:textId="77777777" w:rsidTr="00524DB2">
        <w:trPr>
          <w:gridAfter w:val="2"/>
          <w:wAfter w:w="2226" w:type="pct"/>
        </w:trPr>
        <w:tc>
          <w:tcPr>
            <w:tcW w:w="358" w:type="pct"/>
            <w:shd w:val="clear" w:color="auto" w:fill="E1E3F2"/>
          </w:tcPr>
          <w:p w14:paraId="7839A5A6" w14:textId="77777777" w:rsidR="00D12DE0" w:rsidRPr="006E19A2" w:rsidRDefault="00D12DE0" w:rsidP="00D12DE0">
            <w:pPr>
              <w:pStyle w:val="TabletextrowsAgency"/>
              <w:rPr>
                <w:color w:val="000000"/>
              </w:rPr>
            </w:pPr>
            <w:r w:rsidRPr="006E19A2">
              <w:t>716</w:t>
            </w:r>
          </w:p>
        </w:tc>
        <w:tc>
          <w:tcPr>
            <w:tcW w:w="450" w:type="pct"/>
            <w:shd w:val="clear" w:color="auto" w:fill="E1E3F2"/>
          </w:tcPr>
          <w:p w14:paraId="5694D135" w14:textId="77777777" w:rsidR="00D12DE0" w:rsidRPr="006E19A2" w:rsidRDefault="00D12DE0" w:rsidP="00D12DE0">
            <w:pPr>
              <w:pStyle w:val="TabletextrowsAgency"/>
              <w:rPr>
                <w:rFonts w:cs="Segoe UI"/>
              </w:rPr>
            </w:pPr>
          </w:p>
        </w:tc>
        <w:tc>
          <w:tcPr>
            <w:tcW w:w="1113" w:type="pct"/>
            <w:shd w:val="clear" w:color="auto" w:fill="E1E3F2"/>
          </w:tcPr>
          <w:p w14:paraId="262ABA7E" w14:textId="77777777" w:rsidR="00D12DE0" w:rsidRDefault="00D12DE0" w:rsidP="00D12DE0">
            <w:pPr>
              <w:spacing w:line="280" w:lineRule="exact"/>
              <w:textAlignment w:val="baseline"/>
              <w:rPr>
                <w:rFonts w:cs="Segoe UI"/>
                <w:color w:val="000000"/>
                <w:lang w:eastAsia="en-GB"/>
              </w:rPr>
            </w:pPr>
            <w:r w:rsidRPr="00E935BD">
              <w:rPr>
                <w:b/>
                <w:bCs/>
              </w:rPr>
              <w:t>Comment:</w:t>
            </w:r>
            <w:r>
              <w:t xml:space="preserve"> Clarification is required as to whether the </w:t>
            </w:r>
            <w:r w:rsidRPr="006E19A2">
              <w:rPr>
                <w:rFonts w:cs="Segoe UI"/>
                <w:color w:val="000000"/>
                <w:lang w:eastAsia="en-GB"/>
              </w:rPr>
              <w:t>risk-based rationale</w:t>
            </w:r>
            <w:r>
              <w:rPr>
                <w:rFonts w:cs="Segoe UI"/>
                <w:color w:val="000000"/>
                <w:lang w:eastAsia="en-GB"/>
              </w:rPr>
              <w:t xml:space="preserve"> should be documented in</w:t>
            </w:r>
            <w:r w:rsidRPr="006E19A2">
              <w:rPr>
                <w:rFonts w:cs="Segoe UI"/>
                <w:color w:val="000000"/>
                <w:lang w:eastAsia="en-GB"/>
              </w:rPr>
              <w:t xml:space="preserve"> the Data Management Plan or Study protocol design document</w:t>
            </w:r>
            <w:r>
              <w:rPr>
                <w:rFonts w:cs="Segoe UI"/>
                <w:color w:val="000000"/>
                <w:lang w:eastAsia="en-GB"/>
              </w:rPr>
              <w:t>.</w:t>
            </w:r>
          </w:p>
          <w:p w14:paraId="50413E40" w14:textId="77777777" w:rsidR="00D12DE0" w:rsidRPr="006E19A2" w:rsidRDefault="00D12DE0" w:rsidP="00D12DE0">
            <w:pPr>
              <w:spacing w:line="280" w:lineRule="exact"/>
              <w:textAlignment w:val="baseline"/>
              <w:rPr>
                <w:rFonts w:eastAsia="Times New Roman" w:cs="Segoe UI"/>
                <w:color w:val="000000"/>
              </w:rPr>
            </w:pPr>
          </w:p>
        </w:tc>
        <w:tc>
          <w:tcPr>
            <w:tcW w:w="853" w:type="pct"/>
            <w:shd w:val="clear" w:color="auto" w:fill="E1E3F2"/>
          </w:tcPr>
          <w:p w14:paraId="71FE0C37" w14:textId="77777777" w:rsidR="00D12DE0" w:rsidRDefault="00D12DE0" w:rsidP="00D12DE0">
            <w:pPr>
              <w:pStyle w:val="TabletextrowsAgency"/>
            </w:pPr>
          </w:p>
        </w:tc>
      </w:tr>
      <w:tr w:rsidR="00D12DE0" w14:paraId="0CD0DC58" w14:textId="77777777" w:rsidTr="00524DB2">
        <w:trPr>
          <w:gridAfter w:val="2"/>
          <w:wAfter w:w="2226" w:type="pct"/>
        </w:trPr>
        <w:tc>
          <w:tcPr>
            <w:tcW w:w="358" w:type="pct"/>
            <w:shd w:val="clear" w:color="auto" w:fill="E1E3F2"/>
          </w:tcPr>
          <w:p w14:paraId="1F246761" w14:textId="77777777" w:rsidR="00D12DE0" w:rsidRPr="00551365" w:rsidRDefault="00D12DE0" w:rsidP="00D12DE0">
            <w:pPr>
              <w:pStyle w:val="TabletextrowsAgency"/>
              <w:rPr>
                <w:bCs/>
              </w:rPr>
            </w:pPr>
            <w:r w:rsidRPr="00551365">
              <w:rPr>
                <w:bCs/>
              </w:rPr>
              <w:t>721</w:t>
            </w:r>
          </w:p>
          <w:p w14:paraId="2874E0CD" w14:textId="6E1D2C45" w:rsidR="00D12DE0" w:rsidRPr="00551365" w:rsidRDefault="00D12DE0" w:rsidP="00D12DE0">
            <w:pPr>
              <w:pStyle w:val="TabletextrowsAgency"/>
              <w:rPr>
                <w:b/>
              </w:rPr>
            </w:pPr>
          </w:p>
        </w:tc>
        <w:tc>
          <w:tcPr>
            <w:tcW w:w="450" w:type="pct"/>
            <w:shd w:val="clear" w:color="auto" w:fill="E1E3F2"/>
          </w:tcPr>
          <w:p w14:paraId="26E0D6AA" w14:textId="77777777" w:rsidR="00D12DE0" w:rsidRPr="00551365" w:rsidRDefault="00D12DE0" w:rsidP="00D12DE0">
            <w:pPr>
              <w:pStyle w:val="TabletextrowsAgency"/>
              <w:rPr>
                <w:rFonts w:cs="Segoe UI"/>
              </w:rPr>
            </w:pPr>
          </w:p>
        </w:tc>
        <w:tc>
          <w:tcPr>
            <w:tcW w:w="1113" w:type="pct"/>
            <w:shd w:val="clear" w:color="auto" w:fill="E1E3F2"/>
          </w:tcPr>
          <w:p w14:paraId="25184D22" w14:textId="79B4A2F8" w:rsidR="00D12DE0" w:rsidRPr="00551365" w:rsidRDefault="00D12DE0" w:rsidP="00D12DE0">
            <w:r w:rsidRPr="00551365">
              <w:rPr>
                <w:b/>
                <w:bCs/>
              </w:rPr>
              <w:t xml:space="preserve">Comment: </w:t>
            </w:r>
            <w:r w:rsidRPr="00551365">
              <w:rPr>
                <w:rFonts w:eastAsia="Verdana"/>
                <w:i/>
                <w:iCs/>
              </w:rPr>
              <w:t xml:space="preserve">“It is essential that data are confirmed prior to interim analysis and the final analysis and that important data related to e.g. reporting of SAEs, </w:t>
            </w:r>
            <w:r w:rsidRPr="00551365">
              <w:rPr>
                <w:rFonts w:eastAsia="Verdana"/>
                <w:i/>
                <w:iCs/>
                <w:u w:val="single"/>
              </w:rPr>
              <w:t>adjudication of important events</w:t>
            </w:r>
            <w:r w:rsidRPr="00551365">
              <w:rPr>
                <w:rFonts w:eastAsia="Verdana"/>
                <w:i/>
                <w:iCs/>
              </w:rPr>
              <w:t>”</w:t>
            </w:r>
          </w:p>
          <w:p w14:paraId="4C4C6354" w14:textId="77777777" w:rsidR="00D12DE0" w:rsidRPr="00551365" w:rsidRDefault="00D12DE0" w:rsidP="00D12DE0">
            <w:pPr>
              <w:rPr>
                <w:rFonts w:eastAsia="Verdana"/>
              </w:rPr>
            </w:pPr>
            <w:r w:rsidRPr="00551365">
              <w:rPr>
                <w:rFonts w:eastAsia="Verdana"/>
              </w:rPr>
              <w:t>It is not clear what is expected of Event Adjudication data. Is it expected that event adjudication data are signed individually the same way as we do with SAEs?</w:t>
            </w:r>
          </w:p>
          <w:p w14:paraId="1A980875" w14:textId="60698CD3" w:rsidR="00D12DE0" w:rsidRPr="00551365" w:rsidRDefault="00D12DE0" w:rsidP="00D12DE0">
            <w:pPr>
              <w:rPr>
                <w:b/>
                <w:bCs/>
              </w:rPr>
            </w:pPr>
          </w:p>
        </w:tc>
        <w:tc>
          <w:tcPr>
            <w:tcW w:w="853" w:type="pct"/>
            <w:shd w:val="clear" w:color="auto" w:fill="E1E3F2"/>
          </w:tcPr>
          <w:p w14:paraId="55893C08" w14:textId="77777777" w:rsidR="00D12DE0" w:rsidRDefault="00D12DE0" w:rsidP="00D12DE0">
            <w:pPr>
              <w:pStyle w:val="TabletextrowsAgency"/>
            </w:pPr>
          </w:p>
        </w:tc>
      </w:tr>
      <w:tr w:rsidR="00D12DE0" w14:paraId="76261E0A" w14:textId="77777777" w:rsidTr="00524DB2">
        <w:trPr>
          <w:gridAfter w:val="2"/>
          <w:wAfter w:w="2226" w:type="pct"/>
        </w:trPr>
        <w:tc>
          <w:tcPr>
            <w:tcW w:w="358" w:type="pct"/>
            <w:shd w:val="clear" w:color="auto" w:fill="E1E3F2"/>
          </w:tcPr>
          <w:p w14:paraId="5732603A" w14:textId="77777777" w:rsidR="00D12DE0" w:rsidRPr="00696FA1" w:rsidRDefault="00D12DE0" w:rsidP="00D12DE0">
            <w:pPr>
              <w:pStyle w:val="TabletextrowsAgency"/>
            </w:pPr>
            <w:r w:rsidRPr="00696FA1">
              <w:t>724-726</w:t>
            </w:r>
          </w:p>
        </w:tc>
        <w:tc>
          <w:tcPr>
            <w:tcW w:w="450" w:type="pct"/>
            <w:shd w:val="clear" w:color="auto" w:fill="E1E3F2"/>
          </w:tcPr>
          <w:p w14:paraId="42A28788" w14:textId="77777777" w:rsidR="00D12DE0" w:rsidRPr="00696FA1" w:rsidRDefault="00D12DE0" w:rsidP="00D12DE0">
            <w:pPr>
              <w:pStyle w:val="TabletextrowsAgency"/>
            </w:pPr>
          </w:p>
        </w:tc>
        <w:tc>
          <w:tcPr>
            <w:tcW w:w="1113" w:type="pct"/>
            <w:shd w:val="clear" w:color="auto" w:fill="E1E3F2"/>
          </w:tcPr>
          <w:p w14:paraId="70364CE9" w14:textId="77777777" w:rsidR="00D12DE0" w:rsidRDefault="00D12DE0" w:rsidP="00D12DE0">
            <w:pPr>
              <w:pStyle w:val="TabletextrowsAgency"/>
              <w:rPr>
                <w:b/>
                <w:bCs/>
              </w:rPr>
            </w:pPr>
            <w:r w:rsidRPr="00696FA1">
              <w:rPr>
                <w:b/>
                <w:bCs/>
              </w:rPr>
              <w:t>Comment</w:t>
            </w:r>
            <w:r w:rsidRPr="008D5EF1">
              <w:rPr>
                <w:b/>
                <w:bCs/>
              </w:rPr>
              <w:t>:</w:t>
            </w:r>
            <w:r>
              <w:rPr>
                <w:b/>
                <w:bCs/>
              </w:rPr>
              <w:t xml:space="preserve"> </w:t>
            </w:r>
            <w:r w:rsidRPr="00F9692C">
              <w:t>This paragraph is subjective, does not add to the information preceding and following, and is unnecessary</w:t>
            </w:r>
            <w:r>
              <w:t>.</w:t>
            </w:r>
          </w:p>
          <w:p w14:paraId="6E31850C" w14:textId="77777777" w:rsidR="00D12DE0" w:rsidRDefault="00D12DE0" w:rsidP="00D12DE0">
            <w:pPr>
              <w:pStyle w:val="TabletextrowsAgency"/>
              <w:rPr>
                <w:b/>
                <w:bCs/>
              </w:rPr>
            </w:pPr>
          </w:p>
          <w:p w14:paraId="5C9CB485" w14:textId="77777777" w:rsidR="00A2741A" w:rsidRPr="00BB4285" w:rsidRDefault="00A2741A" w:rsidP="00A2741A">
            <w:pPr>
              <w:pStyle w:val="TabletextrowsAgency"/>
              <w:rPr>
                <w:rFonts w:eastAsiaTheme="minorHAnsi"/>
                <w:b/>
                <w:bCs/>
                <w:lang w:eastAsia="en-GB"/>
              </w:rPr>
            </w:pPr>
            <w:r w:rsidRPr="00BB4285">
              <w:rPr>
                <w:b/>
                <w:bCs/>
                <w:color w:val="000000"/>
                <w:lang w:eastAsia="en-GB"/>
              </w:rPr>
              <w:t>Proposed change (if any):</w:t>
            </w:r>
          </w:p>
          <w:p w14:paraId="02C63B12" w14:textId="77777777" w:rsidR="00A2741A" w:rsidRPr="00BB4285" w:rsidRDefault="00A2741A" w:rsidP="00A2741A">
            <w:pPr>
              <w:pStyle w:val="TabletextrowsAgency"/>
              <w:rPr>
                <w:lang w:eastAsia="en-GB"/>
              </w:rPr>
            </w:pPr>
            <w:r w:rsidRPr="00BB4285">
              <w:rPr>
                <w:color w:val="000000"/>
                <w:lang w:eastAsia="en-GB"/>
              </w:rPr>
              <w:t>Please remove this paragraph:</w:t>
            </w:r>
          </w:p>
          <w:p w14:paraId="09D4D279" w14:textId="77777777" w:rsidR="00A2741A" w:rsidRPr="00AA0B37" w:rsidRDefault="00A2741A" w:rsidP="00A2741A">
            <w:pPr>
              <w:pStyle w:val="TabletextrowsAgency"/>
            </w:pPr>
            <w:r w:rsidRPr="00BB4285">
              <w:rPr>
                <w:color w:val="000000"/>
              </w:rPr>
              <w:t>“</w:t>
            </w:r>
            <w:r w:rsidRPr="00BB4285">
              <w:rPr>
                <w:strike/>
                <w:color w:val="FF0000"/>
              </w:rPr>
              <w:t>Therefore, it will rarely be sufficient to just implement one signature immediately prior to database lock. Signing of batches of workbooks is also not suited to ensure high data quality and undermines the purpose of timely and thorough data review.</w:t>
            </w:r>
            <w:r w:rsidRPr="00BB4285">
              <w:rPr>
                <w:color w:val="000000"/>
              </w:rPr>
              <w:t>”</w:t>
            </w:r>
          </w:p>
          <w:p w14:paraId="6D9594D2" w14:textId="77777777" w:rsidR="00D12DE0" w:rsidRPr="00696FA1" w:rsidRDefault="00D12DE0" w:rsidP="00D12DE0">
            <w:pPr>
              <w:pStyle w:val="TabletextrowsAgency"/>
            </w:pPr>
          </w:p>
        </w:tc>
        <w:tc>
          <w:tcPr>
            <w:tcW w:w="853" w:type="pct"/>
            <w:shd w:val="clear" w:color="auto" w:fill="E1E3F2"/>
          </w:tcPr>
          <w:p w14:paraId="1E7B2AD0" w14:textId="77777777" w:rsidR="00D12DE0" w:rsidRDefault="00D12DE0" w:rsidP="00D12DE0">
            <w:pPr>
              <w:pStyle w:val="TabletextrowsAgency"/>
            </w:pPr>
          </w:p>
        </w:tc>
      </w:tr>
      <w:tr w:rsidR="00D12DE0" w14:paraId="449C7A31" w14:textId="77777777" w:rsidTr="00524DB2">
        <w:trPr>
          <w:gridAfter w:val="2"/>
          <w:wAfter w:w="2226" w:type="pct"/>
        </w:trPr>
        <w:tc>
          <w:tcPr>
            <w:tcW w:w="358" w:type="pct"/>
            <w:shd w:val="clear" w:color="auto" w:fill="E1E3F2"/>
          </w:tcPr>
          <w:p w14:paraId="5D9E543F" w14:textId="77777777" w:rsidR="00D12DE0" w:rsidRPr="00696FA1" w:rsidRDefault="00D12DE0" w:rsidP="00D12DE0">
            <w:pPr>
              <w:pStyle w:val="TabletextrowsAgency"/>
            </w:pPr>
            <w:r w:rsidRPr="00696FA1">
              <w:t>726</w:t>
            </w:r>
          </w:p>
        </w:tc>
        <w:tc>
          <w:tcPr>
            <w:tcW w:w="450" w:type="pct"/>
            <w:shd w:val="clear" w:color="auto" w:fill="E1E3F2"/>
          </w:tcPr>
          <w:p w14:paraId="1E12E86E" w14:textId="77777777" w:rsidR="00D12DE0" w:rsidRPr="00696FA1" w:rsidRDefault="00D12DE0" w:rsidP="00D12DE0">
            <w:pPr>
              <w:pStyle w:val="TabletextrowsAgency"/>
            </w:pPr>
          </w:p>
        </w:tc>
        <w:tc>
          <w:tcPr>
            <w:tcW w:w="1113" w:type="pct"/>
            <w:shd w:val="clear" w:color="auto" w:fill="E1E3F2"/>
          </w:tcPr>
          <w:p w14:paraId="566B7AE2" w14:textId="77777777" w:rsidR="00D12DE0" w:rsidRDefault="00D12DE0" w:rsidP="00D12DE0">
            <w:pPr>
              <w:pStyle w:val="TabletextrowsAgency"/>
              <w:rPr>
                <w:lang w:eastAsia="en-GB"/>
              </w:rPr>
            </w:pPr>
            <w:r w:rsidRPr="00696FA1">
              <w:rPr>
                <w:b/>
                <w:bCs/>
              </w:rPr>
              <w:t>Comment</w:t>
            </w:r>
            <w:r w:rsidRPr="008D5EF1">
              <w:rPr>
                <w:b/>
                <w:bCs/>
              </w:rPr>
              <w:t>:</w:t>
            </w:r>
            <w:r>
              <w:rPr>
                <w:b/>
                <w:bCs/>
              </w:rPr>
              <w:t xml:space="preserve"> </w:t>
            </w:r>
            <w:r w:rsidRPr="00696FA1">
              <w:rPr>
                <w:lang w:eastAsia="en-GB"/>
              </w:rPr>
              <w:t>Timely review of eCRF data can be demonstrated by data cleaning activities and site team/investigator responses to queries via audit trail, so the expected timepoint (after first entry) of investigator signature should be made clear, otherwise this may increase site burden to continually sign off data after every data query change</w:t>
            </w:r>
            <w:r>
              <w:rPr>
                <w:lang w:eastAsia="en-GB"/>
              </w:rPr>
              <w:t>.</w:t>
            </w:r>
          </w:p>
          <w:p w14:paraId="74560F68" w14:textId="77777777" w:rsidR="00D12DE0" w:rsidRPr="00696FA1" w:rsidRDefault="00D12DE0" w:rsidP="00D12DE0">
            <w:pPr>
              <w:pStyle w:val="TabletextrowsAgency"/>
            </w:pPr>
          </w:p>
        </w:tc>
        <w:tc>
          <w:tcPr>
            <w:tcW w:w="853" w:type="pct"/>
            <w:shd w:val="clear" w:color="auto" w:fill="E1E3F2"/>
          </w:tcPr>
          <w:p w14:paraId="249A0AC9" w14:textId="77777777" w:rsidR="00D12DE0" w:rsidRDefault="00D12DE0" w:rsidP="00D12DE0">
            <w:pPr>
              <w:pStyle w:val="TabletextrowsAgency"/>
            </w:pPr>
          </w:p>
        </w:tc>
      </w:tr>
      <w:tr w:rsidR="00D12DE0" w14:paraId="21E042FB" w14:textId="77777777" w:rsidTr="00524DB2">
        <w:trPr>
          <w:gridAfter w:val="2"/>
          <w:wAfter w:w="2226" w:type="pct"/>
        </w:trPr>
        <w:tc>
          <w:tcPr>
            <w:tcW w:w="358" w:type="pct"/>
            <w:shd w:val="clear" w:color="auto" w:fill="E1E3F2"/>
          </w:tcPr>
          <w:p w14:paraId="59563747" w14:textId="77777777" w:rsidR="00D12DE0" w:rsidRPr="002B447F" w:rsidRDefault="00D12DE0" w:rsidP="00D12DE0">
            <w:pPr>
              <w:pStyle w:val="TabletextrowsAgency"/>
            </w:pPr>
            <w:r w:rsidRPr="006E19A2">
              <w:t>729</w:t>
            </w:r>
          </w:p>
        </w:tc>
        <w:tc>
          <w:tcPr>
            <w:tcW w:w="450" w:type="pct"/>
            <w:shd w:val="clear" w:color="auto" w:fill="E1E3F2"/>
          </w:tcPr>
          <w:p w14:paraId="5B93897D" w14:textId="77777777" w:rsidR="00D12DE0" w:rsidRPr="006E19A2" w:rsidRDefault="00D12DE0" w:rsidP="00D12DE0">
            <w:pPr>
              <w:pStyle w:val="TabletextrowsAgency"/>
              <w:rPr>
                <w:rFonts w:cs="Segoe UI"/>
              </w:rPr>
            </w:pPr>
          </w:p>
        </w:tc>
        <w:tc>
          <w:tcPr>
            <w:tcW w:w="1113" w:type="pct"/>
            <w:shd w:val="clear" w:color="auto" w:fill="E1E3F2"/>
          </w:tcPr>
          <w:p w14:paraId="460E736D" w14:textId="77777777" w:rsidR="00D12DE0" w:rsidRDefault="00D12DE0" w:rsidP="00D12DE0">
            <w:pPr>
              <w:spacing w:line="280" w:lineRule="exact"/>
              <w:textAlignment w:val="baseline"/>
              <w:rPr>
                <w:rFonts w:cs="Segoe UI"/>
                <w:color w:val="000000"/>
                <w:lang w:eastAsia="en-GB"/>
              </w:rPr>
            </w:pPr>
            <w:r w:rsidRPr="00E935BD">
              <w:rPr>
                <w:b/>
                <w:bCs/>
              </w:rPr>
              <w:t>Comment:</w:t>
            </w:r>
            <w:r>
              <w:t xml:space="preserve"> </w:t>
            </w:r>
            <w:r w:rsidRPr="006E19A2">
              <w:rPr>
                <w:rFonts w:cs="Segoe UI"/>
                <w:color w:val="000000"/>
                <w:lang w:eastAsia="en-GB"/>
              </w:rPr>
              <w:t xml:space="preserve">One of the challenges seen at investigator sites is the timing of approval of CRF pages by the principal investigator.  </w:t>
            </w:r>
            <w:r>
              <w:t xml:space="preserve">Clarification is required as to whether </w:t>
            </w:r>
            <w:r w:rsidRPr="006E19A2">
              <w:rPr>
                <w:rFonts w:cs="Segoe UI"/>
                <w:color w:val="000000"/>
                <w:lang w:eastAsia="en-GB"/>
              </w:rPr>
              <w:t xml:space="preserve">it </w:t>
            </w:r>
            <w:r>
              <w:rPr>
                <w:rFonts w:cs="Segoe UI"/>
                <w:color w:val="000000"/>
                <w:lang w:eastAsia="en-GB"/>
              </w:rPr>
              <w:t xml:space="preserve">is </w:t>
            </w:r>
            <w:r w:rsidRPr="006E19A2">
              <w:rPr>
                <w:rFonts w:cs="Segoe UI"/>
                <w:color w:val="000000"/>
                <w:lang w:eastAsia="en-GB"/>
              </w:rPr>
              <w:t>acceptable to have mass signing of all CRF pages at once prior to planned interim analysis</w:t>
            </w:r>
            <w:r>
              <w:rPr>
                <w:rFonts w:cs="Segoe UI"/>
                <w:color w:val="000000"/>
                <w:lang w:eastAsia="en-GB"/>
              </w:rPr>
              <w:t xml:space="preserve"> or if</w:t>
            </w:r>
            <w:r w:rsidRPr="006E19A2">
              <w:rPr>
                <w:rFonts w:cs="Segoe UI"/>
                <w:color w:val="000000"/>
                <w:lang w:eastAsia="en-GB"/>
              </w:rPr>
              <w:t xml:space="preserve"> each CRF page </w:t>
            </w:r>
            <w:r>
              <w:rPr>
                <w:rFonts w:cs="Segoe UI"/>
                <w:color w:val="000000"/>
                <w:lang w:eastAsia="en-GB"/>
              </w:rPr>
              <w:t xml:space="preserve">should </w:t>
            </w:r>
            <w:r w:rsidRPr="006E19A2">
              <w:rPr>
                <w:rFonts w:cs="Segoe UI"/>
                <w:color w:val="000000"/>
                <w:lang w:eastAsia="en-GB"/>
              </w:rPr>
              <w:t xml:space="preserve">be signed independently by the </w:t>
            </w:r>
            <w:r>
              <w:rPr>
                <w:rFonts w:cs="Segoe UI"/>
                <w:color w:val="000000"/>
                <w:lang w:eastAsia="en-GB"/>
              </w:rPr>
              <w:t>p</w:t>
            </w:r>
            <w:r w:rsidRPr="006E19A2">
              <w:rPr>
                <w:rFonts w:cs="Segoe UI"/>
                <w:color w:val="000000"/>
                <w:lang w:eastAsia="en-GB"/>
              </w:rPr>
              <w:t xml:space="preserve">rincipal </w:t>
            </w:r>
            <w:r>
              <w:rPr>
                <w:rFonts w:cs="Segoe UI"/>
                <w:color w:val="000000"/>
                <w:lang w:eastAsia="en-GB"/>
              </w:rPr>
              <w:t>i</w:t>
            </w:r>
            <w:r w:rsidRPr="006E19A2">
              <w:rPr>
                <w:rFonts w:cs="Segoe UI"/>
                <w:color w:val="000000"/>
                <w:lang w:eastAsia="en-GB"/>
              </w:rPr>
              <w:t>nvestigator</w:t>
            </w:r>
            <w:r>
              <w:rPr>
                <w:rFonts w:cs="Segoe UI"/>
                <w:color w:val="000000"/>
                <w:lang w:eastAsia="en-GB"/>
              </w:rPr>
              <w:t>.</w:t>
            </w:r>
            <w:r w:rsidRPr="006E19A2">
              <w:rPr>
                <w:rFonts w:cs="Segoe UI"/>
                <w:color w:val="000000"/>
                <w:lang w:eastAsia="en-GB"/>
              </w:rPr>
              <w:t xml:space="preserve"> Additional guidance around timing of such signoffs is recommended.</w:t>
            </w:r>
          </w:p>
          <w:p w14:paraId="336EEF78" w14:textId="77777777" w:rsidR="00D12DE0" w:rsidRPr="006E19A2" w:rsidRDefault="00D12DE0" w:rsidP="00D12DE0">
            <w:pPr>
              <w:spacing w:line="280" w:lineRule="exact"/>
              <w:textAlignment w:val="baseline"/>
              <w:rPr>
                <w:rFonts w:eastAsia="Times New Roman" w:cs="Segoe UI"/>
                <w:color w:val="000000"/>
              </w:rPr>
            </w:pPr>
          </w:p>
        </w:tc>
        <w:tc>
          <w:tcPr>
            <w:tcW w:w="853" w:type="pct"/>
            <w:shd w:val="clear" w:color="auto" w:fill="E1E3F2"/>
          </w:tcPr>
          <w:p w14:paraId="41E5A463" w14:textId="77777777" w:rsidR="00D12DE0" w:rsidRDefault="00D12DE0" w:rsidP="00D12DE0">
            <w:pPr>
              <w:pStyle w:val="TabletextrowsAgency"/>
            </w:pPr>
          </w:p>
        </w:tc>
      </w:tr>
      <w:tr w:rsidR="00D12DE0" w14:paraId="0198C106" w14:textId="77777777" w:rsidTr="00524DB2">
        <w:trPr>
          <w:gridAfter w:val="2"/>
          <w:wAfter w:w="2226" w:type="pct"/>
        </w:trPr>
        <w:tc>
          <w:tcPr>
            <w:tcW w:w="358" w:type="pct"/>
            <w:shd w:val="clear" w:color="auto" w:fill="E1E3F2"/>
          </w:tcPr>
          <w:p w14:paraId="60A452D1" w14:textId="77777777" w:rsidR="00D12DE0" w:rsidRPr="006E19A2" w:rsidRDefault="00D12DE0" w:rsidP="00D12DE0">
            <w:pPr>
              <w:spacing w:line="280" w:lineRule="exact"/>
            </w:pPr>
            <w:r w:rsidRPr="006E19A2">
              <w:t>733</w:t>
            </w:r>
          </w:p>
        </w:tc>
        <w:tc>
          <w:tcPr>
            <w:tcW w:w="450" w:type="pct"/>
            <w:shd w:val="clear" w:color="auto" w:fill="E1E3F2"/>
          </w:tcPr>
          <w:p w14:paraId="1B0A0C65" w14:textId="77777777" w:rsidR="00D12DE0" w:rsidRPr="006E19A2" w:rsidRDefault="00D12DE0" w:rsidP="00D12DE0">
            <w:pPr>
              <w:pStyle w:val="TabletextrowsAgency"/>
            </w:pPr>
          </w:p>
        </w:tc>
        <w:tc>
          <w:tcPr>
            <w:tcW w:w="1113" w:type="pct"/>
            <w:shd w:val="clear" w:color="auto" w:fill="E1E3F2"/>
          </w:tcPr>
          <w:p w14:paraId="336522BF" w14:textId="7EAFCDF0" w:rsidR="00D12DE0" w:rsidRPr="006E19A2" w:rsidRDefault="00D12DE0" w:rsidP="00D12DE0">
            <w:pPr>
              <w:spacing w:line="280" w:lineRule="exact"/>
            </w:pPr>
            <w:r w:rsidRPr="00E935BD">
              <w:rPr>
                <w:b/>
                <w:bCs/>
              </w:rPr>
              <w:t xml:space="preserve">Comment: </w:t>
            </w:r>
            <w:r>
              <w:t xml:space="preserve">Clarification is required as to whether </w:t>
            </w:r>
            <w:r w:rsidRPr="006E19A2">
              <w:t xml:space="preserve">evidence of </w:t>
            </w:r>
            <w:r>
              <w:rPr>
                <w:rFonts w:cs="Segoe UI"/>
                <w:color w:val="000000"/>
                <w:lang w:eastAsia="en-GB"/>
              </w:rPr>
              <w:t>p</w:t>
            </w:r>
            <w:r w:rsidRPr="006E19A2">
              <w:rPr>
                <w:rFonts w:cs="Segoe UI"/>
                <w:color w:val="000000"/>
                <w:lang w:eastAsia="en-GB"/>
              </w:rPr>
              <w:t xml:space="preserve">rincipal </w:t>
            </w:r>
            <w:r>
              <w:rPr>
                <w:rFonts w:cs="Segoe UI"/>
                <w:color w:val="000000"/>
                <w:lang w:eastAsia="en-GB"/>
              </w:rPr>
              <w:t>i</w:t>
            </w:r>
            <w:r w:rsidRPr="006E19A2">
              <w:rPr>
                <w:rFonts w:cs="Segoe UI"/>
                <w:color w:val="000000"/>
                <w:lang w:eastAsia="en-GB"/>
              </w:rPr>
              <w:t>nvestigator</w:t>
            </w:r>
            <w:r w:rsidRPr="006E19A2" w:rsidDel="00973148">
              <w:t xml:space="preserve"> </w:t>
            </w:r>
            <w:r w:rsidRPr="006E19A2">
              <w:t xml:space="preserve">review of data </w:t>
            </w:r>
            <w:r>
              <w:t xml:space="preserve">is considered to be </w:t>
            </w:r>
            <w:r w:rsidRPr="006E19A2">
              <w:t xml:space="preserve">part of </w:t>
            </w:r>
            <w:r>
              <w:t xml:space="preserve">the </w:t>
            </w:r>
            <w:r>
              <w:lastRenderedPageBreak/>
              <w:t xml:space="preserve">audit trail </w:t>
            </w:r>
            <w:r w:rsidRPr="006E19A2">
              <w:t>review process</w:t>
            </w:r>
            <w:r>
              <w:t xml:space="preserve"> and whether </w:t>
            </w:r>
            <w:r w:rsidRPr="006E19A2">
              <w:t xml:space="preserve">this review </w:t>
            </w:r>
            <w:r>
              <w:t xml:space="preserve">can </w:t>
            </w:r>
            <w:r w:rsidRPr="006E19A2">
              <w:t>be used in lieu of the sponsor or CRO doing it</w:t>
            </w:r>
            <w:r>
              <w:t xml:space="preserve">. </w:t>
            </w:r>
            <w:r w:rsidRPr="006E19A2">
              <w:t>More clarity regarding what constitutes the data review</w:t>
            </w:r>
            <w:r>
              <w:t>,</w:t>
            </w:r>
            <w:r w:rsidRPr="006E19A2">
              <w:t xml:space="preserve"> that has become required over the past few years</w:t>
            </w:r>
            <w:r>
              <w:t>, is needed</w:t>
            </w:r>
            <w:r w:rsidRPr="006E19A2">
              <w:t>.</w:t>
            </w:r>
          </w:p>
        </w:tc>
        <w:tc>
          <w:tcPr>
            <w:tcW w:w="853" w:type="pct"/>
            <w:shd w:val="clear" w:color="auto" w:fill="E1E3F2"/>
          </w:tcPr>
          <w:p w14:paraId="49F2C5BD" w14:textId="77777777" w:rsidR="00D12DE0" w:rsidRDefault="00D12DE0" w:rsidP="00D12DE0">
            <w:pPr>
              <w:pStyle w:val="TabletextrowsAgency"/>
            </w:pPr>
          </w:p>
        </w:tc>
      </w:tr>
      <w:tr w:rsidR="00D12DE0" w14:paraId="539869F9" w14:textId="77777777" w:rsidTr="00524DB2">
        <w:trPr>
          <w:gridAfter w:val="2"/>
          <w:wAfter w:w="2226" w:type="pct"/>
        </w:trPr>
        <w:tc>
          <w:tcPr>
            <w:tcW w:w="358" w:type="pct"/>
            <w:shd w:val="clear" w:color="auto" w:fill="E1E3F2"/>
          </w:tcPr>
          <w:p w14:paraId="7C16473C" w14:textId="77777777" w:rsidR="00D12DE0" w:rsidRDefault="00D12DE0" w:rsidP="00D12DE0">
            <w:pPr>
              <w:pStyle w:val="TabletextrowsAgency"/>
            </w:pPr>
            <w:r>
              <w:t>745</w:t>
            </w:r>
          </w:p>
        </w:tc>
        <w:tc>
          <w:tcPr>
            <w:tcW w:w="450" w:type="pct"/>
            <w:shd w:val="clear" w:color="auto" w:fill="E1E3F2"/>
          </w:tcPr>
          <w:p w14:paraId="7DB7B417" w14:textId="77777777" w:rsidR="00D12DE0" w:rsidRDefault="00D12DE0" w:rsidP="00D12DE0">
            <w:pPr>
              <w:pStyle w:val="TabletextrowsAgency"/>
            </w:pPr>
          </w:p>
        </w:tc>
        <w:tc>
          <w:tcPr>
            <w:tcW w:w="1113" w:type="pct"/>
            <w:shd w:val="clear" w:color="auto" w:fill="E1E3F2"/>
          </w:tcPr>
          <w:p w14:paraId="0B84DAC2" w14:textId="77777777" w:rsidR="00D12DE0" w:rsidRDefault="00D12DE0" w:rsidP="00D12DE0">
            <w:pPr>
              <w:pStyle w:val="TabletextrowsAgency"/>
            </w:pPr>
            <w:r w:rsidRPr="00696FA1">
              <w:rPr>
                <w:b/>
                <w:bCs/>
              </w:rPr>
              <w:t>Comment</w:t>
            </w:r>
            <w:r w:rsidRPr="008D5EF1">
              <w:rPr>
                <w:b/>
                <w:bCs/>
              </w:rPr>
              <w:t>:</w:t>
            </w:r>
            <w:r>
              <w:rPr>
                <w:b/>
                <w:bCs/>
              </w:rPr>
              <w:t xml:space="preserve"> </w:t>
            </w:r>
            <w:r>
              <w:t>We would r</w:t>
            </w:r>
            <w:r w:rsidRPr="00C7126E">
              <w:t xml:space="preserve">ecommend </w:t>
            </w:r>
            <w:r>
              <w:t>deleting the</w:t>
            </w:r>
            <w:r w:rsidRPr="00C7126E">
              <w:t xml:space="preserve"> first sentence or replace </w:t>
            </w:r>
            <w:r w:rsidRPr="00C7550D">
              <w:rPr>
                <w:i/>
                <w:iCs/>
              </w:rPr>
              <w:t>“faithful”</w:t>
            </w:r>
            <w:r>
              <w:rPr>
                <w:color w:val="FF0000"/>
              </w:rPr>
              <w:t xml:space="preserve"> </w:t>
            </w:r>
            <w:r w:rsidRPr="00C7126E">
              <w:t xml:space="preserve">with </w:t>
            </w:r>
            <w:r>
              <w:t xml:space="preserve">a </w:t>
            </w:r>
            <w:r w:rsidRPr="00C7126E">
              <w:t>definitive wording as this does not provide clear direction. Subsequent sentences are clear on the requirements for the copy so the first sentence adds no value and may potentially add more ambiguity.</w:t>
            </w:r>
          </w:p>
          <w:p w14:paraId="02C8F675" w14:textId="77777777" w:rsidR="00D12DE0" w:rsidRDefault="00D12DE0" w:rsidP="00D12DE0">
            <w:pPr>
              <w:pStyle w:val="TabletextrowsAgency"/>
            </w:pPr>
          </w:p>
          <w:p w14:paraId="72A39FE5" w14:textId="77777777" w:rsidR="00D12DE0" w:rsidRDefault="00D12DE0" w:rsidP="00D12DE0">
            <w:pPr>
              <w:rPr>
                <w:b/>
                <w:bCs/>
              </w:rPr>
            </w:pPr>
            <w:r w:rsidRPr="00A22FC2">
              <w:rPr>
                <w:b/>
                <w:bCs/>
              </w:rPr>
              <w:t>Proposed change (if any):</w:t>
            </w:r>
          </w:p>
          <w:p w14:paraId="0A3A19A5" w14:textId="77777777" w:rsidR="00D12DE0" w:rsidRDefault="00D12DE0" w:rsidP="00D12DE0">
            <w:r w:rsidRPr="00C7550D">
              <w:t>Please delete the following sentence</w:t>
            </w:r>
            <w:r>
              <w:t xml:space="preserve">: </w:t>
            </w:r>
          </w:p>
          <w:p w14:paraId="71F68650" w14:textId="77777777" w:rsidR="00D12DE0" w:rsidRDefault="00D12DE0" w:rsidP="00D12DE0">
            <w:pPr>
              <w:rPr>
                <w:rFonts w:eastAsia="SimSun"/>
                <w:lang w:eastAsia="ja-JP"/>
              </w:rPr>
            </w:pPr>
            <w:r>
              <w:t>“</w:t>
            </w:r>
            <w:r w:rsidRPr="003D1B01">
              <w:rPr>
                <w:rFonts w:eastAsia="SimSun"/>
                <w:strike/>
                <w:color w:val="FF0000"/>
                <w:lang w:eastAsia="ja-JP"/>
              </w:rPr>
              <w:t>Copies should contain a faithful representation of the data and contextual information.</w:t>
            </w:r>
            <w:r w:rsidRPr="00C7550D">
              <w:rPr>
                <w:rFonts w:eastAsia="SimSun"/>
                <w:lang w:eastAsia="ja-JP"/>
              </w:rPr>
              <w:t>”</w:t>
            </w:r>
          </w:p>
          <w:p w14:paraId="198B8DD2" w14:textId="77777777" w:rsidR="00D12DE0" w:rsidRDefault="00D12DE0" w:rsidP="00D12DE0"/>
        </w:tc>
        <w:tc>
          <w:tcPr>
            <w:tcW w:w="853" w:type="pct"/>
            <w:shd w:val="clear" w:color="auto" w:fill="E1E3F2"/>
          </w:tcPr>
          <w:p w14:paraId="19CC745A" w14:textId="77777777" w:rsidR="00D12DE0" w:rsidRDefault="00D12DE0" w:rsidP="00D12DE0">
            <w:pPr>
              <w:pStyle w:val="TabletextrowsAgency"/>
            </w:pPr>
          </w:p>
        </w:tc>
      </w:tr>
      <w:tr w:rsidR="00D12DE0" w14:paraId="43D83090" w14:textId="77777777" w:rsidTr="00524DB2">
        <w:trPr>
          <w:gridAfter w:val="2"/>
          <w:wAfter w:w="2226" w:type="pct"/>
        </w:trPr>
        <w:tc>
          <w:tcPr>
            <w:tcW w:w="358" w:type="pct"/>
            <w:shd w:val="clear" w:color="auto" w:fill="E1E3F2"/>
          </w:tcPr>
          <w:p w14:paraId="71717D9A" w14:textId="77777777" w:rsidR="00D12DE0" w:rsidRDefault="00D12DE0" w:rsidP="00D12DE0">
            <w:pPr>
              <w:pStyle w:val="TabletextrowsAgency"/>
            </w:pPr>
            <w:r>
              <w:t>755</w:t>
            </w:r>
          </w:p>
        </w:tc>
        <w:tc>
          <w:tcPr>
            <w:tcW w:w="450" w:type="pct"/>
            <w:shd w:val="clear" w:color="auto" w:fill="E1E3F2"/>
          </w:tcPr>
          <w:p w14:paraId="29EC6B77" w14:textId="77777777" w:rsidR="00D12DE0" w:rsidRDefault="00D12DE0" w:rsidP="00D12DE0">
            <w:pPr>
              <w:pStyle w:val="TabletextrowsAgency"/>
            </w:pPr>
          </w:p>
        </w:tc>
        <w:tc>
          <w:tcPr>
            <w:tcW w:w="1113" w:type="pct"/>
            <w:shd w:val="clear" w:color="auto" w:fill="E1E3F2"/>
          </w:tcPr>
          <w:p w14:paraId="6DE38B12" w14:textId="77777777" w:rsidR="00D12DE0" w:rsidRDefault="00D12DE0" w:rsidP="00D12DE0">
            <w:pPr>
              <w:pStyle w:val="TabletextrowsAgency"/>
            </w:pPr>
            <w:r w:rsidRPr="00696FA1">
              <w:rPr>
                <w:b/>
                <w:bCs/>
              </w:rPr>
              <w:t>Comment</w:t>
            </w:r>
            <w:r w:rsidRPr="008D5EF1">
              <w:rPr>
                <w:b/>
                <w:bCs/>
              </w:rPr>
              <w:t>:</w:t>
            </w:r>
            <w:r>
              <w:rPr>
                <w:b/>
                <w:bCs/>
              </w:rPr>
              <w:t xml:space="preserve"> </w:t>
            </w:r>
            <w:r>
              <w:t>We would propose amending the text as follows for clarity.</w:t>
            </w:r>
          </w:p>
          <w:p w14:paraId="4D5B1F62" w14:textId="77777777" w:rsidR="00D12DE0" w:rsidRDefault="00D12DE0" w:rsidP="00D12DE0">
            <w:pPr>
              <w:pStyle w:val="TabletextrowsAgency"/>
            </w:pPr>
          </w:p>
          <w:p w14:paraId="3BCFD788" w14:textId="77777777" w:rsidR="00D12DE0" w:rsidRDefault="00D12DE0" w:rsidP="00D12DE0">
            <w:pPr>
              <w:rPr>
                <w:b/>
                <w:bCs/>
              </w:rPr>
            </w:pPr>
            <w:r w:rsidRPr="00A22FC2">
              <w:rPr>
                <w:b/>
                <w:bCs/>
              </w:rPr>
              <w:t>Proposed change (if any):</w:t>
            </w:r>
          </w:p>
          <w:p w14:paraId="2F8C4995" w14:textId="77777777" w:rsidR="00D12DE0" w:rsidRDefault="00D12DE0" w:rsidP="00D12DE0">
            <w:pPr>
              <w:pStyle w:val="TabletextrowsAgency"/>
            </w:pPr>
            <w:r>
              <w:t xml:space="preserve">“Either way the result of the copy process should be verified either automatically by a validated process or by hand to ensure to have the same </w:t>
            </w:r>
            <w:r w:rsidRPr="00BB4907">
              <w:rPr>
                <w:strike/>
                <w:color w:val="FF0000"/>
              </w:rPr>
              <w:t>information, including</w:t>
            </w:r>
            <w:r w:rsidRPr="00C7126E">
              <w:rPr>
                <w:color w:val="FF0000"/>
              </w:rPr>
              <w:t xml:space="preserve"> </w:t>
            </w:r>
            <w:r w:rsidRPr="00C7126E">
              <w:t>data</w:t>
            </w:r>
            <w:r w:rsidRPr="00C7126E">
              <w:rPr>
                <w:color w:val="FF0000"/>
              </w:rPr>
              <w:t xml:space="preserve"> and metadata </w:t>
            </w:r>
            <w:r w:rsidRPr="00BB4907">
              <w:rPr>
                <w:strike/>
                <w:color w:val="FF0000"/>
              </w:rPr>
              <w:t>that describe the context, content and structure</w:t>
            </w:r>
            <w:r w:rsidRPr="00812DBF">
              <w:rPr>
                <w:strike/>
                <w:color w:val="FF0000"/>
              </w:rPr>
              <w:t>,</w:t>
            </w:r>
            <w:r>
              <w:t xml:space="preserve"> as the original.”</w:t>
            </w:r>
          </w:p>
          <w:p w14:paraId="33EFB66A" w14:textId="77777777" w:rsidR="00D12DE0" w:rsidRDefault="00D12DE0" w:rsidP="00D12DE0">
            <w:pPr>
              <w:pStyle w:val="TabletextrowsAgency"/>
            </w:pPr>
          </w:p>
        </w:tc>
        <w:tc>
          <w:tcPr>
            <w:tcW w:w="853" w:type="pct"/>
            <w:shd w:val="clear" w:color="auto" w:fill="E1E3F2"/>
          </w:tcPr>
          <w:p w14:paraId="0E35DFD2" w14:textId="77777777" w:rsidR="00D12DE0" w:rsidRDefault="00D12DE0" w:rsidP="00D12DE0">
            <w:pPr>
              <w:pStyle w:val="TabletextrowsAgency"/>
            </w:pPr>
          </w:p>
        </w:tc>
      </w:tr>
      <w:tr w:rsidR="00D12DE0" w14:paraId="71E5BD3E" w14:textId="77777777" w:rsidTr="00524DB2">
        <w:trPr>
          <w:gridAfter w:val="2"/>
          <w:wAfter w:w="2226" w:type="pct"/>
        </w:trPr>
        <w:tc>
          <w:tcPr>
            <w:tcW w:w="358" w:type="pct"/>
            <w:shd w:val="clear" w:color="auto" w:fill="E1E3F2"/>
          </w:tcPr>
          <w:p w14:paraId="43EDE624" w14:textId="77777777" w:rsidR="00D12DE0" w:rsidRDefault="00D12DE0" w:rsidP="00D12DE0">
            <w:pPr>
              <w:pStyle w:val="TabletextrowsAgency"/>
            </w:pPr>
            <w:r>
              <w:t>758</w:t>
            </w:r>
          </w:p>
        </w:tc>
        <w:tc>
          <w:tcPr>
            <w:tcW w:w="450" w:type="pct"/>
            <w:shd w:val="clear" w:color="auto" w:fill="E1E3F2"/>
          </w:tcPr>
          <w:p w14:paraId="18A2CA4C" w14:textId="77777777" w:rsidR="00D12DE0" w:rsidRDefault="00D12DE0" w:rsidP="00D12DE0">
            <w:pPr>
              <w:pStyle w:val="TabletextrowsAgency"/>
            </w:pPr>
          </w:p>
        </w:tc>
        <w:tc>
          <w:tcPr>
            <w:tcW w:w="1113" w:type="pct"/>
            <w:shd w:val="clear" w:color="auto" w:fill="E1E3F2"/>
          </w:tcPr>
          <w:p w14:paraId="38378992" w14:textId="77777777" w:rsidR="00D12DE0" w:rsidRDefault="00D12DE0" w:rsidP="00D12DE0">
            <w:pPr>
              <w:pStyle w:val="TabletextrowsAgency"/>
            </w:pPr>
            <w:r w:rsidRPr="00696FA1">
              <w:rPr>
                <w:b/>
                <w:bCs/>
              </w:rPr>
              <w:t>Comment</w:t>
            </w:r>
            <w:r w:rsidRPr="008D5EF1">
              <w:rPr>
                <w:b/>
                <w:bCs/>
              </w:rPr>
              <w:t>:</w:t>
            </w:r>
            <w:r w:rsidRPr="00F9692C">
              <w:t xml:space="preserve"> </w:t>
            </w:r>
            <w:r w:rsidRPr="00C7550D">
              <w:rPr>
                <w:i/>
                <w:iCs/>
              </w:rPr>
              <w:t>“copies of data and metadata is provided”</w:t>
            </w:r>
            <w:r w:rsidRPr="00F9692C">
              <w:t xml:space="preserve"> – shouldn’t this be an </w:t>
            </w:r>
            <w:r w:rsidRPr="00C7550D">
              <w:rPr>
                <w:i/>
                <w:iCs/>
              </w:rPr>
              <w:t>“are”</w:t>
            </w:r>
            <w:r w:rsidRPr="00F9692C">
              <w:t>?</w:t>
            </w:r>
          </w:p>
          <w:p w14:paraId="45A57636" w14:textId="77777777" w:rsidR="00D12DE0" w:rsidRDefault="00D12DE0" w:rsidP="00D12DE0">
            <w:pPr>
              <w:pStyle w:val="TabletextrowsAgency"/>
            </w:pPr>
          </w:p>
          <w:p w14:paraId="77B4DD17" w14:textId="77777777" w:rsidR="00D12DE0" w:rsidRDefault="00D12DE0" w:rsidP="00D12DE0">
            <w:pPr>
              <w:rPr>
                <w:b/>
                <w:bCs/>
              </w:rPr>
            </w:pPr>
            <w:r w:rsidRPr="00A22FC2">
              <w:rPr>
                <w:b/>
                <w:bCs/>
              </w:rPr>
              <w:t>Proposed change (if any):</w:t>
            </w:r>
          </w:p>
          <w:p w14:paraId="7092B5A3" w14:textId="77777777" w:rsidR="00D12DE0" w:rsidRDefault="00D12DE0" w:rsidP="00D12DE0">
            <w:pPr>
              <w:pStyle w:val="TabletextrowsAgency"/>
              <w:rPr>
                <w:rFonts w:eastAsia="SimSun"/>
                <w:strike/>
                <w:color w:val="FF0000"/>
                <w:lang w:eastAsia="ja-JP"/>
              </w:rPr>
            </w:pPr>
            <w:r>
              <w:rPr>
                <w:rFonts w:eastAsia="SimSun"/>
                <w:lang w:eastAsia="ja-JP"/>
              </w:rPr>
              <w:lastRenderedPageBreak/>
              <w:t>“</w:t>
            </w:r>
            <w:r w:rsidRPr="003D1B01">
              <w:rPr>
                <w:rFonts w:eastAsia="SimSun"/>
                <w:lang w:eastAsia="ja-JP"/>
              </w:rPr>
              <w:t xml:space="preserve">copies of data and metadata </w:t>
            </w:r>
            <w:r w:rsidRPr="003D1B01">
              <w:rPr>
                <w:rFonts w:eastAsia="SimSun"/>
                <w:color w:val="FF0000"/>
                <w:lang w:eastAsia="ja-JP"/>
              </w:rPr>
              <w:t xml:space="preserve">are </w:t>
            </w:r>
            <w:r w:rsidRPr="003D1B01">
              <w:rPr>
                <w:rFonts w:eastAsia="SimSun"/>
                <w:strike/>
                <w:color w:val="FF0000"/>
                <w:lang w:eastAsia="ja-JP"/>
              </w:rPr>
              <w:t>is</w:t>
            </w:r>
            <w:r w:rsidRPr="00C7550D">
              <w:rPr>
                <w:rFonts w:eastAsia="SimSun"/>
                <w:lang w:eastAsia="ja-JP"/>
              </w:rPr>
              <w:t xml:space="preserve"> provided”</w:t>
            </w:r>
          </w:p>
          <w:p w14:paraId="474F18D6" w14:textId="77777777" w:rsidR="00D12DE0" w:rsidRPr="003D1B01" w:rsidRDefault="00D12DE0" w:rsidP="00D12DE0">
            <w:pPr>
              <w:pStyle w:val="TabletextrowsAgency"/>
            </w:pPr>
          </w:p>
        </w:tc>
        <w:tc>
          <w:tcPr>
            <w:tcW w:w="853" w:type="pct"/>
            <w:shd w:val="clear" w:color="auto" w:fill="E1E3F2"/>
          </w:tcPr>
          <w:p w14:paraId="4078B5DD" w14:textId="77777777" w:rsidR="00D12DE0" w:rsidRDefault="00D12DE0" w:rsidP="00D12DE0">
            <w:pPr>
              <w:pStyle w:val="TabletextrowsAgency"/>
            </w:pPr>
          </w:p>
        </w:tc>
      </w:tr>
      <w:tr w:rsidR="00D12DE0" w14:paraId="71FA9E18" w14:textId="77777777" w:rsidTr="00524DB2">
        <w:trPr>
          <w:gridAfter w:val="2"/>
          <w:wAfter w:w="2226" w:type="pct"/>
        </w:trPr>
        <w:tc>
          <w:tcPr>
            <w:tcW w:w="358" w:type="pct"/>
            <w:shd w:val="clear" w:color="auto" w:fill="E1E3F2"/>
          </w:tcPr>
          <w:p w14:paraId="4CE0470F" w14:textId="1745B2DF" w:rsidR="00D12DE0" w:rsidRDefault="00D12DE0" w:rsidP="006A5D64">
            <w:pPr>
              <w:pStyle w:val="TabletextrowsAgency"/>
            </w:pPr>
            <w:r>
              <w:t>764</w:t>
            </w:r>
          </w:p>
        </w:tc>
        <w:tc>
          <w:tcPr>
            <w:tcW w:w="450" w:type="pct"/>
            <w:shd w:val="clear" w:color="auto" w:fill="E1E3F2"/>
          </w:tcPr>
          <w:p w14:paraId="5312F43F" w14:textId="77777777" w:rsidR="00D12DE0" w:rsidRDefault="00D12DE0" w:rsidP="00D12DE0">
            <w:pPr>
              <w:pStyle w:val="TabletextrowsAgency"/>
            </w:pPr>
          </w:p>
        </w:tc>
        <w:tc>
          <w:tcPr>
            <w:tcW w:w="1113" w:type="pct"/>
            <w:shd w:val="clear" w:color="auto" w:fill="E1E3F2"/>
          </w:tcPr>
          <w:p w14:paraId="19310103" w14:textId="77777777" w:rsidR="00D12DE0" w:rsidRDefault="00D12DE0" w:rsidP="00D12DE0">
            <w:pPr>
              <w:pStyle w:val="TabletextrowsAgency"/>
            </w:pPr>
            <w:r w:rsidRPr="00696FA1">
              <w:rPr>
                <w:b/>
                <w:bCs/>
              </w:rPr>
              <w:t>Comment</w:t>
            </w:r>
            <w:r w:rsidRPr="008D5EF1">
              <w:rPr>
                <w:b/>
                <w:bCs/>
              </w:rPr>
              <w:t>:</w:t>
            </w:r>
            <w:r>
              <w:rPr>
                <w:b/>
                <w:bCs/>
              </w:rPr>
              <w:t xml:space="preserve"> </w:t>
            </w:r>
            <w:r>
              <w:t xml:space="preserve">We would propose amending the text as follows to avoid the ambiguity of use of general terms such as </w:t>
            </w:r>
            <w:r w:rsidRPr="00C7550D">
              <w:rPr>
                <w:i/>
                <w:iCs/>
              </w:rPr>
              <w:t>“Special considerations”</w:t>
            </w:r>
            <w:r>
              <w:t xml:space="preserve"> and to provide more specific requirements.</w:t>
            </w:r>
          </w:p>
          <w:p w14:paraId="080087B1" w14:textId="77777777" w:rsidR="00D12DE0" w:rsidRDefault="00D12DE0" w:rsidP="00D12DE0">
            <w:pPr>
              <w:pStyle w:val="TabletextrowsAgency"/>
            </w:pPr>
          </w:p>
          <w:p w14:paraId="17623C3D" w14:textId="77777777" w:rsidR="00D12DE0" w:rsidRDefault="00D12DE0" w:rsidP="00D12DE0">
            <w:pPr>
              <w:rPr>
                <w:b/>
                <w:bCs/>
              </w:rPr>
            </w:pPr>
            <w:r w:rsidRPr="00A22FC2">
              <w:rPr>
                <w:b/>
                <w:bCs/>
              </w:rPr>
              <w:t>Proposed change (if any):</w:t>
            </w:r>
          </w:p>
          <w:p w14:paraId="56E15095" w14:textId="397C7AA8" w:rsidR="00D12DE0" w:rsidRDefault="00D12DE0" w:rsidP="00D12DE0">
            <w:pPr>
              <w:pStyle w:val="TabletextrowsAgency"/>
            </w:pPr>
            <w:r>
              <w:t>"</w:t>
            </w:r>
            <w:r w:rsidRPr="00C7126E">
              <w:rPr>
                <w:strike/>
                <w:color w:val="FF0000"/>
              </w:rPr>
              <w:t>Special considerations should be taken</w:t>
            </w:r>
            <w:r w:rsidRPr="00C7126E">
              <w:rPr>
                <w:color w:val="FF0000"/>
              </w:rPr>
              <w:t xml:space="preserve"> Certified true copies must be used </w:t>
            </w:r>
            <w:r>
              <w:t xml:space="preserve">whenever copies are </w:t>
            </w:r>
            <w:r w:rsidRPr="00C7126E">
              <w:rPr>
                <w:color w:val="FF0000"/>
              </w:rPr>
              <w:t xml:space="preserve">used </w:t>
            </w:r>
            <w:r>
              <w:t xml:space="preserve">to replace original </w:t>
            </w:r>
            <w:r w:rsidRPr="00812DBF">
              <w:rPr>
                <w:color w:val="FF0000"/>
              </w:rPr>
              <w:t>data</w:t>
            </w:r>
            <w:r>
              <w:rPr>
                <w:color w:val="FF0000"/>
              </w:rPr>
              <w:t xml:space="preserve"> </w:t>
            </w:r>
            <w:r w:rsidRPr="00C7550D">
              <w:rPr>
                <w:strike/>
                <w:color w:val="FF0000"/>
              </w:rPr>
              <w:t>source documents</w:t>
            </w:r>
            <w:r>
              <w:t>"</w:t>
            </w:r>
          </w:p>
        </w:tc>
        <w:tc>
          <w:tcPr>
            <w:tcW w:w="853" w:type="pct"/>
            <w:shd w:val="clear" w:color="auto" w:fill="E1E3F2"/>
          </w:tcPr>
          <w:p w14:paraId="1CDD5460" w14:textId="77777777" w:rsidR="00D12DE0" w:rsidRDefault="00D12DE0" w:rsidP="00D12DE0">
            <w:pPr>
              <w:pStyle w:val="TabletextrowsAgency"/>
            </w:pPr>
          </w:p>
        </w:tc>
      </w:tr>
      <w:tr w:rsidR="00D12DE0" w14:paraId="3776CCD6" w14:textId="77777777" w:rsidTr="00524DB2">
        <w:trPr>
          <w:gridAfter w:val="2"/>
          <w:wAfter w:w="2226" w:type="pct"/>
        </w:trPr>
        <w:tc>
          <w:tcPr>
            <w:tcW w:w="358" w:type="pct"/>
            <w:shd w:val="clear" w:color="auto" w:fill="E1E3F2"/>
          </w:tcPr>
          <w:p w14:paraId="4C72DE12" w14:textId="77777777" w:rsidR="00D12DE0" w:rsidRDefault="00D12DE0" w:rsidP="00D12DE0">
            <w:pPr>
              <w:pStyle w:val="TabletextrowsAgency"/>
            </w:pPr>
            <w:r>
              <w:t>764-766</w:t>
            </w:r>
          </w:p>
        </w:tc>
        <w:tc>
          <w:tcPr>
            <w:tcW w:w="450" w:type="pct"/>
            <w:shd w:val="clear" w:color="auto" w:fill="E1E3F2"/>
          </w:tcPr>
          <w:p w14:paraId="6DBE397E" w14:textId="77777777" w:rsidR="00D12DE0" w:rsidRDefault="00D12DE0" w:rsidP="00D12DE0">
            <w:pPr>
              <w:pStyle w:val="TabletextrowsAgency"/>
            </w:pPr>
          </w:p>
        </w:tc>
        <w:tc>
          <w:tcPr>
            <w:tcW w:w="1113" w:type="pct"/>
            <w:shd w:val="clear" w:color="auto" w:fill="E1E3F2"/>
          </w:tcPr>
          <w:p w14:paraId="35B098A0" w14:textId="77777777" w:rsidR="00D12DE0" w:rsidRDefault="00D12DE0" w:rsidP="00D12DE0">
            <w:pPr>
              <w:pStyle w:val="TabletextrowsAgency"/>
            </w:pPr>
            <w:r w:rsidRPr="00E935BD">
              <w:rPr>
                <w:b/>
                <w:bCs/>
              </w:rPr>
              <w:t>Comment:</w:t>
            </w:r>
            <w:r>
              <w:rPr>
                <w:b/>
                <w:bCs/>
              </w:rPr>
              <w:t xml:space="preserve"> </w:t>
            </w:r>
            <w:r w:rsidRPr="00C7550D">
              <w:t>The t</w:t>
            </w:r>
            <w:r w:rsidRPr="00530873">
              <w:t xml:space="preserve">erm </w:t>
            </w:r>
            <w:r w:rsidRPr="00C7550D">
              <w:rPr>
                <w:i/>
                <w:iCs/>
              </w:rPr>
              <w:t>“GCP non-compliant”</w:t>
            </w:r>
            <w:r w:rsidRPr="00530873">
              <w:t xml:space="preserve"> is too strong to be used in a guidance. </w:t>
            </w:r>
            <w:r>
              <w:t>Please s</w:t>
            </w:r>
            <w:r w:rsidRPr="00530873">
              <w:t>pecify what clinical standard/GCP section this requirement</w:t>
            </w:r>
            <w:r>
              <w:t xml:space="preserve"> is</w:t>
            </w:r>
            <w:r w:rsidRPr="00530873">
              <w:t xml:space="preserve"> referring to if considered GCP non-compliant</w:t>
            </w:r>
            <w:r>
              <w:t>.</w:t>
            </w:r>
          </w:p>
          <w:p w14:paraId="52DC03B9" w14:textId="77777777" w:rsidR="00D12DE0" w:rsidRDefault="00D12DE0" w:rsidP="00D12DE0">
            <w:pPr>
              <w:pStyle w:val="TabletextrowsAgency"/>
            </w:pPr>
          </w:p>
        </w:tc>
        <w:tc>
          <w:tcPr>
            <w:tcW w:w="853" w:type="pct"/>
            <w:shd w:val="clear" w:color="auto" w:fill="E1E3F2"/>
          </w:tcPr>
          <w:p w14:paraId="5D87A2A0" w14:textId="77777777" w:rsidR="00D12DE0" w:rsidRDefault="00D12DE0" w:rsidP="00D12DE0">
            <w:pPr>
              <w:pStyle w:val="TabletextrowsAgency"/>
            </w:pPr>
          </w:p>
        </w:tc>
      </w:tr>
      <w:tr w:rsidR="00D12DE0" w14:paraId="2D56FCFF" w14:textId="77777777" w:rsidTr="00524DB2">
        <w:trPr>
          <w:gridAfter w:val="2"/>
          <w:wAfter w:w="2226" w:type="pct"/>
        </w:trPr>
        <w:tc>
          <w:tcPr>
            <w:tcW w:w="358" w:type="pct"/>
            <w:shd w:val="clear" w:color="auto" w:fill="E1E3F2"/>
          </w:tcPr>
          <w:p w14:paraId="68CDACF6" w14:textId="77777777" w:rsidR="00D12DE0" w:rsidRPr="00C5102D" w:rsidRDefault="00D12DE0" w:rsidP="00D12DE0">
            <w:r w:rsidRPr="00C5102D">
              <w:t>767</w:t>
            </w:r>
          </w:p>
        </w:tc>
        <w:tc>
          <w:tcPr>
            <w:tcW w:w="450" w:type="pct"/>
            <w:shd w:val="clear" w:color="auto" w:fill="E1E3F2"/>
          </w:tcPr>
          <w:p w14:paraId="35715261" w14:textId="77777777" w:rsidR="00D12DE0" w:rsidRPr="00C5102D" w:rsidRDefault="00D12DE0" w:rsidP="00D12DE0"/>
        </w:tc>
        <w:tc>
          <w:tcPr>
            <w:tcW w:w="1113" w:type="pct"/>
            <w:shd w:val="clear" w:color="auto" w:fill="E1E3F2"/>
          </w:tcPr>
          <w:p w14:paraId="57721420" w14:textId="77777777" w:rsidR="00D12DE0" w:rsidRDefault="00D12DE0" w:rsidP="00D12DE0">
            <w:r w:rsidRPr="00A22FC2">
              <w:rPr>
                <w:b/>
                <w:bCs/>
              </w:rPr>
              <w:t>Comment:</w:t>
            </w:r>
            <w:r w:rsidRPr="00C5102D">
              <w:t xml:space="preserve"> </w:t>
            </w:r>
            <w:r>
              <w:t>Please c</w:t>
            </w:r>
            <w:r w:rsidRPr="00C7126E">
              <w:t xml:space="preserve">onsider providing clarification in this section regarding defining which data is being discussed. Does this section refer to data during the conduct of a study or the archival of data?  </w:t>
            </w:r>
          </w:p>
          <w:p w14:paraId="4E7AF501" w14:textId="77777777" w:rsidR="00D12DE0" w:rsidRDefault="00D12DE0" w:rsidP="00D12DE0"/>
          <w:p w14:paraId="5E15F7FC" w14:textId="77777777" w:rsidR="00D12DE0" w:rsidRDefault="00D12DE0" w:rsidP="00D12DE0">
            <w:r w:rsidRPr="00C5102D">
              <w:t xml:space="preserve">This whole section should be exclusive to source </w:t>
            </w:r>
            <w:r>
              <w:t xml:space="preserve">data </w:t>
            </w:r>
            <w:r w:rsidRPr="00C5102D">
              <w:t xml:space="preserve">or maybe </w:t>
            </w:r>
            <w:r w:rsidRPr="00C7550D">
              <w:rPr>
                <w:i/>
                <w:iCs/>
              </w:rPr>
              <w:t>"trial participant data"</w:t>
            </w:r>
            <w:r w:rsidRPr="00C5102D">
              <w:t xml:space="preserve">, but not all trial data (trial data includes randomization lists, manufacturing records, </w:t>
            </w:r>
            <w:r>
              <w:t>etc.</w:t>
            </w:r>
            <w:r w:rsidRPr="00C5102D">
              <w:t>)</w:t>
            </w:r>
          </w:p>
          <w:p w14:paraId="0BD76979" w14:textId="77777777" w:rsidR="00D12DE0" w:rsidRDefault="00D12DE0" w:rsidP="00D12DE0"/>
          <w:p w14:paraId="61F60226" w14:textId="77777777" w:rsidR="00D12DE0" w:rsidRPr="00C5102D" w:rsidRDefault="00D12DE0" w:rsidP="00D12DE0">
            <w:r w:rsidRPr="00F83ACD">
              <w:rPr>
                <w:rFonts w:cs="Segoe UI"/>
                <w:lang w:eastAsia="it-IT"/>
              </w:rPr>
              <w:t xml:space="preserve">In light of the evolution in technology allowing the site to download certified copies, we recommend the Agency </w:t>
            </w:r>
            <w:r>
              <w:rPr>
                <w:rFonts w:cs="Segoe UI"/>
                <w:lang w:eastAsia="it-IT"/>
              </w:rPr>
              <w:t xml:space="preserve">to </w:t>
            </w:r>
            <w:r w:rsidRPr="00F83ACD">
              <w:rPr>
                <w:rFonts w:cs="Segoe UI"/>
                <w:lang w:eastAsia="it-IT"/>
              </w:rPr>
              <w:t>address the site-related responsibilities accordingly.</w:t>
            </w:r>
          </w:p>
          <w:p w14:paraId="35BD58AD" w14:textId="77777777" w:rsidR="00D12DE0" w:rsidRDefault="00D12DE0" w:rsidP="00D12DE0">
            <w:pPr>
              <w:rPr>
                <w:b/>
                <w:bCs/>
              </w:rPr>
            </w:pPr>
          </w:p>
          <w:p w14:paraId="3BFFBBC4" w14:textId="77777777" w:rsidR="00D12DE0" w:rsidRDefault="00D12DE0" w:rsidP="00D12DE0">
            <w:r w:rsidRPr="00A22FC2">
              <w:rPr>
                <w:b/>
                <w:bCs/>
              </w:rPr>
              <w:t>Proposed change (if any):</w:t>
            </w:r>
            <w:r w:rsidRPr="00C5102D">
              <w:t xml:space="preserve"> </w:t>
            </w:r>
          </w:p>
          <w:p w14:paraId="5CD31CA7" w14:textId="77777777" w:rsidR="00D12DE0" w:rsidRDefault="00D12DE0" w:rsidP="00D12DE0">
            <w:pPr>
              <w:rPr>
                <w:rFonts w:eastAsia="SimSun"/>
                <w:lang w:eastAsia="ja-JP"/>
              </w:rPr>
            </w:pPr>
            <w:r w:rsidRPr="00AD6149">
              <w:rPr>
                <w:rFonts w:eastAsia="SimSun"/>
                <w:lang w:eastAsia="ja-JP"/>
              </w:rPr>
              <w:t xml:space="preserve">Section heading for 6.6: </w:t>
            </w:r>
            <w:r>
              <w:rPr>
                <w:rFonts w:eastAsia="SimSun"/>
                <w:lang w:eastAsia="ja-JP"/>
              </w:rPr>
              <w:t>“</w:t>
            </w:r>
            <w:r w:rsidRPr="00AD6149">
              <w:rPr>
                <w:rFonts w:eastAsia="SimSun"/>
                <w:lang w:eastAsia="ja-JP"/>
              </w:rPr>
              <w:t xml:space="preserve">Hosting and control of </w:t>
            </w:r>
            <w:r w:rsidRPr="00AD6149">
              <w:rPr>
                <w:color w:val="FF0000"/>
              </w:rPr>
              <w:t>trial participant</w:t>
            </w:r>
            <w:r w:rsidRPr="00AD6149">
              <w:rPr>
                <w:rFonts w:eastAsia="SimSun"/>
                <w:lang w:eastAsia="ja-JP"/>
              </w:rPr>
              <w:t xml:space="preserve"> data</w:t>
            </w:r>
            <w:r>
              <w:rPr>
                <w:rFonts w:eastAsia="SimSun"/>
                <w:lang w:eastAsia="ja-JP"/>
              </w:rPr>
              <w:t>”</w:t>
            </w:r>
          </w:p>
          <w:p w14:paraId="29FF1354" w14:textId="77777777" w:rsidR="00D12DE0" w:rsidRPr="00AD6149" w:rsidRDefault="00D12DE0" w:rsidP="00D12DE0"/>
        </w:tc>
        <w:tc>
          <w:tcPr>
            <w:tcW w:w="853" w:type="pct"/>
            <w:shd w:val="clear" w:color="auto" w:fill="E1E3F2"/>
          </w:tcPr>
          <w:p w14:paraId="39953D21" w14:textId="77777777" w:rsidR="00D12DE0" w:rsidRDefault="00D12DE0" w:rsidP="00D12DE0">
            <w:pPr>
              <w:pStyle w:val="TabletextrowsAgency"/>
            </w:pPr>
          </w:p>
        </w:tc>
      </w:tr>
      <w:tr w:rsidR="00D12DE0" w14:paraId="71D7D07E" w14:textId="77777777" w:rsidTr="00524DB2">
        <w:trPr>
          <w:gridAfter w:val="2"/>
          <w:wAfter w:w="2226" w:type="pct"/>
        </w:trPr>
        <w:tc>
          <w:tcPr>
            <w:tcW w:w="358" w:type="pct"/>
            <w:shd w:val="clear" w:color="auto" w:fill="E1E3F2"/>
          </w:tcPr>
          <w:p w14:paraId="4A5FC9FE" w14:textId="77777777" w:rsidR="00D12DE0" w:rsidRPr="00E748B5" w:rsidRDefault="00D12DE0" w:rsidP="00D12DE0">
            <w:r w:rsidRPr="00E748B5">
              <w:lastRenderedPageBreak/>
              <w:t>767</w:t>
            </w:r>
          </w:p>
        </w:tc>
        <w:tc>
          <w:tcPr>
            <w:tcW w:w="450" w:type="pct"/>
            <w:shd w:val="clear" w:color="auto" w:fill="E1E3F2"/>
          </w:tcPr>
          <w:p w14:paraId="57D4EEBD" w14:textId="77777777" w:rsidR="00D12DE0" w:rsidRPr="00E748B5" w:rsidRDefault="00D12DE0" w:rsidP="00D12DE0"/>
        </w:tc>
        <w:tc>
          <w:tcPr>
            <w:tcW w:w="1113" w:type="pct"/>
            <w:shd w:val="clear" w:color="auto" w:fill="E1E3F2"/>
          </w:tcPr>
          <w:p w14:paraId="50CFA230" w14:textId="622F76C3" w:rsidR="00D12DE0" w:rsidRPr="00E748B5" w:rsidRDefault="00D12DE0" w:rsidP="00D12DE0">
            <w:r w:rsidRPr="00E748B5">
              <w:rPr>
                <w:b/>
                <w:bCs/>
              </w:rPr>
              <w:t>Comment:</w:t>
            </w:r>
            <w:r w:rsidRPr="00E748B5">
              <w:t xml:space="preserve"> This section, as written, might cause much debate and interpretation.</w:t>
            </w:r>
          </w:p>
          <w:p w14:paraId="488DFE27" w14:textId="77777777" w:rsidR="00D12DE0" w:rsidRPr="00E748B5" w:rsidRDefault="00D12DE0" w:rsidP="00D12DE0">
            <w:pPr>
              <w:rPr>
                <w:b/>
                <w:bCs/>
              </w:rPr>
            </w:pPr>
          </w:p>
          <w:p w14:paraId="54419676" w14:textId="025D780C" w:rsidR="002C7A61" w:rsidRDefault="004747E4" w:rsidP="00D12DE0">
            <w:pPr>
              <w:rPr>
                <w:rFonts w:eastAsia="Times New Roman"/>
              </w:rPr>
            </w:pPr>
            <w:r w:rsidRPr="00E748B5">
              <w:rPr>
                <w:rFonts w:eastAsia="Times New Roman"/>
                <w:i/>
                <w:iCs/>
              </w:rPr>
              <w:t xml:space="preserve">“independent third party” </w:t>
            </w:r>
            <w:r w:rsidRPr="00E748B5">
              <w:rPr>
                <w:rFonts w:eastAsia="Times New Roman"/>
              </w:rPr>
              <w:t>could be added to the definitions’ list.</w:t>
            </w:r>
            <w:r>
              <w:rPr>
                <w:rFonts w:eastAsia="Times New Roman"/>
              </w:rPr>
              <w:t xml:space="preserve"> </w:t>
            </w:r>
            <w:r w:rsidR="00D12DE0" w:rsidRPr="00E748B5">
              <w:rPr>
                <w:rFonts w:eastAsia="Times New Roman"/>
              </w:rPr>
              <w:t>It is unclear what defines an independent third party - is a platform vendor contracted by the sponsor considered independent? We need a definition and use case; one could argue that any vendor who has a financial interest with a sponsor cannot be considered independent.</w:t>
            </w:r>
            <w:r w:rsidR="002C7A61">
              <w:rPr>
                <w:rFonts w:eastAsia="Times New Roman"/>
              </w:rPr>
              <w:t xml:space="preserve"> </w:t>
            </w:r>
            <w:r w:rsidR="002C7A61" w:rsidRPr="00E748B5">
              <w:rPr>
                <w:rFonts w:eastAsia="Times New Roman"/>
              </w:rPr>
              <w:t>This term has been criticized by NCA as non-existing since the sponsor will typically pay the third party.</w:t>
            </w:r>
          </w:p>
          <w:p w14:paraId="0A5BFB88" w14:textId="1F066AF2" w:rsidR="00D12DE0" w:rsidRPr="00E748B5" w:rsidRDefault="00D12DE0" w:rsidP="00D12DE0">
            <w:pPr>
              <w:rPr>
                <w:rFonts w:eastAsia="Times New Roman"/>
              </w:rPr>
            </w:pPr>
            <w:r w:rsidRPr="00E748B5">
              <w:rPr>
                <w:rFonts w:eastAsia="Times New Roman"/>
              </w:rPr>
              <w:t xml:space="preserve"> </w:t>
            </w:r>
          </w:p>
          <w:p w14:paraId="00635D2C" w14:textId="1213A679" w:rsidR="00D12DE0" w:rsidRPr="00E748B5" w:rsidRDefault="00D12DE0" w:rsidP="00D12DE0">
            <w:pPr>
              <w:rPr>
                <w:rFonts w:eastAsia="Times New Roman"/>
              </w:rPr>
            </w:pPr>
            <w:r w:rsidRPr="00E748B5">
              <w:rPr>
                <w:rFonts w:eastAsia="Times New Roman"/>
              </w:rPr>
              <w:t xml:space="preserve">Regarding access and security, access will often be restricted so only the investigator can see the data, however the vendor will have IT administrators who can access upon request by the investigator. </w:t>
            </w:r>
            <w:r w:rsidR="00895D0C">
              <w:rPr>
                <w:rFonts w:eastAsia="Times New Roman"/>
              </w:rPr>
              <w:t xml:space="preserve">In cases </w:t>
            </w:r>
            <w:r w:rsidRPr="00E748B5">
              <w:rPr>
                <w:rFonts w:eastAsia="Times New Roman"/>
              </w:rPr>
              <w:t xml:space="preserve">where there will be a Data Processing Agreement between the vendor and the investigator, </w:t>
            </w:r>
            <w:r w:rsidR="00895D0C">
              <w:rPr>
                <w:rFonts w:eastAsia="Times New Roman"/>
              </w:rPr>
              <w:t>would</w:t>
            </w:r>
            <w:r w:rsidRPr="00E748B5">
              <w:rPr>
                <w:rFonts w:eastAsia="Times New Roman"/>
              </w:rPr>
              <w:t xml:space="preserve"> this approach </w:t>
            </w:r>
            <w:r w:rsidR="000E1500">
              <w:rPr>
                <w:rFonts w:eastAsia="Times New Roman"/>
              </w:rPr>
              <w:t xml:space="preserve">be acceptable </w:t>
            </w:r>
            <w:r w:rsidRPr="00E748B5">
              <w:rPr>
                <w:rFonts w:eastAsia="Times New Roman"/>
              </w:rPr>
              <w:t>by EMA</w:t>
            </w:r>
            <w:r w:rsidR="000E1500">
              <w:rPr>
                <w:rFonts w:eastAsia="Times New Roman"/>
              </w:rPr>
              <w:t xml:space="preserve">? </w:t>
            </w:r>
            <w:r w:rsidRPr="00E748B5">
              <w:t xml:space="preserve">In case of a </w:t>
            </w:r>
            <w:proofErr w:type="gramStart"/>
            <w:r w:rsidRPr="00E748B5">
              <w:t>third party</w:t>
            </w:r>
            <w:proofErr w:type="gramEnd"/>
            <w:r w:rsidRPr="00E748B5">
              <w:t xml:space="preserve"> hosting data on behalf of the sponsor, the sponsor should have an oversight and established contractual agreement to ensure the data is secure, safe and compliant with relevant regulations.</w:t>
            </w:r>
          </w:p>
          <w:p w14:paraId="7EFA20AB" w14:textId="77777777" w:rsidR="00D12DE0" w:rsidRPr="00E748B5" w:rsidRDefault="00D12DE0" w:rsidP="00D12DE0">
            <w:pPr>
              <w:rPr>
                <w:b/>
                <w:bCs/>
              </w:rPr>
            </w:pPr>
          </w:p>
          <w:p w14:paraId="5CC44F75" w14:textId="3654FC5C" w:rsidR="00D12DE0" w:rsidRPr="00E748B5" w:rsidRDefault="00D12DE0" w:rsidP="00D12DE0">
            <w:r w:rsidRPr="00E748B5">
              <w:t>Some of the data may be collected externally to clinical sites (e.g., ePRO, wearable / sensor data). The text should clarify investigator’s access to all data, not just data collected at clinical sites with consideration to data that could be unblinding.</w:t>
            </w:r>
          </w:p>
          <w:p w14:paraId="4D2C3F0D" w14:textId="77777777" w:rsidR="00D12DE0" w:rsidRPr="00E748B5" w:rsidRDefault="00D12DE0" w:rsidP="00D12DE0"/>
          <w:p w14:paraId="44DB2EEE" w14:textId="39D41986" w:rsidR="00D12DE0" w:rsidRPr="00E748B5" w:rsidRDefault="00D12DE0" w:rsidP="00D12DE0">
            <w:pPr>
              <w:rPr>
                <w:lang w:val="en-GB"/>
              </w:rPr>
            </w:pPr>
            <w:r w:rsidRPr="00E748B5">
              <w:rPr>
                <w:lang w:val="en-GB"/>
              </w:rPr>
              <w:t xml:space="preserve">We suggest a specific definition of “exclusive control”, because in a computer science world “exclusive control” means that there is only </w:t>
            </w:r>
            <w:proofErr w:type="gramStart"/>
            <w:r w:rsidRPr="00E748B5">
              <w:rPr>
                <w:lang w:val="en-GB"/>
              </w:rPr>
              <w:t>one party</w:t>
            </w:r>
            <w:proofErr w:type="gramEnd"/>
            <w:r w:rsidRPr="00E748B5">
              <w:rPr>
                <w:lang w:val="en-GB"/>
              </w:rPr>
              <w:t xml:space="preserve"> having access to a resource/data.</w:t>
            </w:r>
          </w:p>
          <w:p w14:paraId="27A427B8" w14:textId="49A6DA82" w:rsidR="00D12DE0" w:rsidRPr="00E748B5" w:rsidRDefault="00D12DE0" w:rsidP="00D12DE0">
            <w:pPr>
              <w:rPr>
                <w:lang w:val="en-GB"/>
              </w:rPr>
            </w:pPr>
            <w:r w:rsidRPr="00E748B5">
              <w:rPr>
                <w:lang w:val="en-GB"/>
              </w:rPr>
              <w:t xml:space="preserve">In context of IT systems and “exclusive control or sole control” we suggest using specific terminology to understand which technical solutions are “fit-for-purpose” or not e.g., investigators must always be able to read and write, delete and modify their data during clinical </w:t>
            </w:r>
            <w:r w:rsidRPr="00E748B5">
              <w:rPr>
                <w:lang w:val="en-GB"/>
              </w:rPr>
              <w:lastRenderedPageBreak/>
              <w:t xml:space="preserve">trial execution, with the sponsor in parallel being able </w:t>
            </w:r>
            <w:r w:rsidR="00E37ECE">
              <w:rPr>
                <w:lang w:val="en-GB"/>
              </w:rPr>
              <w:t xml:space="preserve">to </w:t>
            </w:r>
            <w:r w:rsidRPr="00E748B5">
              <w:rPr>
                <w:lang w:val="en-GB"/>
              </w:rPr>
              <w:t xml:space="preserve">read that same data and if requested by the investigator, write, delete or modify data to ensure its integrity.  </w:t>
            </w:r>
          </w:p>
          <w:p w14:paraId="5F948DB7" w14:textId="0151A520" w:rsidR="00D12DE0" w:rsidRPr="00E748B5" w:rsidRDefault="00D12DE0" w:rsidP="00D12DE0">
            <w:pPr>
              <w:rPr>
                <w:lang w:val="en-GB"/>
              </w:rPr>
            </w:pPr>
            <w:r w:rsidRPr="00E748B5">
              <w:rPr>
                <w:lang w:val="en-GB"/>
              </w:rPr>
              <w:t xml:space="preserve">In a </w:t>
            </w:r>
            <w:r w:rsidR="00680F45">
              <w:rPr>
                <w:lang w:val="en-GB"/>
              </w:rPr>
              <w:t>situation</w:t>
            </w:r>
            <w:r w:rsidRPr="00E748B5">
              <w:rPr>
                <w:lang w:val="en-GB"/>
              </w:rPr>
              <w:t xml:space="preserve"> where the sponsor</w:t>
            </w:r>
            <w:r w:rsidR="00680F45">
              <w:rPr>
                <w:lang w:val="en-GB"/>
              </w:rPr>
              <w:t xml:space="preserve"> or independent third party</w:t>
            </w:r>
            <w:r w:rsidRPr="00E748B5">
              <w:rPr>
                <w:lang w:val="en-GB"/>
              </w:rPr>
              <w:t xml:space="preserve"> has read, written and deleted </w:t>
            </w:r>
            <w:r w:rsidR="00680F45">
              <w:rPr>
                <w:lang w:val="en-GB"/>
              </w:rPr>
              <w:t>data</w:t>
            </w:r>
            <w:r w:rsidRPr="00E748B5">
              <w:rPr>
                <w:lang w:val="en-GB"/>
              </w:rPr>
              <w:t xml:space="preserve"> in parallel with the investigator, we understand the intention is not actually to do with exclusivity but about the ability of rogue actors within a sponsor to modify records without it being detectable by the sponsor, investigator and/or regulatory authorities.</w:t>
            </w:r>
          </w:p>
          <w:p w14:paraId="320FA9FF" w14:textId="62F994E5" w:rsidR="00D12DE0" w:rsidRPr="00E748B5" w:rsidRDefault="00D12DE0" w:rsidP="00D12DE0">
            <w:pPr>
              <w:rPr>
                <w:lang w:val="en-GB"/>
              </w:rPr>
            </w:pPr>
            <w:r w:rsidRPr="00E748B5">
              <w:rPr>
                <w:lang w:val="en-GB"/>
              </w:rPr>
              <w:t>Controls could be a separation of duties between the sponsor and the independent third party built on as per a technical architecture design that eliminates undetectable data tampering.</w:t>
            </w:r>
          </w:p>
          <w:p w14:paraId="5C66C9E1" w14:textId="77777777" w:rsidR="00E814F4" w:rsidRPr="00E748B5" w:rsidRDefault="00E814F4" w:rsidP="00D12DE0">
            <w:pPr>
              <w:rPr>
                <w:b/>
                <w:bCs/>
              </w:rPr>
            </w:pPr>
          </w:p>
          <w:p w14:paraId="71F7FBBB" w14:textId="77777777" w:rsidR="00D12DE0" w:rsidRDefault="00D12DE0" w:rsidP="006537AF">
            <w:r w:rsidRPr="00E748B5">
              <w:t>Please review, simplify and clarify this section.</w:t>
            </w:r>
          </w:p>
          <w:p w14:paraId="05C09F22" w14:textId="304F6C3C" w:rsidR="006537AF" w:rsidRPr="00E748B5" w:rsidRDefault="006537AF" w:rsidP="006537AF"/>
        </w:tc>
        <w:tc>
          <w:tcPr>
            <w:tcW w:w="853" w:type="pct"/>
            <w:shd w:val="clear" w:color="auto" w:fill="E1E3F2"/>
          </w:tcPr>
          <w:p w14:paraId="49A59F29" w14:textId="77777777" w:rsidR="00D12DE0" w:rsidRDefault="00D12DE0" w:rsidP="00D12DE0">
            <w:pPr>
              <w:pStyle w:val="TabletextrowsAgency"/>
            </w:pPr>
          </w:p>
        </w:tc>
      </w:tr>
      <w:tr w:rsidR="00D12DE0" w14:paraId="549745E0" w14:textId="77777777" w:rsidTr="00524DB2">
        <w:trPr>
          <w:gridAfter w:val="2"/>
          <w:wAfter w:w="2226" w:type="pct"/>
        </w:trPr>
        <w:tc>
          <w:tcPr>
            <w:tcW w:w="358" w:type="pct"/>
            <w:shd w:val="clear" w:color="auto" w:fill="E1E3F2"/>
          </w:tcPr>
          <w:p w14:paraId="15B6F206" w14:textId="77777777" w:rsidR="00D12DE0" w:rsidRDefault="00D12DE0" w:rsidP="00D12DE0">
            <w:pPr>
              <w:rPr>
                <w:rFonts w:eastAsia="Verdana"/>
              </w:rPr>
            </w:pPr>
            <w:r>
              <w:rPr>
                <w:rFonts w:eastAsia="Verdana"/>
              </w:rPr>
              <w:t>768</w:t>
            </w:r>
          </w:p>
        </w:tc>
        <w:tc>
          <w:tcPr>
            <w:tcW w:w="450" w:type="pct"/>
            <w:shd w:val="clear" w:color="auto" w:fill="E1E3F2"/>
          </w:tcPr>
          <w:p w14:paraId="266F7C2A" w14:textId="77777777" w:rsidR="00D12DE0" w:rsidRDefault="00D12DE0" w:rsidP="00D12DE0">
            <w:pPr>
              <w:rPr>
                <w:rFonts w:eastAsia="Verdana"/>
              </w:rPr>
            </w:pPr>
          </w:p>
        </w:tc>
        <w:tc>
          <w:tcPr>
            <w:tcW w:w="1113" w:type="pct"/>
            <w:shd w:val="clear" w:color="auto" w:fill="E1E3F2"/>
          </w:tcPr>
          <w:p w14:paraId="1DFB22A3" w14:textId="77777777" w:rsidR="00D12DE0" w:rsidRDefault="00D12DE0" w:rsidP="00D12DE0">
            <w:pPr>
              <w:pStyle w:val="TabletextrowsAgency"/>
            </w:pPr>
            <w:r w:rsidRPr="00A22FC2">
              <w:rPr>
                <w:b/>
                <w:bCs/>
              </w:rPr>
              <w:t>Comment:</w:t>
            </w:r>
            <w:r>
              <w:rPr>
                <w:b/>
                <w:bCs/>
              </w:rPr>
              <w:t xml:space="preserve"> </w:t>
            </w:r>
            <w:r w:rsidRPr="009C5F7D">
              <w:t>There may be occasions when data collected could be regarded as “blinded” data. Therefore</w:t>
            </w:r>
            <w:r>
              <w:t>,</w:t>
            </w:r>
            <w:r w:rsidRPr="009C5F7D">
              <w:t xml:space="preserve"> the document should respect these events and provide direction for sponsors on how to deal with that.</w:t>
            </w:r>
          </w:p>
          <w:p w14:paraId="466C96B7" w14:textId="77777777" w:rsidR="00D12DE0" w:rsidRDefault="00D12DE0" w:rsidP="00D12DE0">
            <w:pPr>
              <w:rPr>
                <w:rFonts w:eastAsia="Verdana"/>
              </w:rPr>
            </w:pPr>
          </w:p>
          <w:p w14:paraId="4EDEB99B" w14:textId="77777777" w:rsidR="00D12DE0" w:rsidRPr="00D3681D" w:rsidRDefault="00D12DE0" w:rsidP="00D12DE0">
            <w:pPr>
              <w:rPr>
                <w:rFonts w:eastAsia="Verdana"/>
                <w:b/>
                <w:bCs/>
              </w:rPr>
            </w:pPr>
            <w:r w:rsidRPr="00D3681D">
              <w:rPr>
                <w:rFonts w:eastAsia="Verdana"/>
                <w:b/>
                <w:bCs/>
              </w:rPr>
              <w:t xml:space="preserve">Proposed change (if any): </w:t>
            </w:r>
          </w:p>
          <w:p w14:paraId="518341F4" w14:textId="77777777" w:rsidR="00D12DE0" w:rsidRPr="00DD6296" w:rsidRDefault="00D12DE0" w:rsidP="00D12DE0">
            <w:pPr>
              <w:rPr>
                <w:rFonts w:eastAsia="Verdana"/>
              </w:rPr>
            </w:pPr>
            <w:r>
              <w:rPr>
                <w:rFonts w:eastAsia="Verdana"/>
              </w:rPr>
              <w:t>“All data generated at the clinical trial site relating to the trial participants should be available to the investigator at all times during and after the trial</w:t>
            </w:r>
            <w:r w:rsidRPr="00AD6149">
              <w:rPr>
                <w:rFonts w:ascii="Times New Roman Bold" w:eastAsia="Verdana" w:hAnsi="Times New Roman Bold"/>
                <w:b/>
                <w:color w:val="FF0000"/>
              </w:rPr>
              <w:t xml:space="preserve"> </w:t>
            </w:r>
            <w:r w:rsidRPr="00DD6296">
              <w:rPr>
                <w:rFonts w:eastAsia="Verdana"/>
                <w:color w:val="FF0000"/>
              </w:rPr>
              <w:t>unless the data will unblind the study, in which case it will be made available to the investigator once the trial is unblinded.</w:t>
            </w:r>
            <w:r w:rsidRPr="00DD6296">
              <w:rPr>
                <w:rFonts w:eastAsia="Verdana"/>
              </w:rPr>
              <w:t>”</w:t>
            </w:r>
          </w:p>
          <w:p w14:paraId="338614E5" w14:textId="77777777" w:rsidR="00D12DE0" w:rsidRDefault="00D12DE0" w:rsidP="00D12DE0">
            <w:pPr>
              <w:rPr>
                <w:rFonts w:eastAsia="Verdana"/>
              </w:rPr>
            </w:pPr>
          </w:p>
        </w:tc>
        <w:tc>
          <w:tcPr>
            <w:tcW w:w="853" w:type="pct"/>
            <w:shd w:val="clear" w:color="auto" w:fill="E1E3F2"/>
          </w:tcPr>
          <w:p w14:paraId="39DC5435" w14:textId="77777777" w:rsidR="00D12DE0" w:rsidRDefault="00D12DE0" w:rsidP="00D12DE0">
            <w:pPr>
              <w:pStyle w:val="TabletextrowsAgency"/>
            </w:pPr>
          </w:p>
        </w:tc>
      </w:tr>
      <w:tr w:rsidR="00D12DE0" w14:paraId="40CCB6ED" w14:textId="77777777" w:rsidTr="00524DB2">
        <w:trPr>
          <w:gridAfter w:val="2"/>
          <w:wAfter w:w="2226" w:type="pct"/>
        </w:trPr>
        <w:tc>
          <w:tcPr>
            <w:tcW w:w="358" w:type="pct"/>
            <w:shd w:val="clear" w:color="auto" w:fill="E1E3F2"/>
          </w:tcPr>
          <w:p w14:paraId="75197E2A" w14:textId="77777777" w:rsidR="00D12DE0" w:rsidRPr="00D91EF0" w:rsidRDefault="00D12DE0" w:rsidP="00D12DE0">
            <w:r w:rsidRPr="00D91EF0">
              <w:t>769</w:t>
            </w:r>
          </w:p>
        </w:tc>
        <w:tc>
          <w:tcPr>
            <w:tcW w:w="450" w:type="pct"/>
            <w:shd w:val="clear" w:color="auto" w:fill="E1E3F2"/>
          </w:tcPr>
          <w:p w14:paraId="6E09FE20" w14:textId="77777777" w:rsidR="00D12DE0" w:rsidRPr="00D91EF0" w:rsidRDefault="00D12DE0" w:rsidP="00D12DE0"/>
        </w:tc>
        <w:tc>
          <w:tcPr>
            <w:tcW w:w="1113" w:type="pct"/>
            <w:shd w:val="clear" w:color="auto" w:fill="E1E3F2"/>
          </w:tcPr>
          <w:p w14:paraId="10670EFC" w14:textId="77777777" w:rsidR="00D12DE0" w:rsidRDefault="00D12DE0" w:rsidP="00D12DE0">
            <w:pPr>
              <w:pStyle w:val="TabletextrowsAgency"/>
              <w:rPr>
                <w:bCs/>
              </w:rPr>
            </w:pPr>
            <w:r w:rsidRPr="00D91EF0">
              <w:rPr>
                <w:b/>
              </w:rPr>
              <w:t xml:space="preserve">Comment: </w:t>
            </w:r>
            <w:r>
              <w:rPr>
                <w:bCs/>
              </w:rPr>
              <w:t>C</w:t>
            </w:r>
            <w:r w:rsidRPr="00D91EF0">
              <w:rPr>
                <w:bCs/>
              </w:rPr>
              <w:t>larification is needed on exclusive control by the sponsor</w:t>
            </w:r>
            <w:r>
              <w:rPr>
                <w:bCs/>
              </w:rPr>
              <w:t xml:space="preserve">. </w:t>
            </w:r>
            <w:r w:rsidRPr="00D91EF0">
              <w:rPr>
                <w:bCs/>
              </w:rPr>
              <w:t>There should be explicit Segregation of Duties (</w:t>
            </w:r>
            <w:proofErr w:type="spellStart"/>
            <w:r w:rsidRPr="00D91EF0">
              <w:rPr>
                <w:bCs/>
              </w:rPr>
              <w:t>SoD</w:t>
            </w:r>
            <w:proofErr w:type="spellEnd"/>
            <w:r w:rsidRPr="00D91EF0">
              <w:rPr>
                <w:bCs/>
              </w:rPr>
              <w:t xml:space="preserve">) between sponsor’s and investigator’s access. </w:t>
            </w:r>
          </w:p>
          <w:p w14:paraId="5CB688AD" w14:textId="77777777" w:rsidR="00D12DE0" w:rsidRPr="00D91EF0" w:rsidRDefault="00D12DE0" w:rsidP="00D12DE0">
            <w:pPr>
              <w:pStyle w:val="TabletextrowsAgency"/>
              <w:rPr>
                <w:bCs/>
              </w:rPr>
            </w:pPr>
          </w:p>
        </w:tc>
        <w:tc>
          <w:tcPr>
            <w:tcW w:w="853" w:type="pct"/>
            <w:shd w:val="clear" w:color="auto" w:fill="E1E3F2"/>
          </w:tcPr>
          <w:p w14:paraId="61A6385A" w14:textId="77777777" w:rsidR="00D12DE0" w:rsidRDefault="00D12DE0" w:rsidP="00D12DE0">
            <w:pPr>
              <w:pStyle w:val="TabletextrowsAgency"/>
            </w:pPr>
          </w:p>
        </w:tc>
      </w:tr>
      <w:tr w:rsidR="00D12DE0" w14:paraId="7111DCB7" w14:textId="77777777" w:rsidTr="00524DB2">
        <w:trPr>
          <w:gridAfter w:val="2"/>
          <w:wAfter w:w="2226" w:type="pct"/>
        </w:trPr>
        <w:tc>
          <w:tcPr>
            <w:tcW w:w="358" w:type="pct"/>
            <w:shd w:val="clear" w:color="auto" w:fill="E1E3F2"/>
          </w:tcPr>
          <w:p w14:paraId="776A0F31" w14:textId="77777777" w:rsidR="00D12DE0" w:rsidRPr="006E19A2" w:rsidRDefault="00D12DE0" w:rsidP="00D12DE0">
            <w:pPr>
              <w:pStyle w:val="TabletextrowsAgency"/>
              <w:rPr>
                <w:color w:val="000000"/>
              </w:rPr>
            </w:pPr>
            <w:r w:rsidRPr="006E19A2">
              <w:lastRenderedPageBreak/>
              <w:t>770</w:t>
            </w:r>
          </w:p>
        </w:tc>
        <w:tc>
          <w:tcPr>
            <w:tcW w:w="450" w:type="pct"/>
            <w:shd w:val="clear" w:color="auto" w:fill="E1E3F2"/>
          </w:tcPr>
          <w:p w14:paraId="3AD5C2FD" w14:textId="77777777" w:rsidR="00D12DE0" w:rsidRPr="006E19A2" w:rsidRDefault="00D12DE0" w:rsidP="00D12DE0">
            <w:pPr>
              <w:pStyle w:val="TabletextrowsAgency"/>
              <w:rPr>
                <w:rFonts w:cs="Segoe UI"/>
              </w:rPr>
            </w:pPr>
          </w:p>
        </w:tc>
        <w:tc>
          <w:tcPr>
            <w:tcW w:w="1113" w:type="pct"/>
            <w:shd w:val="clear" w:color="auto" w:fill="E1E3F2"/>
          </w:tcPr>
          <w:p w14:paraId="35A624E0" w14:textId="77777777" w:rsidR="00D12DE0" w:rsidRDefault="00D12DE0" w:rsidP="00D12DE0">
            <w:pPr>
              <w:spacing w:line="280" w:lineRule="exact"/>
              <w:textAlignment w:val="baseline"/>
            </w:pPr>
            <w:r w:rsidRPr="00E935BD">
              <w:rPr>
                <w:b/>
                <w:bCs/>
              </w:rPr>
              <w:t>Comment:</w:t>
            </w:r>
            <w:r>
              <w:t xml:space="preserve"> We would suggest clarifying that this refers to patient data.</w:t>
            </w:r>
          </w:p>
          <w:p w14:paraId="41E16B5C" w14:textId="77777777" w:rsidR="00D12DE0" w:rsidRDefault="00D12DE0" w:rsidP="00D12DE0">
            <w:pPr>
              <w:spacing w:line="280" w:lineRule="exact"/>
              <w:textAlignment w:val="baseline"/>
            </w:pPr>
          </w:p>
          <w:p w14:paraId="7FE074EC" w14:textId="77777777" w:rsidR="00D12DE0" w:rsidRDefault="00D12DE0" w:rsidP="00D12DE0">
            <w:pPr>
              <w:spacing w:line="280" w:lineRule="exact"/>
              <w:textAlignment w:val="baseline"/>
            </w:pPr>
            <w:r w:rsidRPr="008D5EF1">
              <w:rPr>
                <w:b/>
                <w:bCs/>
              </w:rPr>
              <w:t>Proposed change (if any):</w:t>
            </w:r>
          </w:p>
          <w:p w14:paraId="60F26D08" w14:textId="77777777" w:rsidR="00D12DE0" w:rsidRDefault="00D12DE0" w:rsidP="00D12DE0">
            <w:pPr>
              <w:spacing w:line="280" w:lineRule="exact"/>
              <w:textAlignment w:val="baseline"/>
              <w:rPr>
                <w:rFonts w:eastAsia="SimSun"/>
                <w:lang w:eastAsia="ja-JP"/>
              </w:rPr>
            </w:pPr>
            <w:r>
              <w:rPr>
                <w:rFonts w:eastAsia="SimSun"/>
                <w:lang w:eastAsia="ja-JP"/>
              </w:rPr>
              <w:t>“</w:t>
            </w:r>
            <w:r w:rsidRPr="00AD6149">
              <w:rPr>
                <w:rFonts w:eastAsia="SimSun"/>
                <w:lang w:eastAsia="ja-JP"/>
              </w:rPr>
              <w:t xml:space="preserve">All </w:t>
            </w:r>
            <w:r w:rsidRPr="00D91EF0">
              <w:rPr>
                <w:color w:val="FF0000"/>
              </w:rPr>
              <w:t>patient</w:t>
            </w:r>
            <w:r w:rsidRPr="00AD6149">
              <w:rPr>
                <w:rFonts w:eastAsia="SimSun"/>
                <w:lang w:eastAsia="ja-JP"/>
              </w:rPr>
              <w:t xml:space="preserve"> data held by the sponsor that</w:t>
            </w:r>
            <w:r>
              <w:rPr>
                <w:rFonts w:eastAsia="SimSun"/>
                <w:lang w:eastAsia="ja-JP"/>
              </w:rPr>
              <w:t>”</w:t>
            </w:r>
          </w:p>
          <w:p w14:paraId="4F4DA9F1" w14:textId="77777777" w:rsidR="00D12DE0" w:rsidRPr="006E19A2" w:rsidRDefault="00D12DE0" w:rsidP="00D12DE0">
            <w:pPr>
              <w:spacing w:line="280" w:lineRule="exact"/>
              <w:textAlignment w:val="baseline"/>
              <w:rPr>
                <w:rFonts w:eastAsia="Times New Roman" w:cs="Segoe UI"/>
                <w:color w:val="000000"/>
              </w:rPr>
            </w:pPr>
          </w:p>
        </w:tc>
        <w:tc>
          <w:tcPr>
            <w:tcW w:w="853" w:type="pct"/>
            <w:shd w:val="clear" w:color="auto" w:fill="E1E3F2"/>
          </w:tcPr>
          <w:p w14:paraId="717D5AD0" w14:textId="77777777" w:rsidR="00D12DE0" w:rsidRDefault="00D12DE0" w:rsidP="00D12DE0">
            <w:pPr>
              <w:pStyle w:val="TabletextrowsAgency"/>
            </w:pPr>
          </w:p>
        </w:tc>
      </w:tr>
      <w:tr w:rsidR="00D12DE0" w14:paraId="63987899" w14:textId="77777777" w:rsidTr="00524DB2">
        <w:trPr>
          <w:gridAfter w:val="2"/>
          <w:wAfter w:w="2226" w:type="pct"/>
        </w:trPr>
        <w:tc>
          <w:tcPr>
            <w:tcW w:w="358" w:type="pct"/>
            <w:shd w:val="clear" w:color="auto" w:fill="E1E3F2"/>
          </w:tcPr>
          <w:p w14:paraId="0EFA753E" w14:textId="77777777" w:rsidR="00D12DE0" w:rsidRPr="00C5102D" w:rsidRDefault="00D12DE0" w:rsidP="00D12DE0">
            <w:r>
              <w:t>770- 772</w:t>
            </w:r>
          </w:p>
        </w:tc>
        <w:tc>
          <w:tcPr>
            <w:tcW w:w="450" w:type="pct"/>
            <w:shd w:val="clear" w:color="auto" w:fill="E1E3F2"/>
          </w:tcPr>
          <w:p w14:paraId="3970975A" w14:textId="77777777" w:rsidR="00D12DE0" w:rsidRPr="00C5102D" w:rsidRDefault="00D12DE0" w:rsidP="00D12DE0"/>
        </w:tc>
        <w:tc>
          <w:tcPr>
            <w:tcW w:w="1113" w:type="pct"/>
            <w:shd w:val="clear" w:color="auto" w:fill="E1E3F2"/>
          </w:tcPr>
          <w:p w14:paraId="2F6B2AA4" w14:textId="77777777" w:rsidR="00D12DE0" w:rsidRPr="0010751D" w:rsidRDefault="00D12DE0" w:rsidP="00D12DE0">
            <w:pPr>
              <w:pStyle w:val="TabletextrowsAgency"/>
              <w:rPr>
                <w:bCs/>
              </w:rPr>
            </w:pPr>
            <w:r w:rsidRPr="0010751D">
              <w:rPr>
                <w:b/>
              </w:rPr>
              <w:t xml:space="preserve">Comment: </w:t>
            </w:r>
            <w:r w:rsidRPr="0010751D">
              <w:rPr>
                <w:bCs/>
              </w:rPr>
              <w:t xml:space="preserve">Is the expectation to have a copy of the trial data? </w:t>
            </w:r>
          </w:p>
          <w:p w14:paraId="3D4FB257" w14:textId="77777777" w:rsidR="00D12DE0" w:rsidRDefault="00D12DE0" w:rsidP="00D12DE0">
            <w:pPr>
              <w:rPr>
                <w:bCs/>
              </w:rPr>
            </w:pPr>
            <w:r w:rsidRPr="0010751D">
              <w:rPr>
                <w:bCs/>
              </w:rPr>
              <w:t xml:space="preserve">There should be </w:t>
            </w:r>
            <w:r>
              <w:rPr>
                <w:bCs/>
              </w:rPr>
              <w:t xml:space="preserve">a </w:t>
            </w:r>
            <w:r w:rsidRPr="0010751D">
              <w:rPr>
                <w:bCs/>
              </w:rPr>
              <w:t xml:space="preserve">mechanism to prove the trial data has not been tampered during the course of the trial conduct. </w:t>
            </w:r>
          </w:p>
          <w:p w14:paraId="35798880" w14:textId="77777777" w:rsidR="00D12DE0" w:rsidRPr="0010751D" w:rsidRDefault="00D12DE0" w:rsidP="00D12DE0">
            <w:pPr>
              <w:rPr>
                <w:b/>
                <w:bCs/>
              </w:rPr>
            </w:pPr>
          </w:p>
        </w:tc>
        <w:tc>
          <w:tcPr>
            <w:tcW w:w="853" w:type="pct"/>
            <w:shd w:val="clear" w:color="auto" w:fill="E1E3F2"/>
          </w:tcPr>
          <w:p w14:paraId="127668A0" w14:textId="77777777" w:rsidR="00D12DE0" w:rsidRDefault="00D12DE0" w:rsidP="00D12DE0">
            <w:pPr>
              <w:pStyle w:val="TabletextrowsAgency"/>
            </w:pPr>
          </w:p>
        </w:tc>
      </w:tr>
      <w:tr w:rsidR="00D12DE0" w14:paraId="539AD518" w14:textId="77777777" w:rsidTr="00524DB2">
        <w:trPr>
          <w:gridAfter w:val="2"/>
          <w:wAfter w:w="2226" w:type="pct"/>
        </w:trPr>
        <w:tc>
          <w:tcPr>
            <w:tcW w:w="358" w:type="pct"/>
            <w:shd w:val="clear" w:color="auto" w:fill="E1E3F2"/>
          </w:tcPr>
          <w:p w14:paraId="1242206B" w14:textId="77777777" w:rsidR="00D12DE0" w:rsidRDefault="00D12DE0" w:rsidP="00D12DE0">
            <w:pPr>
              <w:pStyle w:val="TabletextrowsAgency"/>
            </w:pPr>
            <w:r>
              <w:t>773 – 779</w:t>
            </w:r>
          </w:p>
        </w:tc>
        <w:tc>
          <w:tcPr>
            <w:tcW w:w="450" w:type="pct"/>
            <w:shd w:val="clear" w:color="auto" w:fill="E1E3F2"/>
          </w:tcPr>
          <w:p w14:paraId="0DE25FCC" w14:textId="77777777" w:rsidR="00D12DE0" w:rsidRDefault="00D12DE0" w:rsidP="00D12DE0">
            <w:pPr>
              <w:pStyle w:val="TabletextrowsAgency"/>
            </w:pPr>
          </w:p>
        </w:tc>
        <w:tc>
          <w:tcPr>
            <w:tcW w:w="1113" w:type="pct"/>
            <w:shd w:val="clear" w:color="auto" w:fill="E1E3F2"/>
          </w:tcPr>
          <w:p w14:paraId="4081CE0E" w14:textId="77777777" w:rsidR="00D12DE0" w:rsidRPr="0024339B" w:rsidRDefault="00D12DE0" w:rsidP="00D12DE0">
            <w:pPr>
              <w:pStyle w:val="TabletextrowsAgency"/>
            </w:pPr>
            <w:r w:rsidRPr="00A22FC2">
              <w:rPr>
                <w:b/>
                <w:bCs/>
              </w:rPr>
              <w:t>Comment:</w:t>
            </w:r>
            <w:r>
              <w:rPr>
                <w:b/>
                <w:bCs/>
              </w:rPr>
              <w:t xml:space="preserve"> </w:t>
            </w:r>
            <w:r w:rsidRPr="0024339B">
              <w:t xml:space="preserve">This paragraph is not very clear with respect to the question, </w:t>
            </w:r>
            <w:r>
              <w:t>whether</w:t>
            </w:r>
            <w:r w:rsidRPr="0024339B">
              <w:t xml:space="preserve"> downloading a copy of the data satisfies the requirement or if data should in any case be held at an “independent third party”</w:t>
            </w:r>
            <w:r>
              <w:t>.</w:t>
            </w:r>
          </w:p>
          <w:p w14:paraId="4ECACAB9" w14:textId="77777777" w:rsidR="00D12DE0" w:rsidRDefault="00D12DE0" w:rsidP="00D12DE0">
            <w:pPr>
              <w:pStyle w:val="TabletextrowsAgency"/>
            </w:pPr>
            <w:r>
              <w:t>Please r</w:t>
            </w:r>
            <w:r w:rsidRPr="0024339B">
              <w:t xml:space="preserve">e-word in an unambiguous </w:t>
            </w:r>
            <w:r>
              <w:t>manner</w:t>
            </w:r>
            <w:r w:rsidRPr="0024339B">
              <w:t>.</w:t>
            </w:r>
          </w:p>
          <w:p w14:paraId="54CFFAAA" w14:textId="77777777" w:rsidR="00D12DE0" w:rsidRDefault="00D12DE0" w:rsidP="00D12DE0">
            <w:pPr>
              <w:pStyle w:val="TabletextrowsAgency"/>
            </w:pPr>
          </w:p>
        </w:tc>
        <w:tc>
          <w:tcPr>
            <w:tcW w:w="853" w:type="pct"/>
            <w:shd w:val="clear" w:color="auto" w:fill="E1E3F2"/>
          </w:tcPr>
          <w:p w14:paraId="49D03555" w14:textId="77777777" w:rsidR="00D12DE0" w:rsidRDefault="00D12DE0" w:rsidP="00D12DE0">
            <w:pPr>
              <w:pStyle w:val="TabletextrowsAgency"/>
            </w:pPr>
          </w:p>
        </w:tc>
      </w:tr>
      <w:tr w:rsidR="00D12DE0" w14:paraId="1C52B1EE" w14:textId="77777777" w:rsidTr="00524DB2">
        <w:trPr>
          <w:gridAfter w:val="2"/>
          <w:wAfter w:w="2226" w:type="pct"/>
        </w:trPr>
        <w:tc>
          <w:tcPr>
            <w:tcW w:w="358" w:type="pct"/>
            <w:shd w:val="clear" w:color="auto" w:fill="E1E3F2"/>
          </w:tcPr>
          <w:p w14:paraId="42524A2B" w14:textId="77777777" w:rsidR="00D12DE0" w:rsidRPr="00696FA1" w:rsidRDefault="00D12DE0" w:rsidP="00D12DE0">
            <w:pPr>
              <w:pStyle w:val="TabletextrowsAgency"/>
            </w:pPr>
            <w:r w:rsidRPr="00696FA1">
              <w:t>778</w:t>
            </w:r>
          </w:p>
        </w:tc>
        <w:tc>
          <w:tcPr>
            <w:tcW w:w="450" w:type="pct"/>
            <w:shd w:val="clear" w:color="auto" w:fill="E1E3F2"/>
          </w:tcPr>
          <w:p w14:paraId="69F43B3F" w14:textId="77777777" w:rsidR="00D12DE0" w:rsidRPr="00696FA1" w:rsidRDefault="00D12DE0" w:rsidP="00D12DE0">
            <w:pPr>
              <w:pStyle w:val="TabletextrowsAgency"/>
            </w:pPr>
          </w:p>
        </w:tc>
        <w:tc>
          <w:tcPr>
            <w:tcW w:w="1113" w:type="pct"/>
            <w:shd w:val="clear" w:color="auto" w:fill="E1E3F2"/>
          </w:tcPr>
          <w:p w14:paraId="5991C1BE" w14:textId="7B4ADCFB" w:rsidR="00D12DE0" w:rsidRDefault="00D12DE0" w:rsidP="00D12DE0">
            <w:pPr>
              <w:pStyle w:val="TabletextrowsAgency"/>
              <w:rPr>
                <w:lang w:eastAsia="en-GB"/>
              </w:rPr>
            </w:pPr>
            <w:r w:rsidRPr="00696FA1">
              <w:rPr>
                <w:b/>
                <w:bCs/>
              </w:rPr>
              <w:t>Comment</w:t>
            </w:r>
            <w:r w:rsidRPr="008D5EF1">
              <w:rPr>
                <w:b/>
                <w:bCs/>
              </w:rPr>
              <w:t>:</w:t>
            </w:r>
            <w:r>
              <w:rPr>
                <w:b/>
                <w:bCs/>
              </w:rPr>
              <w:t xml:space="preserve"> </w:t>
            </w:r>
            <w:r w:rsidRPr="00696FA1">
              <w:rPr>
                <w:lang w:eastAsia="en-GB"/>
              </w:rPr>
              <w:t>Can this expectation be clarified to confirm that systems should have features for investigators to download a contemporaneous certified copy of the data, rather than an expectation that investigators are constantly downloading data during the course of a trial?</w:t>
            </w:r>
          </w:p>
          <w:p w14:paraId="020C8678" w14:textId="358F51AE" w:rsidR="00D12DE0" w:rsidRDefault="00D12DE0" w:rsidP="00D12DE0">
            <w:pPr>
              <w:pStyle w:val="TabletextrowsAgency"/>
              <w:rPr>
                <w:lang w:eastAsia="en-GB"/>
              </w:rPr>
            </w:pPr>
          </w:p>
          <w:p w14:paraId="0BBA21A2" w14:textId="77777777" w:rsidR="00D12DE0" w:rsidRPr="00AA0D79" w:rsidRDefault="00D12DE0" w:rsidP="00D12DE0">
            <w:pPr>
              <w:spacing w:line="280" w:lineRule="exact"/>
              <w:textAlignment w:val="baseline"/>
              <w:rPr>
                <w:lang w:val="en-GB"/>
              </w:rPr>
            </w:pPr>
            <w:r w:rsidRPr="00AA0D79">
              <w:rPr>
                <w:lang w:val="en-GB"/>
              </w:rPr>
              <w:t>When a sponsor builds, provides and maintains the entire e-source/eCRF system used by patients/investigators and when hosted under the condition described in section 6.6, please clarify explicitly if the software with the functionality enabling the investigator to download their own contemporaneous certified copy from the system directly can be considered sufficient independence.</w:t>
            </w:r>
          </w:p>
          <w:p w14:paraId="7EA8F66D" w14:textId="77777777" w:rsidR="00D12DE0" w:rsidRPr="00937E09" w:rsidRDefault="00D12DE0" w:rsidP="00D12DE0">
            <w:pPr>
              <w:spacing w:line="280" w:lineRule="exact"/>
              <w:textAlignment w:val="baseline"/>
              <w:rPr>
                <w:lang w:val="en-GB"/>
              </w:rPr>
            </w:pPr>
          </w:p>
          <w:p w14:paraId="3302A4BE" w14:textId="77777777" w:rsidR="00D12DE0" w:rsidRPr="00937E09" w:rsidRDefault="00D12DE0" w:rsidP="00D12DE0">
            <w:pPr>
              <w:spacing w:line="280" w:lineRule="exact"/>
              <w:textAlignment w:val="baseline"/>
              <w:rPr>
                <w:lang w:val="en-GB"/>
              </w:rPr>
            </w:pPr>
            <w:r w:rsidRPr="00937E09">
              <w:rPr>
                <w:rFonts w:eastAsia="Verdana"/>
                <w:b/>
                <w:bCs/>
              </w:rPr>
              <w:t>Proposed change (if any):</w:t>
            </w:r>
          </w:p>
          <w:p w14:paraId="47C27867" w14:textId="777A4C47" w:rsidR="00D12DE0" w:rsidRPr="00C216B5" w:rsidRDefault="00D12DE0" w:rsidP="00C216B5">
            <w:pPr>
              <w:spacing w:line="280" w:lineRule="exact"/>
              <w:textAlignment w:val="baseline"/>
              <w:rPr>
                <w:lang w:val="en-GB"/>
              </w:rPr>
            </w:pPr>
            <w:r w:rsidRPr="00937E09">
              <w:rPr>
                <w:lang w:val="en-GB"/>
              </w:rPr>
              <w:t xml:space="preserve">“In order to meet the requirements, </w:t>
            </w:r>
            <w:r w:rsidRPr="00937E09">
              <w:rPr>
                <w:color w:val="FF0000"/>
                <w:lang w:val="en-GB"/>
              </w:rPr>
              <w:t>the sponsor should ensure</w:t>
            </w:r>
            <w:r w:rsidRPr="00937E09">
              <w:rPr>
                <w:lang w:val="en-GB"/>
              </w:rPr>
              <w:t xml:space="preserve"> the investigator </w:t>
            </w:r>
            <w:r w:rsidRPr="00937E09">
              <w:rPr>
                <w:strike/>
                <w:color w:val="FF0000"/>
                <w:lang w:val="en-GB"/>
              </w:rPr>
              <w:t>should be able to</w:t>
            </w:r>
            <w:r w:rsidRPr="00937E09">
              <w:rPr>
                <w:lang w:val="en-GB"/>
              </w:rPr>
              <w:t xml:space="preserve"> </w:t>
            </w:r>
            <w:r w:rsidRPr="00937E09">
              <w:rPr>
                <w:color w:val="FF0000"/>
                <w:lang w:val="en-GB"/>
              </w:rPr>
              <w:t xml:space="preserve">can independently </w:t>
            </w:r>
            <w:r w:rsidRPr="00937E09">
              <w:rPr>
                <w:lang w:val="en-GB"/>
              </w:rPr>
              <w:t xml:space="preserve">download a contemporaneous certified copy </w:t>
            </w:r>
            <w:r w:rsidRPr="00937E09">
              <w:rPr>
                <w:strike/>
                <w:color w:val="FF0000"/>
                <w:lang w:val="en-GB"/>
              </w:rPr>
              <w:t>of the data</w:t>
            </w:r>
            <w:r w:rsidRPr="00937E09">
              <w:rPr>
                <w:lang w:val="en-GB"/>
              </w:rPr>
              <w:t xml:space="preserve">. </w:t>
            </w:r>
            <w:r w:rsidRPr="00937E09">
              <w:rPr>
                <w:color w:val="FF0000"/>
                <w:lang w:val="en-GB"/>
              </w:rPr>
              <w:t>Any contemporaneous copy cannot have been held by the sponsor. The sponsor can via an independent third party arrange the distribution of a contemporaneous certified copy or provide software/system functionality that enables the investigator to (at their own discretion) download a contemporaneous certified copy.</w:t>
            </w:r>
            <w:r w:rsidRPr="00937E09">
              <w:rPr>
                <w:lang w:val="en-GB"/>
              </w:rPr>
              <w:t>”</w:t>
            </w:r>
          </w:p>
        </w:tc>
        <w:tc>
          <w:tcPr>
            <w:tcW w:w="853" w:type="pct"/>
            <w:shd w:val="clear" w:color="auto" w:fill="E1E3F2"/>
          </w:tcPr>
          <w:p w14:paraId="0A91F438" w14:textId="77777777" w:rsidR="00D12DE0" w:rsidRDefault="00D12DE0" w:rsidP="00D12DE0">
            <w:pPr>
              <w:pStyle w:val="TabletextrowsAgency"/>
            </w:pPr>
          </w:p>
        </w:tc>
      </w:tr>
      <w:tr w:rsidR="00D12DE0" w14:paraId="3E156836" w14:textId="77777777" w:rsidTr="00524DB2">
        <w:trPr>
          <w:gridAfter w:val="2"/>
          <w:wAfter w:w="2226" w:type="pct"/>
        </w:trPr>
        <w:tc>
          <w:tcPr>
            <w:tcW w:w="358" w:type="pct"/>
            <w:shd w:val="clear" w:color="auto" w:fill="E1E3F2"/>
          </w:tcPr>
          <w:p w14:paraId="06D37531" w14:textId="77777777" w:rsidR="00D12DE0" w:rsidRPr="001048A3" w:rsidRDefault="00D12DE0" w:rsidP="00D12DE0">
            <w:pPr>
              <w:pStyle w:val="TabletextrowsAgency"/>
              <w:rPr>
                <w:b/>
              </w:rPr>
            </w:pPr>
            <w:r>
              <w:t>780</w:t>
            </w:r>
          </w:p>
        </w:tc>
        <w:tc>
          <w:tcPr>
            <w:tcW w:w="450" w:type="pct"/>
            <w:shd w:val="clear" w:color="auto" w:fill="E1E3F2"/>
          </w:tcPr>
          <w:p w14:paraId="79439BEF" w14:textId="77777777" w:rsidR="00D12DE0" w:rsidRDefault="00D12DE0" w:rsidP="00D12DE0">
            <w:pPr>
              <w:pStyle w:val="TabletextrowsAgency"/>
            </w:pPr>
          </w:p>
        </w:tc>
        <w:tc>
          <w:tcPr>
            <w:tcW w:w="1113" w:type="pct"/>
            <w:shd w:val="clear" w:color="auto" w:fill="E1E3F2"/>
          </w:tcPr>
          <w:p w14:paraId="31C21670" w14:textId="77777777" w:rsidR="00D12DE0" w:rsidRDefault="00D12DE0" w:rsidP="00D12DE0">
            <w:pPr>
              <w:pStyle w:val="TabletextrowsAgency"/>
            </w:pPr>
            <w:r w:rsidRPr="00A22FC2">
              <w:rPr>
                <w:b/>
                <w:bCs/>
              </w:rPr>
              <w:t>Comment:</w:t>
            </w:r>
            <w:r>
              <w:rPr>
                <w:b/>
                <w:bCs/>
              </w:rPr>
              <w:t xml:space="preserve"> </w:t>
            </w:r>
            <w:r>
              <w:t>We would propose amending the text as follows since the whole legally mandated duration would already take into consideration local laws.</w:t>
            </w:r>
          </w:p>
          <w:p w14:paraId="7DE38ED7" w14:textId="77777777" w:rsidR="00D12DE0" w:rsidRDefault="00D12DE0" w:rsidP="00D12DE0">
            <w:pPr>
              <w:pStyle w:val="TabletextrowsAgency"/>
            </w:pPr>
          </w:p>
          <w:p w14:paraId="1DEBCB3D" w14:textId="77777777" w:rsidR="00D12DE0" w:rsidRPr="00D3681D" w:rsidRDefault="00D12DE0" w:rsidP="00D12DE0">
            <w:pPr>
              <w:rPr>
                <w:rFonts w:eastAsia="Verdana"/>
                <w:b/>
                <w:bCs/>
              </w:rPr>
            </w:pPr>
            <w:r w:rsidRPr="00D3681D">
              <w:rPr>
                <w:rFonts w:eastAsia="Verdana"/>
                <w:b/>
                <w:bCs/>
              </w:rPr>
              <w:t xml:space="preserve">Proposed change (if any): </w:t>
            </w:r>
          </w:p>
          <w:p w14:paraId="79E0A3D2" w14:textId="77777777" w:rsidR="00D12DE0" w:rsidRDefault="00D12DE0" w:rsidP="00D12DE0">
            <w:pPr>
              <w:pStyle w:val="TabletextrowsAgency"/>
            </w:pPr>
            <w:r>
              <w:t xml:space="preserve">“Data entered </w:t>
            </w:r>
            <w:r w:rsidRPr="001048A3">
              <w:rPr>
                <w:color w:val="FF0000"/>
              </w:rPr>
              <w:t>into</w:t>
            </w:r>
            <w:r w:rsidRPr="001048A3">
              <w:rPr>
                <w:strike/>
                <w:color w:val="FF0000"/>
              </w:rPr>
              <w:t xml:space="preserve"> </w:t>
            </w:r>
            <w:proofErr w:type="spellStart"/>
            <w:r w:rsidRPr="001048A3">
              <w:rPr>
                <w:strike/>
                <w:color w:val="FF0000"/>
              </w:rPr>
              <w:t>to</w:t>
            </w:r>
            <w:proofErr w:type="spellEnd"/>
            <w:r>
              <w:t xml:space="preserve"> EDC tools by the investigator should be available to the investigator throughout the whole legally mandated duration </w:t>
            </w:r>
            <w:r w:rsidRPr="00C7126E">
              <w:rPr>
                <w:color w:val="FF0000"/>
              </w:rPr>
              <w:t>(for example</w:t>
            </w:r>
            <w:r>
              <w:rPr>
                <w:color w:val="FF0000"/>
              </w:rPr>
              <w:t>,</w:t>
            </w:r>
            <w:r w:rsidRPr="00C7126E">
              <w:rPr>
                <w:color w:val="FF0000"/>
              </w:rPr>
              <w:t xml:space="preserve"> including </w:t>
            </w:r>
            <w:r w:rsidRPr="00812DBF">
              <w:rPr>
                <w:strike/>
                <w:color w:val="FF0000"/>
              </w:rPr>
              <w:t xml:space="preserve">and for the full duration of </w:t>
            </w:r>
            <w:r w:rsidRPr="00812DBF">
              <w:t>local legal requirements</w:t>
            </w:r>
            <w:r w:rsidRPr="00C7126E">
              <w:rPr>
                <w:color w:val="FF0000"/>
              </w:rPr>
              <w:t>)</w:t>
            </w:r>
            <w:r w:rsidRPr="00C7126E">
              <w:t>.”</w:t>
            </w:r>
          </w:p>
          <w:p w14:paraId="39F9A620" w14:textId="77777777" w:rsidR="00D12DE0" w:rsidRDefault="00D12DE0" w:rsidP="00D12DE0">
            <w:pPr>
              <w:pStyle w:val="TabletextrowsAgency"/>
            </w:pPr>
          </w:p>
        </w:tc>
        <w:tc>
          <w:tcPr>
            <w:tcW w:w="853" w:type="pct"/>
            <w:shd w:val="clear" w:color="auto" w:fill="E1E3F2"/>
          </w:tcPr>
          <w:p w14:paraId="3966F6C3" w14:textId="77777777" w:rsidR="00D12DE0" w:rsidRDefault="00D12DE0" w:rsidP="00D12DE0">
            <w:pPr>
              <w:pStyle w:val="TabletextrowsAgency"/>
            </w:pPr>
          </w:p>
        </w:tc>
      </w:tr>
      <w:tr w:rsidR="00D12DE0" w14:paraId="228CC95F" w14:textId="77777777" w:rsidTr="00524DB2">
        <w:trPr>
          <w:gridAfter w:val="2"/>
          <w:wAfter w:w="2226" w:type="pct"/>
        </w:trPr>
        <w:tc>
          <w:tcPr>
            <w:tcW w:w="358" w:type="pct"/>
            <w:shd w:val="clear" w:color="auto" w:fill="E1E3F2"/>
          </w:tcPr>
          <w:p w14:paraId="3397BDD9" w14:textId="77777777" w:rsidR="00D12DE0" w:rsidRPr="006E19A2" w:rsidRDefault="00D12DE0" w:rsidP="00D12DE0">
            <w:pPr>
              <w:pStyle w:val="TabletextrowsAgency"/>
              <w:rPr>
                <w:color w:val="000000"/>
              </w:rPr>
            </w:pPr>
            <w:r w:rsidRPr="006E19A2">
              <w:t>782</w:t>
            </w:r>
          </w:p>
        </w:tc>
        <w:tc>
          <w:tcPr>
            <w:tcW w:w="450" w:type="pct"/>
            <w:shd w:val="clear" w:color="auto" w:fill="E1E3F2"/>
          </w:tcPr>
          <w:p w14:paraId="5F5AF816" w14:textId="77777777" w:rsidR="00D12DE0" w:rsidRPr="006E19A2" w:rsidRDefault="00D12DE0" w:rsidP="00D12DE0">
            <w:pPr>
              <w:pStyle w:val="TabletextrowsAgency"/>
              <w:rPr>
                <w:rFonts w:cs="Segoe UI"/>
              </w:rPr>
            </w:pPr>
          </w:p>
        </w:tc>
        <w:tc>
          <w:tcPr>
            <w:tcW w:w="1113" w:type="pct"/>
            <w:shd w:val="clear" w:color="auto" w:fill="E1E3F2"/>
          </w:tcPr>
          <w:p w14:paraId="651585A9" w14:textId="29CD4A69" w:rsidR="00D12DE0" w:rsidRPr="00C216B5" w:rsidRDefault="00D12DE0" w:rsidP="00D12DE0">
            <w:pPr>
              <w:spacing w:line="280" w:lineRule="exact"/>
              <w:textAlignment w:val="baseline"/>
            </w:pPr>
            <w:r w:rsidRPr="00E935BD">
              <w:rPr>
                <w:b/>
                <w:bCs/>
              </w:rPr>
              <w:t xml:space="preserve">Comment: </w:t>
            </w:r>
            <w:r w:rsidRPr="006E19A2">
              <w:t>T</w:t>
            </w:r>
            <w:r>
              <w:t>he t</w:t>
            </w:r>
            <w:r w:rsidRPr="006E19A2">
              <w:t xml:space="preserve">erm </w:t>
            </w:r>
            <w:r w:rsidRPr="00D91EF0">
              <w:rPr>
                <w:i/>
                <w:iCs/>
              </w:rPr>
              <w:t>“contemporaneous local copies”</w:t>
            </w:r>
            <w:r w:rsidRPr="006E19A2">
              <w:t xml:space="preserve"> should be clearly defined.</w:t>
            </w:r>
          </w:p>
        </w:tc>
        <w:tc>
          <w:tcPr>
            <w:tcW w:w="853" w:type="pct"/>
            <w:shd w:val="clear" w:color="auto" w:fill="E1E3F2"/>
          </w:tcPr>
          <w:p w14:paraId="05B597CA" w14:textId="77777777" w:rsidR="00D12DE0" w:rsidRDefault="00D12DE0" w:rsidP="00D12DE0">
            <w:pPr>
              <w:pStyle w:val="TabletextrowsAgency"/>
            </w:pPr>
          </w:p>
        </w:tc>
      </w:tr>
      <w:tr w:rsidR="00D12DE0" w14:paraId="424BE138" w14:textId="77777777" w:rsidTr="00524DB2">
        <w:trPr>
          <w:gridAfter w:val="2"/>
          <w:wAfter w:w="2226" w:type="pct"/>
        </w:trPr>
        <w:tc>
          <w:tcPr>
            <w:tcW w:w="358" w:type="pct"/>
            <w:shd w:val="clear" w:color="auto" w:fill="E1E3F2"/>
          </w:tcPr>
          <w:p w14:paraId="7D7267E9" w14:textId="77777777" w:rsidR="00D12DE0" w:rsidRPr="006E19A2" w:rsidRDefault="00D12DE0" w:rsidP="00D12DE0">
            <w:pPr>
              <w:pStyle w:val="TabletextrowsAgency"/>
            </w:pPr>
            <w:r>
              <w:t>784</w:t>
            </w:r>
          </w:p>
        </w:tc>
        <w:tc>
          <w:tcPr>
            <w:tcW w:w="450" w:type="pct"/>
            <w:shd w:val="clear" w:color="auto" w:fill="E1E3F2"/>
          </w:tcPr>
          <w:p w14:paraId="29096283" w14:textId="77777777" w:rsidR="00D12DE0" w:rsidRPr="006E19A2" w:rsidRDefault="00D12DE0" w:rsidP="00D12DE0">
            <w:pPr>
              <w:pStyle w:val="TabletextrowsAgency"/>
            </w:pPr>
          </w:p>
        </w:tc>
        <w:tc>
          <w:tcPr>
            <w:tcW w:w="1113" w:type="pct"/>
            <w:shd w:val="clear" w:color="auto" w:fill="E1E3F2"/>
          </w:tcPr>
          <w:p w14:paraId="08ED10C7" w14:textId="43AC797B" w:rsidR="00D12DE0" w:rsidRPr="0063450C" w:rsidRDefault="00D12DE0" w:rsidP="00D12DE0">
            <w:pPr>
              <w:spacing w:line="280" w:lineRule="exact"/>
              <w:textAlignment w:val="baseline"/>
            </w:pPr>
            <w:r w:rsidRPr="00E935BD">
              <w:rPr>
                <w:b/>
                <w:bCs/>
              </w:rPr>
              <w:t>Comment:</w:t>
            </w:r>
            <w:r>
              <w:t xml:space="preserve"> Clarification is required as to the mechanism for future proofing the provision of a copy of the data entered in the EDC to the investigators. </w:t>
            </w:r>
          </w:p>
        </w:tc>
        <w:tc>
          <w:tcPr>
            <w:tcW w:w="853" w:type="pct"/>
            <w:shd w:val="clear" w:color="auto" w:fill="E1E3F2"/>
          </w:tcPr>
          <w:p w14:paraId="09A9631C" w14:textId="77777777" w:rsidR="00D12DE0" w:rsidRDefault="00D12DE0" w:rsidP="00D12DE0">
            <w:pPr>
              <w:pStyle w:val="TabletextrowsAgency"/>
            </w:pPr>
          </w:p>
        </w:tc>
      </w:tr>
      <w:tr w:rsidR="00D12DE0" w14:paraId="66B2AD85" w14:textId="77777777" w:rsidTr="00524DB2">
        <w:trPr>
          <w:gridAfter w:val="2"/>
          <w:wAfter w:w="2226" w:type="pct"/>
        </w:trPr>
        <w:tc>
          <w:tcPr>
            <w:tcW w:w="358" w:type="pct"/>
            <w:shd w:val="clear" w:color="auto" w:fill="E1E3F2"/>
          </w:tcPr>
          <w:p w14:paraId="09EC948B" w14:textId="1192818A" w:rsidR="00D12DE0" w:rsidRPr="00A0357C" w:rsidRDefault="00D12DE0" w:rsidP="00D12DE0">
            <w:pPr>
              <w:pStyle w:val="TabletextrowsAgency"/>
              <w:rPr>
                <w:b/>
              </w:rPr>
            </w:pPr>
            <w:r w:rsidRPr="00A0357C">
              <w:t>785-787</w:t>
            </w:r>
          </w:p>
        </w:tc>
        <w:tc>
          <w:tcPr>
            <w:tcW w:w="450" w:type="pct"/>
            <w:shd w:val="clear" w:color="auto" w:fill="E1E3F2"/>
          </w:tcPr>
          <w:p w14:paraId="540B575C" w14:textId="77777777" w:rsidR="00D12DE0" w:rsidRPr="00A0357C" w:rsidRDefault="00D12DE0" w:rsidP="00D12DE0">
            <w:pPr>
              <w:pStyle w:val="TabletextrowsAgency"/>
            </w:pPr>
          </w:p>
        </w:tc>
        <w:tc>
          <w:tcPr>
            <w:tcW w:w="1113" w:type="pct"/>
            <w:shd w:val="clear" w:color="auto" w:fill="E1E3F2"/>
          </w:tcPr>
          <w:p w14:paraId="52234D78" w14:textId="77777777" w:rsidR="00D12DE0" w:rsidRPr="00A0357C" w:rsidRDefault="00D12DE0" w:rsidP="00D12DE0">
            <w:pPr>
              <w:pStyle w:val="TabletextrowsAgency"/>
              <w:rPr>
                <w:i/>
                <w:iCs/>
              </w:rPr>
            </w:pPr>
            <w:r w:rsidRPr="00A0357C">
              <w:rPr>
                <w:b/>
                <w:bCs/>
              </w:rPr>
              <w:t xml:space="preserve">Comment: </w:t>
            </w:r>
            <w:r w:rsidRPr="00A0357C">
              <w:rPr>
                <w:i/>
                <w:iCs/>
              </w:rPr>
              <w:t xml:space="preserve">“In the situation where an independent third party hosting the data. the copy should not be is provided via the sponsor, </w:t>
            </w:r>
            <w:r w:rsidRPr="00A0357C">
              <w:rPr>
                <w:i/>
                <w:iCs/>
              </w:rPr>
              <w:lastRenderedPageBreak/>
              <w:t xml:space="preserve">as this would temporarily provide the sponsor with exclusive control over the data and thereby </w:t>
            </w:r>
            <w:proofErr w:type="spellStart"/>
            <w:r w:rsidRPr="00A0357C">
              <w:rPr>
                <w:i/>
                <w:iCs/>
              </w:rPr>
              <w:t>jeopardise</w:t>
            </w:r>
            <w:proofErr w:type="spellEnd"/>
            <w:r w:rsidRPr="00A0357C">
              <w:rPr>
                <w:i/>
                <w:iCs/>
              </w:rPr>
              <w:t xml:space="preserve"> the investigator’s control.”</w:t>
            </w:r>
          </w:p>
          <w:p w14:paraId="2F5FE7C3" w14:textId="77777777" w:rsidR="00D12DE0" w:rsidRPr="00A0357C" w:rsidRDefault="00D12DE0" w:rsidP="00D12DE0">
            <w:pPr>
              <w:pStyle w:val="TabletextrowsAgency"/>
            </w:pPr>
          </w:p>
          <w:p w14:paraId="0D4ADE4A" w14:textId="46AB908C" w:rsidR="00D12DE0" w:rsidRDefault="00D12DE0" w:rsidP="00D12DE0">
            <w:pPr>
              <w:pStyle w:val="TabletextrowsAgency"/>
            </w:pPr>
            <w:r w:rsidRPr="00A0357C">
              <w:t xml:space="preserve">Although it would be ideal to use an independent third party to distribute a copy of the site data, the sponsor should have the option to perform the role to distribute the copy of data as well as long as the sponsor assures that the investigator has continuous read-only access to their data and access is not revoked until the sponsor gets confirmation from the site that they have downloaded or received the copy of the data and the copy was found to be readable by the site staff. This way the investigator will always have control over their data. </w:t>
            </w:r>
          </w:p>
          <w:p w14:paraId="3ED513EA" w14:textId="0F69D5AC" w:rsidR="007F264C" w:rsidRDefault="007F264C" w:rsidP="00D12DE0">
            <w:pPr>
              <w:pStyle w:val="TabletextrowsAgency"/>
            </w:pPr>
          </w:p>
          <w:p w14:paraId="55C59DAD" w14:textId="77777777" w:rsidR="007F264C" w:rsidRPr="0025182E" w:rsidRDefault="007F264C" w:rsidP="007F264C">
            <w:pPr>
              <w:pStyle w:val="TabletextrowsAgency"/>
            </w:pPr>
            <w:r w:rsidRPr="007F264C">
              <w:t>Since this is a copy, we do not believe that the sponsor would have an exclusive control over the data, which would still be controlled by the independent third party.</w:t>
            </w:r>
          </w:p>
          <w:p w14:paraId="0C3E6413" w14:textId="77777777" w:rsidR="00D12DE0" w:rsidRPr="00A0357C" w:rsidRDefault="00D12DE0" w:rsidP="00D12DE0">
            <w:pPr>
              <w:pStyle w:val="TabletextrowsAgency"/>
            </w:pPr>
          </w:p>
          <w:p w14:paraId="5091E04D" w14:textId="77777777" w:rsidR="00D12DE0" w:rsidRPr="00A0357C" w:rsidRDefault="00D12DE0" w:rsidP="00D12DE0">
            <w:pPr>
              <w:pStyle w:val="TabletextrowsAgency"/>
              <w:rPr>
                <w:b/>
                <w:bCs/>
              </w:rPr>
            </w:pPr>
            <w:r w:rsidRPr="00A0357C">
              <w:rPr>
                <w:b/>
                <w:bCs/>
              </w:rPr>
              <w:t>Proposed change (if any):</w:t>
            </w:r>
          </w:p>
          <w:p w14:paraId="0756DB0B" w14:textId="6D1B266B" w:rsidR="00D12DE0" w:rsidRPr="00A0357C" w:rsidRDefault="00D12DE0" w:rsidP="00D12DE0">
            <w:pPr>
              <w:pStyle w:val="TabletextrowsAgency"/>
            </w:pPr>
            <w:r w:rsidRPr="00A0357C">
              <w:t xml:space="preserve">We would suggest </w:t>
            </w:r>
            <w:r w:rsidR="007F264C">
              <w:t xml:space="preserve">further clarifying the expectations or </w:t>
            </w:r>
            <w:r w:rsidRPr="00A0357C">
              <w:t>deleting the sentence.</w:t>
            </w:r>
          </w:p>
          <w:p w14:paraId="2A1DEC25" w14:textId="5DC7F7AA" w:rsidR="00D12DE0" w:rsidRPr="00A0357C" w:rsidRDefault="00D12DE0" w:rsidP="00D12DE0">
            <w:pPr>
              <w:spacing w:line="280" w:lineRule="exact"/>
              <w:textAlignment w:val="baseline"/>
              <w:rPr>
                <w:b/>
                <w:bCs/>
              </w:rPr>
            </w:pPr>
          </w:p>
        </w:tc>
        <w:tc>
          <w:tcPr>
            <w:tcW w:w="853" w:type="pct"/>
            <w:shd w:val="clear" w:color="auto" w:fill="E1E3F2"/>
          </w:tcPr>
          <w:p w14:paraId="58F9154A" w14:textId="77777777" w:rsidR="00D12DE0" w:rsidRDefault="00D12DE0" w:rsidP="00D12DE0">
            <w:pPr>
              <w:pStyle w:val="TabletextrowsAgency"/>
            </w:pPr>
          </w:p>
        </w:tc>
      </w:tr>
      <w:tr w:rsidR="00D12DE0" w14:paraId="0B8A6827" w14:textId="77777777" w:rsidTr="00524DB2">
        <w:trPr>
          <w:gridAfter w:val="2"/>
          <w:wAfter w:w="2226" w:type="pct"/>
        </w:trPr>
        <w:tc>
          <w:tcPr>
            <w:tcW w:w="358" w:type="pct"/>
            <w:shd w:val="clear" w:color="auto" w:fill="E1E3F2"/>
          </w:tcPr>
          <w:p w14:paraId="73B10190" w14:textId="3B5E57DB" w:rsidR="00D12DE0" w:rsidRPr="00561BA0" w:rsidRDefault="00D12DE0" w:rsidP="00D12DE0">
            <w:pPr>
              <w:pStyle w:val="TabletextrowsAgency"/>
            </w:pPr>
            <w:r>
              <w:t>786</w:t>
            </w:r>
          </w:p>
        </w:tc>
        <w:tc>
          <w:tcPr>
            <w:tcW w:w="450" w:type="pct"/>
            <w:shd w:val="clear" w:color="auto" w:fill="E1E3F2"/>
          </w:tcPr>
          <w:p w14:paraId="6895D770" w14:textId="77777777" w:rsidR="00D12DE0" w:rsidRDefault="00D12DE0" w:rsidP="00D12DE0">
            <w:pPr>
              <w:pStyle w:val="TabletextrowsAgency"/>
            </w:pPr>
          </w:p>
        </w:tc>
        <w:tc>
          <w:tcPr>
            <w:tcW w:w="1113" w:type="pct"/>
            <w:shd w:val="clear" w:color="auto" w:fill="E1E3F2"/>
          </w:tcPr>
          <w:p w14:paraId="5776D3B4" w14:textId="77777777" w:rsidR="00D12DE0" w:rsidRDefault="00D12DE0" w:rsidP="00D12DE0">
            <w:pPr>
              <w:pStyle w:val="TabletextrowsAgency"/>
            </w:pPr>
            <w:r w:rsidRPr="00E935BD">
              <w:rPr>
                <w:b/>
                <w:bCs/>
              </w:rPr>
              <w:t>Comment:</w:t>
            </w:r>
            <w:r>
              <w:t xml:space="preserve"> </w:t>
            </w:r>
            <w:r w:rsidRPr="00176EB1">
              <w:rPr>
                <w:i/>
                <w:iCs/>
              </w:rPr>
              <w:t>“hosting the data. the copy”</w:t>
            </w:r>
            <w:r>
              <w:t xml:space="preserve"> a full stop has been used instead of a comma.</w:t>
            </w:r>
          </w:p>
          <w:p w14:paraId="04A48F70" w14:textId="77777777" w:rsidR="00D12DE0" w:rsidRDefault="00D12DE0" w:rsidP="00D12DE0">
            <w:pPr>
              <w:pStyle w:val="TabletextrowsAgency"/>
            </w:pPr>
          </w:p>
          <w:p w14:paraId="381F7682" w14:textId="77777777" w:rsidR="00D12DE0" w:rsidRDefault="00D12DE0" w:rsidP="00D12DE0">
            <w:pPr>
              <w:pStyle w:val="TabletextrowsAgency"/>
            </w:pPr>
            <w:r w:rsidRPr="008D5EF1">
              <w:rPr>
                <w:b/>
                <w:bCs/>
              </w:rPr>
              <w:t>Proposed change (if any):</w:t>
            </w:r>
          </w:p>
          <w:p w14:paraId="14DF6023" w14:textId="4ABD4DA2" w:rsidR="00D12DE0" w:rsidRPr="00176EB1" w:rsidRDefault="00D12DE0" w:rsidP="00D12DE0">
            <w:pPr>
              <w:pStyle w:val="TabletextrowsAgency"/>
            </w:pPr>
            <w:r>
              <w:rPr>
                <w:rFonts w:eastAsia="SimSun"/>
                <w:lang w:eastAsia="ja-JP"/>
              </w:rPr>
              <w:t>“</w:t>
            </w:r>
            <w:r w:rsidRPr="001048A3">
              <w:rPr>
                <w:rFonts w:eastAsia="SimSun"/>
                <w:lang w:eastAsia="ja-JP"/>
              </w:rPr>
              <w:t>hosting the data</w:t>
            </w:r>
            <w:proofErr w:type="gramStart"/>
            <w:r w:rsidRPr="001048A3">
              <w:rPr>
                <w:rFonts w:eastAsia="SimSun"/>
                <w:strike/>
                <w:color w:val="FF0000"/>
                <w:lang w:eastAsia="ja-JP"/>
              </w:rPr>
              <w:t xml:space="preserve">. </w:t>
            </w:r>
            <w:r w:rsidRPr="001048A3">
              <w:rPr>
                <w:rFonts w:eastAsia="SimSun"/>
                <w:color w:val="FF0000"/>
                <w:lang w:eastAsia="ja-JP"/>
              </w:rPr>
              <w:t>,</w:t>
            </w:r>
            <w:proofErr w:type="gramEnd"/>
            <w:r w:rsidRPr="001048A3">
              <w:rPr>
                <w:rFonts w:eastAsia="SimSun"/>
                <w:color w:val="FF0000"/>
                <w:lang w:eastAsia="ja-JP"/>
              </w:rPr>
              <w:t xml:space="preserve"> </w:t>
            </w:r>
            <w:r w:rsidRPr="001048A3">
              <w:rPr>
                <w:rFonts w:eastAsia="SimSun"/>
                <w:lang w:eastAsia="ja-JP"/>
              </w:rPr>
              <w:t>the copy should not be provided</w:t>
            </w:r>
            <w:r>
              <w:t>”</w:t>
            </w:r>
          </w:p>
        </w:tc>
        <w:tc>
          <w:tcPr>
            <w:tcW w:w="853" w:type="pct"/>
            <w:shd w:val="clear" w:color="auto" w:fill="E1E3F2"/>
          </w:tcPr>
          <w:p w14:paraId="5877EB4A" w14:textId="77777777" w:rsidR="00D12DE0" w:rsidRDefault="00D12DE0" w:rsidP="00D12DE0">
            <w:pPr>
              <w:pStyle w:val="TabletextrowsAgency"/>
            </w:pPr>
          </w:p>
        </w:tc>
      </w:tr>
      <w:tr w:rsidR="00D12DE0" w14:paraId="07EB81BD" w14:textId="77777777" w:rsidTr="00524DB2">
        <w:trPr>
          <w:gridAfter w:val="2"/>
          <w:wAfter w:w="2226" w:type="pct"/>
        </w:trPr>
        <w:tc>
          <w:tcPr>
            <w:tcW w:w="358" w:type="pct"/>
            <w:shd w:val="clear" w:color="auto" w:fill="E1E3F2"/>
          </w:tcPr>
          <w:p w14:paraId="07FA927D" w14:textId="77777777" w:rsidR="00D12DE0" w:rsidRPr="00C5102D" w:rsidRDefault="00D12DE0" w:rsidP="00D12DE0">
            <w:r w:rsidRPr="00C5102D">
              <w:lastRenderedPageBreak/>
              <w:t>788</w:t>
            </w:r>
          </w:p>
        </w:tc>
        <w:tc>
          <w:tcPr>
            <w:tcW w:w="450" w:type="pct"/>
            <w:shd w:val="clear" w:color="auto" w:fill="E1E3F2"/>
          </w:tcPr>
          <w:p w14:paraId="32D27451" w14:textId="77777777" w:rsidR="00D12DE0" w:rsidRPr="00C5102D" w:rsidRDefault="00D12DE0" w:rsidP="00D12DE0"/>
        </w:tc>
        <w:tc>
          <w:tcPr>
            <w:tcW w:w="1113" w:type="pct"/>
            <w:shd w:val="clear" w:color="auto" w:fill="E1E3F2"/>
          </w:tcPr>
          <w:p w14:paraId="4EC51606" w14:textId="77777777" w:rsidR="00D12DE0" w:rsidRPr="00C5102D" w:rsidRDefault="00D12DE0" w:rsidP="00D12DE0">
            <w:r w:rsidRPr="00A22FC2">
              <w:rPr>
                <w:b/>
                <w:bCs/>
              </w:rPr>
              <w:t>Comment:</w:t>
            </w:r>
            <w:r w:rsidRPr="00C5102D">
              <w:t xml:space="preserve"> </w:t>
            </w:r>
            <w:r w:rsidRPr="00176EB1">
              <w:rPr>
                <w:i/>
                <w:iCs/>
              </w:rPr>
              <w:t>“advanced technical skills”</w:t>
            </w:r>
            <w:r w:rsidRPr="00C5102D">
              <w:t xml:space="preserve"> is vague and ambiguous. We require that </w:t>
            </w:r>
            <w:r>
              <w:t>i</w:t>
            </w:r>
            <w:r w:rsidRPr="00C5102D">
              <w:t xml:space="preserve">nvestigators have </w:t>
            </w:r>
            <w:r w:rsidRPr="00176EB1">
              <w:rPr>
                <w:i/>
                <w:iCs/>
              </w:rPr>
              <w:t>“advanced technical skills”</w:t>
            </w:r>
            <w:r w:rsidRPr="00C5102D">
              <w:t xml:space="preserve"> in certain areas; it is a requirement that they are medically trained for example.</w:t>
            </w:r>
          </w:p>
          <w:p w14:paraId="79EAD2C5" w14:textId="77777777" w:rsidR="00D12DE0" w:rsidRPr="00176EB1" w:rsidRDefault="00D12DE0" w:rsidP="00D12DE0">
            <w:r w:rsidRPr="001048A3">
              <w:t xml:space="preserve">Please </w:t>
            </w:r>
            <w:r w:rsidRPr="00C5102D">
              <w:t xml:space="preserve">clarify what is meant by </w:t>
            </w:r>
            <w:r w:rsidRPr="00176EB1">
              <w:rPr>
                <w:i/>
                <w:iCs/>
              </w:rPr>
              <w:t>“advanced technical skills”</w:t>
            </w:r>
            <w:r>
              <w:t>.</w:t>
            </w:r>
          </w:p>
          <w:p w14:paraId="40A4D3AA" w14:textId="77777777" w:rsidR="00D12DE0" w:rsidRPr="00C5102D" w:rsidRDefault="00D12DE0" w:rsidP="00D12DE0"/>
        </w:tc>
        <w:tc>
          <w:tcPr>
            <w:tcW w:w="853" w:type="pct"/>
            <w:shd w:val="clear" w:color="auto" w:fill="E1E3F2"/>
          </w:tcPr>
          <w:p w14:paraId="0E590397" w14:textId="77777777" w:rsidR="00D12DE0" w:rsidRDefault="00D12DE0" w:rsidP="00D12DE0">
            <w:pPr>
              <w:pStyle w:val="TabletextrowsAgency"/>
            </w:pPr>
          </w:p>
        </w:tc>
      </w:tr>
      <w:tr w:rsidR="00D12DE0" w14:paraId="192E2E64" w14:textId="77777777" w:rsidTr="00524DB2">
        <w:trPr>
          <w:gridAfter w:val="2"/>
          <w:wAfter w:w="2226" w:type="pct"/>
        </w:trPr>
        <w:tc>
          <w:tcPr>
            <w:tcW w:w="358" w:type="pct"/>
            <w:shd w:val="clear" w:color="auto" w:fill="E1E3F2"/>
          </w:tcPr>
          <w:p w14:paraId="659240EB" w14:textId="77777777" w:rsidR="00D12DE0" w:rsidRPr="00696FA1" w:rsidRDefault="00D12DE0" w:rsidP="00D12DE0">
            <w:pPr>
              <w:pStyle w:val="TabletextrowsAgency"/>
            </w:pPr>
            <w:r w:rsidRPr="00696FA1">
              <w:t>788-791</w:t>
            </w:r>
          </w:p>
        </w:tc>
        <w:tc>
          <w:tcPr>
            <w:tcW w:w="450" w:type="pct"/>
            <w:shd w:val="clear" w:color="auto" w:fill="E1E3F2"/>
          </w:tcPr>
          <w:p w14:paraId="36D168E3" w14:textId="77777777" w:rsidR="00D12DE0" w:rsidRPr="00696FA1" w:rsidRDefault="00D12DE0" w:rsidP="00D12DE0">
            <w:pPr>
              <w:pStyle w:val="TabletextrowsAgency"/>
            </w:pPr>
          </w:p>
        </w:tc>
        <w:tc>
          <w:tcPr>
            <w:tcW w:w="1113" w:type="pct"/>
            <w:shd w:val="clear" w:color="auto" w:fill="E1E3F2"/>
          </w:tcPr>
          <w:p w14:paraId="2D56E3B9" w14:textId="5B58138C" w:rsidR="00D12DE0" w:rsidRPr="00C216B5" w:rsidRDefault="00D12DE0" w:rsidP="00D12DE0">
            <w:pPr>
              <w:pStyle w:val="TabletextrowsAgency"/>
            </w:pPr>
            <w:r w:rsidRPr="00696FA1">
              <w:rPr>
                <w:b/>
                <w:bCs/>
              </w:rPr>
              <w:t>Comment</w:t>
            </w:r>
            <w:r w:rsidRPr="008D5EF1">
              <w:rPr>
                <w:b/>
                <w:bCs/>
              </w:rPr>
              <w:t>:</w:t>
            </w:r>
            <w:r>
              <w:rPr>
                <w:b/>
                <w:bCs/>
              </w:rPr>
              <w:t xml:space="preserve"> </w:t>
            </w:r>
            <w:r w:rsidRPr="00696FA1">
              <w:t xml:space="preserve">Further clarification on the expectation of </w:t>
            </w:r>
            <w:r w:rsidRPr="00176EB1">
              <w:rPr>
                <w:i/>
                <w:iCs/>
              </w:rPr>
              <w:t>“sufficient time for the investigator to review the copy”</w:t>
            </w:r>
            <w:r w:rsidRPr="00696FA1">
              <w:t xml:space="preserve"> would be </w:t>
            </w:r>
            <w:r>
              <w:t>beneficial</w:t>
            </w:r>
            <w:r w:rsidRPr="00696FA1">
              <w:t>.</w:t>
            </w:r>
          </w:p>
        </w:tc>
        <w:tc>
          <w:tcPr>
            <w:tcW w:w="853" w:type="pct"/>
            <w:shd w:val="clear" w:color="auto" w:fill="E1E3F2"/>
          </w:tcPr>
          <w:p w14:paraId="796B01BA" w14:textId="77777777" w:rsidR="00D12DE0" w:rsidRDefault="00D12DE0" w:rsidP="00D12DE0">
            <w:pPr>
              <w:pStyle w:val="TabletextrowsAgency"/>
            </w:pPr>
          </w:p>
        </w:tc>
      </w:tr>
      <w:tr w:rsidR="00D12DE0" w14:paraId="77D1957D" w14:textId="77777777" w:rsidTr="00524DB2">
        <w:trPr>
          <w:gridAfter w:val="2"/>
          <w:wAfter w:w="2226" w:type="pct"/>
        </w:trPr>
        <w:tc>
          <w:tcPr>
            <w:tcW w:w="358" w:type="pct"/>
            <w:shd w:val="clear" w:color="auto" w:fill="E1E3F2"/>
          </w:tcPr>
          <w:p w14:paraId="3EEDE733" w14:textId="77777777" w:rsidR="00D12DE0" w:rsidRPr="006E19A2" w:rsidRDefault="00D12DE0" w:rsidP="00D12DE0">
            <w:pPr>
              <w:pStyle w:val="TabletextrowsAgency"/>
              <w:rPr>
                <w:color w:val="000000"/>
              </w:rPr>
            </w:pPr>
            <w:r w:rsidRPr="006E19A2">
              <w:t>792</w:t>
            </w:r>
          </w:p>
        </w:tc>
        <w:tc>
          <w:tcPr>
            <w:tcW w:w="450" w:type="pct"/>
            <w:shd w:val="clear" w:color="auto" w:fill="E1E3F2"/>
          </w:tcPr>
          <w:p w14:paraId="47CB5E6D" w14:textId="77777777" w:rsidR="00D12DE0" w:rsidRPr="006E19A2" w:rsidRDefault="00D12DE0" w:rsidP="00D12DE0">
            <w:pPr>
              <w:pStyle w:val="TabletextrowsAgency"/>
              <w:rPr>
                <w:rFonts w:cs="Segoe UI"/>
              </w:rPr>
            </w:pPr>
          </w:p>
        </w:tc>
        <w:tc>
          <w:tcPr>
            <w:tcW w:w="1113" w:type="pct"/>
            <w:shd w:val="clear" w:color="auto" w:fill="E1E3F2"/>
          </w:tcPr>
          <w:p w14:paraId="5FF25FB3" w14:textId="77777777" w:rsidR="00D12DE0" w:rsidRPr="0063450C" w:rsidRDefault="00D12DE0" w:rsidP="00D12DE0">
            <w:pPr>
              <w:spacing w:line="280" w:lineRule="exact"/>
              <w:textAlignment w:val="baseline"/>
            </w:pPr>
            <w:r w:rsidRPr="00E935BD">
              <w:rPr>
                <w:b/>
                <w:bCs/>
              </w:rPr>
              <w:t xml:space="preserve">Comment: </w:t>
            </w:r>
            <w:r w:rsidRPr="0063450C">
              <w:t>The rationale for the investigator</w:t>
            </w:r>
            <w:r>
              <w:t xml:space="preserve"> to</w:t>
            </w:r>
            <w:r w:rsidRPr="0063450C">
              <w:t xml:space="preserve"> hav</w:t>
            </w:r>
            <w:r>
              <w:t>e</w:t>
            </w:r>
            <w:r w:rsidRPr="0063450C">
              <w:t xml:space="preserve"> control o</w:t>
            </w:r>
            <w:r>
              <w:t>ver</w:t>
            </w:r>
            <w:r w:rsidRPr="0063450C">
              <w:t xml:space="preserve"> hosting is unclear. It is suggested that this refers instead to access</w:t>
            </w:r>
            <w:r>
              <w:t>.</w:t>
            </w:r>
          </w:p>
          <w:p w14:paraId="704E49A4" w14:textId="77777777" w:rsidR="00D12DE0" w:rsidRPr="0063450C" w:rsidRDefault="00D12DE0" w:rsidP="00D12DE0">
            <w:pPr>
              <w:spacing w:line="280" w:lineRule="exact"/>
              <w:textAlignment w:val="baseline"/>
              <w:rPr>
                <w:rFonts w:eastAsia="Times New Roman"/>
                <w:color w:val="000000"/>
              </w:rPr>
            </w:pPr>
          </w:p>
          <w:p w14:paraId="066BFCD6" w14:textId="77777777" w:rsidR="00D12DE0" w:rsidRDefault="00D12DE0" w:rsidP="00D12DE0">
            <w:pPr>
              <w:spacing w:line="280" w:lineRule="exact"/>
              <w:textAlignment w:val="baseline"/>
              <w:rPr>
                <w:rFonts w:eastAsia="Times New Roman"/>
                <w:color w:val="000000"/>
              </w:rPr>
            </w:pPr>
            <w:r w:rsidRPr="008D5EF1">
              <w:rPr>
                <w:b/>
                <w:bCs/>
              </w:rPr>
              <w:t>Proposed change (if any):</w:t>
            </w:r>
          </w:p>
          <w:p w14:paraId="67A5206D" w14:textId="5CF2B793" w:rsidR="00D12DE0" w:rsidRPr="00C216B5" w:rsidRDefault="00D12DE0" w:rsidP="00D12DE0">
            <w:pPr>
              <w:spacing w:line="280" w:lineRule="exact"/>
              <w:textAlignment w:val="baseline"/>
              <w:rPr>
                <w:rFonts w:eastAsia="SimSun"/>
                <w:lang w:eastAsia="ja-JP"/>
              </w:rPr>
            </w:pPr>
            <w:r>
              <w:rPr>
                <w:rFonts w:eastAsia="SimSun"/>
                <w:lang w:eastAsia="ja-JP"/>
              </w:rPr>
              <w:t>“</w:t>
            </w:r>
            <w:r w:rsidRPr="001048A3">
              <w:rPr>
                <w:rFonts w:eastAsia="SimSun"/>
                <w:lang w:eastAsia="ja-JP"/>
              </w:rPr>
              <w:t xml:space="preserve">Any contractual agreements regarding hosting should ensure investigator </w:t>
            </w:r>
            <w:r w:rsidRPr="001048A3">
              <w:rPr>
                <w:rFonts w:eastAsia="SimSun"/>
                <w:color w:val="FF0000"/>
                <w:lang w:eastAsia="ja-JP"/>
              </w:rPr>
              <w:t xml:space="preserve">access </w:t>
            </w:r>
            <w:r w:rsidRPr="001048A3">
              <w:rPr>
                <w:rFonts w:eastAsia="SimSun"/>
                <w:strike/>
                <w:color w:val="FF0000"/>
                <w:lang w:eastAsia="ja-JP"/>
              </w:rPr>
              <w:t>control.</w:t>
            </w:r>
            <w:r w:rsidRPr="00176EB1">
              <w:rPr>
                <w:rFonts w:eastAsia="SimSun"/>
                <w:lang w:eastAsia="ja-JP"/>
              </w:rPr>
              <w:t>”</w:t>
            </w:r>
          </w:p>
        </w:tc>
        <w:tc>
          <w:tcPr>
            <w:tcW w:w="853" w:type="pct"/>
            <w:shd w:val="clear" w:color="auto" w:fill="E1E3F2"/>
          </w:tcPr>
          <w:p w14:paraId="44D9EFCE" w14:textId="77777777" w:rsidR="00D12DE0" w:rsidRDefault="00D12DE0" w:rsidP="00D12DE0">
            <w:pPr>
              <w:pStyle w:val="TabletextrowsAgency"/>
            </w:pPr>
          </w:p>
        </w:tc>
      </w:tr>
      <w:tr w:rsidR="00D12DE0" w14:paraId="1526C56F" w14:textId="77777777" w:rsidTr="00524DB2">
        <w:trPr>
          <w:gridAfter w:val="2"/>
          <w:wAfter w:w="2226" w:type="pct"/>
        </w:trPr>
        <w:tc>
          <w:tcPr>
            <w:tcW w:w="358" w:type="pct"/>
            <w:shd w:val="clear" w:color="auto" w:fill="E1E3F2"/>
          </w:tcPr>
          <w:p w14:paraId="22952076" w14:textId="77777777" w:rsidR="00D12DE0" w:rsidRPr="00561BA0" w:rsidRDefault="00D12DE0" w:rsidP="00D12DE0">
            <w:pPr>
              <w:pStyle w:val="TabletextrowsAgency"/>
            </w:pPr>
            <w:r>
              <w:t>798-817</w:t>
            </w:r>
          </w:p>
        </w:tc>
        <w:tc>
          <w:tcPr>
            <w:tcW w:w="450" w:type="pct"/>
            <w:shd w:val="clear" w:color="auto" w:fill="E1E3F2"/>
          </w:tcPr>
          <w:p w14:paraId="4E0B0869" w14:textId="77777777" w:rsidR="00D12DE0" w:rsidRDefault="00D12DE0" w:rsidP="00D12DE0">
            <w:pPr>
              <w:pStyle w:val="TabletextrowsAgency"/>
            </w:pPr>
          </w:p>
        </w:tc>
        <w:tc>
          <w:tcPr>
            <w:tcW w:w="1113" w:type="pct"/>
            <w:shd w:val="clear" w:color="auto" w:fill="E1E3F2"/>
          </w:tcPr>
          <w:p w14:paraId="184E912B" w14:textId="77777777" w:rsidR="00D12DE0" w:rsidRDefault="00D12DE0" w:rsidP="00D12DE0">
            <w:pPr>
              <w:pStyle w:val="TabletextrowsAgency"/>
            </w:pPr>
            <w:r w:rsidRPr="00E935BD">
              <w:rPr>
                <w:b/>
                <w:bCs/>
              </w:rPr>
              <w:t xml:space="preserve">Comment: </w:t>
            </w:r>
            <w:r>
              <w:t xml:space="preserve">Section 6.7 on Cloud solutions – cloud solutions do not seem to be a preferred solution for the EMA. Globally, the “Cloud” does not appear to be well covered in the document. It isn’t really considered in the Annex 4 (“Security") neither. Sections 4.11 (“Direct access to </w:t>
            </w:r>
            <w:proofErr w:type="spellStart"/>
            <w:r>
              <w:t>computerised</w:t>
            </w:r>
            <w:proofErr w:type="spellEnd"/>
            <w:r>
              <w:t xml:space="preserve"> systems”) and 6.11 (“Database decommissioning”) can also become complex with cloud environments and agile methodologies.</w:t>
            </w:r>
          </w:p>
          <w:p w14:paraId="1923DD1D" w14:textId="77777777" w:rsidR="00D12DE0" w:rsidRDefault="00D12DE0" w:rsidP="00D12DE0">
            <w:pPr>
              <w:pStyle w:val="TabletextrowsAgency"/>
            </w:pPr>
          </w:p>
        </w:tc>
        <w:tc>
          <w:tcPr>
            <w:tcW w:w="853" w:type="pct"/>
            <w:shd w:val="clear" w:color="auto" w:fill="E1E3F2"/>
          </w:tcPr>
          <w:p w14:paraId="0FE667BF" w14:textId="77777777" w:rsidR="00D12DE0" w:rsidRDefault="00D12DE0" w:rsidP="00D12DE0">
            <w:pPr>
              <w:pStyle w:val="TabletextrowsAgency"/>
            </w:pPr>
          </w:p>
        </w:tc>
      </w:tr>
      <w:tr w:rsidR="00D12DE0" w14:paraId="6F073DE1" w14:textId="77777777" w:rsidTr="00524DB2">
        <w:trPr>
          <w:gridAfter w:val="2"/>
          <w:wAfter w:w="2226" w:type="pct"/>
        </w:trPr>
        <w:tc>
          <w:tcPr>
            <w:tcW w:w="358" w:type="pct"/>
            <w:shd w:val="clear" w:color="auto" w:fill="E1E3F2"/>
          </w:tcPr>
          <w:p w14:paraId="06168F5B" w14:textId="77777777" w:rsidR="00D12DE0" w:rsidRDefault="00D12DE0" w:rsidP="00D12DE0">
            <w:pPr>
              <w:pStyle w:val="TabletextrowsAgency"/>
            </w:pPr>
            <w:r>
              <w:t>798</w:t>
            </w:r>
          </w:p>
        </w:tc>
        <w:tc>
          <w:tcPr>
            <w:tcW w:w="450" w:type="pct"/>
            <w:shd w:val="clear" w:color="auto" w:fill="E1E3F2"/>
          </w:tcPr>
          <w:p w14:paraId="2A863D66" w14:textId="77777777" w:rsidR="00D12DE0" w:rsidRDefault="00D12DE0" w:rsidP="00D12DE0">
            <w:pPr>
              <w:pStyle w:val="TabletextrowsAgency"/>
            </w:pPr>
          </w:p>
        </w:tc>
        <w:tc>
          <w:tcPr>
            <w:tcW w:w="1113" w:type="pct"/>
            <w:shd w:val="clear" w:color="auto" w:fill="E1E3F2"/>
          </w:tcPr>
          <w:p w14:paraId="7AEE3364" w14:textId="77777777" w:rsidR="00D12DE0" w:rsidRDefault="00D12DE0" w:rsidP="00D12DE0">
            <w:pPr>
              <w:pStyle w:val="TabletextrowsAgency"/>
            </w:pPr>
            <w:r>
              <w:rPr>
                <w:b/>
                <w:bCs/>
              </w:rPr>
              <w:t>Comment:</w:t>
            </w:r>
            <w:r>
              <w:t xml:space="preserve"> Please correct the below sentence.</w:t>
            </w:r>
          </w:p>
          <w:p w14:paraId="1F366C28" w14:textId="77777777" w:rsidR="00D12DE0" w:rsidRPr="00176EB1" w:rsidRDefault="00D12DE0" w:rsidP="00D12DE0">
            <w:pPr>
              <w:pStyle w:val="TabletextrowsAgency"/>
            </w:pPr>
          </w:p>
          <w:p w14:paraId="05DFF282" w14:textId="77777777" w:rsidR="00D12DE0" w:rsidRDefault="00D12DE0" w:rsidP="00D12DE0">
            <w:pPr>
              <w:pStyle w:val="TabletextrowsAgency"/>
            </w:pPr>
            <w:r w:rsidRPr="008D5EF1">
              <w:rPr>
                <w:b/>
                <w:bCs/>
              </w:rPr>
              <w:t>Proposed change (if any):</w:t>
            </w:r>
          </w:p>
          <w:p w14:paraId="7B670CA3" w14:textId="66797ACF" w:rsidR="00D12DE0" w:rsidRDefault="00D12DE0" w:rsidP="00D12DE0">
            <w:pPr>
              <w:pStyle w:val="TabletextrowsAgency"/>
            </w:pPr>
            <w:r>
              <w:rPr>
                <w:rFonts w:eastAsia="SimSun"/>
                <w:lang w:eastAsia="ja-JP"/>
              </w:rPr>
              <w:t>“</w:t>
            </w:r>
            <w:r w:rsidRPr="001048A3">
              <w:rPr>
                <w:rFonts w:eastAsia="SimSun"/>
                <w:lang w:eastAsia="ja-JP"/>
              </w:rPr>
              <w:t xml:space="preserve">Irrespective </w:t>
            </w:r>
            <w:r w:rsidRPr="001048A3">
              <w:rPr>
                <w:rFonts w:eastAsia="SimSun"/>
                <w:color w:val="FF0000"/>
                <w:lang w:eastAsia="ja-JP"/>
              </w:rPr>
              <w:t>of</w:t>
            </w:r>
            <w:r>
              <w:rPr>
                <w:rFonts w:eastAsia="SimSun"/>
                <w:lang w:eastAsia="ja-JP"/>
              </w:rPr>
              <w:t xml:space="preserve"> </w:t>
            </w:r>
            <w:r w:rsidRPr="001048A3">
              <w:rPr>
                <w:rFonts w:eastAsia="SimSun"/>
                <w:lang w:eastAsia="ja-JP"/>
              </w:rPr>
              <w:t xml:space="preserve">whether a </w:t>
            </w:r>
            <w:proofErr w:type="spellStart"/>
            <w:r w:rsidRPr="001048A3">
              <w:rPr>
                <w:rFonts w:eastAsia="SimSun"/>
                <w:lang w:eastAsia="ja-JP"/>
              </w:rPr>
              <w:t>computerised</w:t>
            </w:r>
            <w:proofErr w:type="spellEnd"/>
            <w:r w:rsidRPr="001048A3">
              <w:rPr>
                <w:rFonts w:eastAsia="SimSun"/>
                <w:lang w:eastAsia="ja-JP"/>
              </w:rPr>
              <w:t xml:space="preserve"> system is installed at the premises of the sponsor</w:t>
            </w:r>
            <w:r>
              <w:rPr>
                <w:rFonts w:eastAsia="SimSun"/>
                <w:lang w:eastAsia="ja-JP"/>
              </w:rPr>
              <w:t>”</w:t>
            </w:r>
          </w:p>
        </w:tc>
        <w:tc>
          <w:tcPr>
            <w:tcW w:w="853" w:type="pct"/>
            <w:shd w:val="clear" w:color="auto" w:fill="E1E3F2"/>
          </w:tcPr>
          <w:p w14:paraId="3B5CB7E2" w14:textId="77777777" w:rsidR="00D12DE0" w:rsidRDefault="00D12DE0" w:rsidP="00D12DE0">
            <w:pPr>
              <w:pStyle w:val="TabletextrowsAgency"/>
            </w:pPr>
          </w:p>
        </w:tc>
      </w:tr>
      <w:tr w:rsidR="00D12DE0" w14:paraId="1F2C3D5A" w14:textId="77777777" w:rsidTr="00524DB2">
        <w:trPr>
          <w:gridAfter w:val="2"/>
          <w:wAfter w:w="2226" w:type="pct"/>
        </w:trPr>
        <w:tc>
          <w:tcPr>
            <w:tcW w:w="358" w:type="pct"/>
            <w:shd w:val="clear" w:color="auto" w:fill="E1E3F2"/>
          </w:tcPr>
          <w:p w14:paraId="6E0EDD21" w14:textId="77777777" w:rsidR="00D12DE0" w:rsidRDefault="00D12DE0" w:rsidP="00D12DE0">
            <w:pPr>
              <w:rPr>
                <w:rFonts w:eastAsia="Verdana"/>
              </w:rPr>
            </w:pPr>
            <w:r>
              <w:rPr>
                <w:rFonts w:eastAsia="Verdana"/>
              </w:rPr>
              <w:t>807-808</w:t>
            </w:r>
          </w:p>
          <w:p w14:paraId="4B463FE9" w14:textId="77777777" w:rsidR="00D12DE0" w:rsidRPr="00E44C7E" w:rsidRDefault="00D12DE0" w:rsidP="00D12DE0">
            <w:pPr>
              <w:pStyle w:val="TabletextrowsAgency"/>
              <w:rPr>
                <w:b/>
              </w:rPr>
            </w:pPr>
            <w:r>
              <w:rPr>
                <w:rFonts w:eastAsia="Verdana"/>
              </w:rPr>
              <w:t>Section 6.7</w:t>
            </w:r>
          </w:p>
        </w:tc>
        <w:tc>
          <w:tcPr>
            <w:tcW w:w="450" w:type="pct"/>
            <w:shd w:val="clear" w:color="auto" w:fill="E1E3F2"/>
          </w:tcPr>
          <w:p w14:paraId="610EB079" w14:textId="77777777" w:rsidR="00D12DE0" w:rsidRDefault="00D12DE0" w:rsidP="00D12DE0">
            <w:pPr>
              <w:pStyle w:val="TabletextrowsAgency"/>
            </w:pPr>
          </w:p>
        </w:tc>
        <w:tc>
          <w:tcPr>
            <w:tcW w:w="1113" w:type="pct"/>
            <w:shd w:val="clear" w:color="auto" w:fill="E1E3F2"/>
          </w:tcPr>
          <w:p w14:paraId="0B950234" w14:textId="77777777" w:rsidR="00D12DE0" w:rsidRDefault="00D12DE0" w:rsidP="00D12DE0">
            <w:pPr>
              <w:rPr>
                <w:rFonts w:eastAsia="Verdana"/>
              </w:rPr>
            </w:pPr>
            <w:r w:rsidRPr="00E935BD">
              <w:rPr>
                <w:rFonts w:eastAsia="Verdana"/>
                <w:b/>
                <w:bCs/>
              </w:rPr>
              <w:t xml:space="preserve">Comment: </w:t>
            </w:r>
            <w:r>
              <w:rPr>
                <w:rFonts w:eastAsia="Verdana"/>
              </w:rPr>
              <w:t xml:space="preserve">The sentence does not read properly as it is. </w:t>
            </w:r>
          </w:p>
          <w:p w14:paraId="6E823C1C" w14:textId="77777777" w:rsidR="00D12DE0" w:rsidRDefault="00D12DE0" w:rsidP="00D12DE0">
            <w:pPr>
              <w:rPr>
                <w:rFonts w:eastAsia="Verdana"/>
              </w:rPr>
            </w:pPr>
          </w:p>
          <w:p w14:paraId="1548F95B" w14:textId="77777777" w:rsidR="00D12DE0" w:rsidRDefault="00D12DE0" w:rsidP="00D12DE0">
            <w:pPr>
              <w:rPr>
                <w:rFonts w:eastAsia="Verdana"/>
              </w:rPr>
            </w:pPr>
            <w:r w:rsidRPr="008D5EF1">
              <w:rPr>
                <w:b/>
                <w:bCs/>
              </w:rPr>
              <w:lastRenderedPageBreak/>
              <w:t>Proposed change (if any):</w:t>
            </w:r>
          </w:p>
          <w:p w14:paraId="2B92E337" w14:textId="77777777" w:rsidR="00D12DE0" w:rsidRPr="00E36FC9" w:rsidRDefault="00D12DE0" w:rsidP="00D12DE0">
            <w:pPr>
              <w:autoSpaceDE w:val="0"/>
              <w:autoSpaceDN w:val="0"/>
              <w:adjustRightInd w:val="0"/>
              <w:rPr>
                <w:rFonts w:eastAsia="SimSun"/>
                <w:lang w:eastAsia="ja-JP"/>
              </w:rPr>
            </w:pPr>
            <w:r>
              <w:rPr>
                <w:rFonts w:eastAsia="SimSun"/>
                <w:lang w:eastAsia="ja-JP"/>
              </w:rPr>
              <w:t>“</w:t>
            </w:r>
            <w:r w:rsidRPr="00E36FC9">
              <w:rPr>
                <w:rFonts w:eastAsia="SimSun"/>
                <w:lang w:eastAsia="ja-JP"/>
              </w:rPr>
              <w:t>In case of cloud solution being used the sponsor (ICH-GCP 5.2.1) and/or</w:t>
            </w:r>
            <w:r w:rsidRPr="00E36FC9">
              <w:rPr>
                <w:rFonts w:eastAsia="SimSun"/>
                <w:strike/>
                <w:color w:val="FF0000"/>
                <w:lang w:eastAsia="ja-JP"/>
              </w:rPr>
              <w:t xml:space="preserve"> of </w:t>
            </w:r>
            <w:r w:rsidRPr="00E36FC9">
              <w:rPr>
                <w:rFonts w:eastAsia="SimSun"/>
                <w:lang w:eastAsia="ja-JP"/>
              </w:rPr>
              <w:t>the investigator (ICH-GCP 4.2.6) should ensure that the contracted party providing the cloud is qualified (see Annex 4).</w:t>
            </w:r>
            <w:r>
              <w:rPr>
                <w:rFonts w:eastAsia="SimSun"/>
                <w:lang w:eastAsia="ja-JP"/>
              </w:rPr>
              <w:t>”</w:t>
            </w:r>
          </w:p>
          <w:p w14:paraId="3D236F93" w14:textId="77777777" w:rsidR="00D12DE0" w:rsidRDefault="00D12DE0" w:rsidP="00D12DE0">
            <w:pPr>
              <w:pStyle w:val="TabletextrowsAgency"/>
              <w:rPr>
                <w:b/>
                <w:bCs/>
              </w:rPr>
            </w:pPr>
          </w:p>
        </w:tc>
        <w:tc>
          <w:tcPr>
            <w:tcW w:w="853" w:type="pct"/>
            <w:shd w:val="clear" w:color="auto" w:fill="E1E3F2"/>
          </w:tcPr>
          <w:p w14:paraId="137C35E5" w14:textId="77777777" w:rsidR="00D12DE0" w:rsidRDefault="00D12DE0" w:rsidP="00D12DE0">
            <w:pPr>
              <w:pStyle w:val="TabletextrowsAgency"/>
            </w:pPr>
          </w:p>
        </w:tc>
      </w:tr>
      <w:tr w:rsidR="00D12DE0" w14:paraId="705EF47D" w14:textId="77777777" w:rsidTr="00524DB2">
        <w:trPr>
          <w:gridAfter w:val="2"/>
          <w:wAfter w:w="2226" w:type="pct"/>
        </w:trPr>
        <w:tc>
          <w:tcPr>
            <w:tcW w:w="358" w:type="pct"/>
            <w:shd w:val="clear" w:color="auto" w:fill="E1E3F2"/>
          </w:tcPr>
          <w:p w14:paraId="00139547" w14:textId="77777777" w:rsidR="00D12DE0" w:rsidRPr="00E44C7E" w:rsidRDefault="00D12DE0" w:rsidP="00D12DE0">
            <w:pPr>
              <w:pStyle w:val="TabletextrowsAgency"/>
              <w:rPr>
                <w:b/>
              </w:rPr>
            </w:pPr>
            <w:r>
              <w:t>809-810</w:t>
            </w:r>
          </w:p>
        </w:tc>
        <w:tc>
          <w:tcPr>
            <w:tcW w:w="450" w:type="pct"/>
            <w:shd w:val="clear" w:color="auto" w:fill="E1E3F2"/>
          </w:tcPr>
          <w:p w14:paraId="0A526996" w14:textId="77777777" w:rsidR="00D12DE0" w:rsidRDefault="00D12DE0" w:rsidP="00D12DE0">
            <w:pPr>
              <w:pStyle w:val="TabletextrowsAgency"/>
            </w:pPr>
          </w:p>
        </w:tc>
        <w:tc>
          <w:tcPr>
            <w:tcW w:w="1113" w:type="pct"/>
            <w:shd w:val="clear" w:color="auto" w:fill="E1E3F2"/>
          </w:tcPr>
          <w:p w14:paraId="16A95A17" w14:textId="77777777" w:rsidR="00D12DE0" w:rsidRDefault="00D12DE0" w:rsidP="00D12DE0">
            <w:pPr>
              <w:pStyle w:val="TabletextrowsAgency"/>
              <w:rPr>
                <w:bCs/>
              </w:rPr>
            </w:pPr>
            <w:r w:rsidRPr="00E935BD">
              <w:rPr>
                <w:b/>
                <w:bCs/>
              </w:rPr>
              <w:t>Comment:</w:t>
            </w:r>
            <w:r>
              <w:rPr>
                <w:b/>
                <w:bCs/>
              </w:rPr>
              <w:t xml:space="preserve"> </w:t>
            </w:r>
            <w:r w:rsidRPr="00317956">
              <w:rPr>
                <w:bCs/>
              </w:rPr>
              <w:t xml:space="preserve">Is this necessary </w:t>
            </w:r>
            <w:r>
              <w:rPr>
                <w:bCs/>
              </w:rPr>
              <w:t>since</w:t>
            </w:r>
            <w:r w:rsidRPr="00317956">
              <w:rPr>
                <w:bCs/>
              </w:rPr>
              <w:t xml:space="preserve"> a risk assessment needs to be undertaken by every company in the current computer environ</w:t>
            </w:r>
            <w:r>
              <w:rPr>
                <w:bCs/>
              </w:rPr>
              <w:t>ments</w:t>
            </w:r>
            <w:r w:rsidRPr="00317956">
              <w:rPr>
                <w:bCs/>
              </w:rPr>
              <w:t>?</w:t>
            </w:r>
          </w:p>
          <w:p w14:paraId="79F1E722" w14:textId="77777777" w:rsidR="00D12DE0" w:rsidRDefault="00D12DE0" w:rsidP="00D12DE0">
            <w:pPr>
              <w:pStyle w:val="TabletextrowsAgency"/>
            </w:pPr>
            <w:r w:rsidRPr="009C5F7D">
              <w:t>The proposed wording is too subjective</w:t>
            </w:r>
            <w:r>
              <w:t>: we would suggest to delete the second part of the sentence.</w:t>
            </w:r>
          </w:p>
          <w:p w14:paraId="503CF5A3" w14:textId="77777777" w:rsidR="00D12DE0" w:rsidRDefault="00D12DE0" w:rsidP="00D12DE0">
            <w:pPr>
              <w:pStyle w:val="TabletextrowsAgency"/>
            </w:pPr>
          </w:p>
          <w:p w14:paraId="4DA84069" w14:textId="77777777" w:rsidR="00D12DE0" w:rsidRDefault="00D12DE0" w:rsidP="00D12DE0">
            <w:pPr>
              <w:rPr>
                <w:rFonts w:eastAsia="Verdana"/>
              </w:rPr>
            </w:pPr>
            <w:r w:rsidRPr="008D5EF1">
              <w:rPr>
                <w:b/>
                <w:bCs/>
              </w:rPr>
              <w:t>Proposed change (if any):</w:t>
            </w:r>
          </w:p>
          <w:p w14:paraId="248B4505" w14:textId="5D69536E" w:rsidR="00D12DE0" w:rsidRPr="00C216B5" w:rsidRDefault="00D12DE0" w:rsidP="00D12DE0">
            <w:pPr>
              <w:pStyle w:val="TabletextrowsAgency"/>
              <w:rPr>
                <w:rFonts w:eastAsia="SimSun"/>
                <w:lang w:eastAsia="ja-JP"/>
              </w:rPr>
            </w:pPr>
            <w:r>
              <w:rPr>
                <w:rFonts w:eastAsia="SimSun"/>
                <w:lang w:eastAsia="ja-JP"/>
              </w:rPr>
              <w:t>“</w:t>
            </w:r>
            <w:r w:rsidRPr="00E36FC9">
              <w:rPr>
                <w:rFonts w:eastAsia="SimSun"/>
                <w:lang w:eastAsia="ja-JP"/>
              </w:rPr>
              <w:t xml:space="preserve">By </w:t>
            </w:r>
            <w:r w:rsidRPr="00E36FC9">
              <w:rPr>
                <w:rFonts w:eastAsia="SimSun"/>
                <w:color w:val="FF0000"/>
                <w:lang w:eastAsia="ja-JP"/>
              </w:rPr>
              <w:t xml:space="preserve">using </w:t>
            </w:r>
            <w:r w:rsidRPr="00E36FC9">
              <w:rPr>
                <w:rFonts w:eastAsia="SimSun"/>
                <w:strike/>
                <w:color w:val="FF0000"/>
                <w:lang w:eastAsia="ja-JP"/>
              </w:rPr>
              <w:t>buying in</w:t>
            </w:r>
            <w:r w:rsidRPr="00E36FC9">
              <w:rPr>
                <w:rFonts w:eastAsia="SimSun"/>
                <w:color w:val="FF0000"/>
                <w:lang w:eastAsia="ja-JP"/>
              </w:rPr>
              <w:t xml:space="preserve"> </w:t>
            </w:r>
            <w:r w:rsidRPr="00E36FC9">
              <w:rPr>
                <w:rFonts w:eastAsia="SimSun"/>
                <w:lang w:eastAsia="ja-JP"/>
              </w:rPr>
              <w:t>cloud computing, the sponsor and/or investigator are at a certain risk</w:t>
            </w:r>
            <w:r w:rsidRPr="00E36FC9">
              <w:rPr>
                <w:rFonts w:eastAsia="SimSun"/>
                <w:strike/>
                <w:color w:val="FF0000"/>
                <w:lang w:eastAsia="ja-JP"/>
              </w:rPr>
              <w:t>, because many services are managed less visibly by the cloud provider</w:t>
            </w:r>
            <w:r w:rsidRPr="00E36FC9">
              <w:rPr>
                <w:rFonts w:eastAsia="SimSun"/>
                <w:lang w:eastAsia="ja-JP"/>
              </w:rPr>
              <w:t>.</w:t>
            </w:r>
            <w:r>
              <w:rPr>
                <w:rFonts w:eastAsia="SimSun"/>
                <w:lang w:eastAsia="ja-JP"/>
              </w:rPr>
              <w:t>”</w:t>
            </w:r>
          </w:p>
        </w:tc>
        <w:tc>
          <w:tcPr>
            <w:tcW w:w="853" w:type="pct"/>
            <w:shd w:val="clear" w:color="auto" w:fill="E1E3F2"/>
          </w:tcPr>
          <w:p w14:paraId="0DE39F32" w14:textId="77777777" w:rsidR="00D12DE0" w:rsidRDefault="00D12DE0" w:rsidP="00D12DE0">
            <w:pPr>
              <w:pStyle w:val="TabletextrowsAgency"/>
            </w:pPr>
          </w:p>
        </w:tc>
      </w:tr>
      <w:tr w:rsidR="00D12DE0" w14:paraId="5024A429" w14:textId="77777777" w:rsidTr="00524DB2">
        <w:trPr>
          <w:gridAfter w:val="2"/>
          <w:wAfter w:w="2226" w:type="pct"/>
        </w:trPr>
        <w:tc>
          <w:tcPr>
            <w:tcW w:w="358" w:type="pct"/>
            <w:shd w:val="clear" w:color="auto" w:fill="E1E3F2"/>
          </w:tcPr>
          <w:p w14:paraId="08CEE1DD" w14:textId="77777777" w:rsidR="00D12DE0" w:rsidRDefault="00D12DE0" w:rsidP="00D12DE0">
            <w:pPr>
              <w:pStyle w:val="TabletextrowsAgency"/>
            </w:pPr>
            <w:r>
              <w:t>811 &amp; onwards</w:t>
            </w:r>
          </w:p>
          <w:p w14:paraId="03BB8267" w14:textId="77777777" w:rsidR="00D12DE0" w:rsidRDefault="00D12DE0" w:rsidP="00D12DE0">
            <w:pPr>
              <w:pStyle w:val="TabletextrowsAgency"/>
            </w:pPr>
            <w:r>
              <w:t>915-967</w:t>
            </w:r>
          </w:p>
        </w:tc>
        <w:tc>
          <w:tcPr>
            <w:tcW w:w="450" w:type="pct"/>
            <w:shd w:val="clear" w:color="auto" w:fill="E1E3F2"/>
          </w:tcPr>
          <w:p w14:paraId="4B8655DA" w14:textId="77777777" w:rsidR="00D12DE0" w:rsidRDefault="00D12DE0" w:rsidP="00D12DE0">
            <w:pPr>
              <w:pStyle w:val="TabletextrowsAgency"/>
            </w:pPr>
          </w:p>
        </w:tc>
        <w:tc>
          <w:tcPr>
            <w:tcW w:w="1113" w:type="pct"/>
            <w:shd w:val="clear" w:color="auto" w:fill="E1E3F2"/>
          </w:tcPr>
          <w:p w14:paraId="7B985B04" w14:textId="77777777" w:rsidR="00D12DE0" w:rsidRPr="00176EB1" w:rsidRDefault="00D12DE0" w:rsidP="00D12DE0">
            <w:pPr>
              <w:pStyle w:val="TabletextrowsAgency"/>
              <w:rPr>
                <w:b/>
                <w:bCs/>
              </w:rPr>
            </w:pPr>
            <w:r w:rsidRPr="008F7E75">
              <w:rPr>
                <w:b/>
                <w:bCs/>
              </w:rPr>
              <w:t>Comment:</w:t>
            </w:r>
            <w:r>
              <w:rPr>
                <w:b/>
                <w:bCs/>
              </w:rPr>
              <w:t xml:space="preserve"> </w:t>
            </w:r>
            <w:r>
              <w:t xml:space="preserve">Cloud solution providers such as Amazon, Microsoft, Google have been historically challenging to authenticate. Line 811 onwards discusses contractual obligations as being detailed and explicit, including data jurisdiction – more guidance is needed from the regulator as to fit for purpose/risk-based expectations.  </w:t>
            </w:r>
          </w:p>
          <w:p w14:paraId="1EE8ABF4" w14:textId="77777777" w:rsidR="00D12DE0" w:rsidRDefault="00D12DE0" w:rsidP="00D12DE0">
            <w:pPr>
              <w:pStyle w:val="TabletextrowsAgency"/>
            </w:pPr>
            <w:r>
              <w:t xml:space="preserve">Does Amazon, Google, Microsoft also make their cloud server hosting environments available to regulators for inspection?  </w:t>
            </w:r>
          </w:p>
          <w:p w14:paraId="5F198116" w14:textId="77777777" w:rsidR="00D12DE0" w:rsidRDefault="00D12DE0" w:rsidP="00D12DE0">
            <w:pPr>
              <w:pStyle w:val="TabletextrowsAgency"/>
            </w:pPr>
          </w:p>
          <w:p w14:paraId="707A13D6" w14:textId="77777777" w:rsidR="00D12DE0" w:rsidRDefault="00D12DE0" w:rsidP="00D12DE0">
            <w:pPr>
              <w:pStyle w:val="TabletextrowsAgency"/>
            </w:pPr>
            <w:r>
              <w:t>Section 6.8 – Adequate back-up of data – has also been historically challenging to authenticate for cloud-based providers.</w:t>
            </w:r>
          </w:p>
          <w:p w14:paraId="1657F9B2" w14:textId="77777777" w:rsidR="00D12DE0" w:rsidRDefault="00D12DE0" w:rsidP="00D12DE0">
            <w:pPr>
              <w:pStyle w:val="TabletextrowsAgency"/>
            </w:pPr>
          </w:p>
          <w:p w14:paraId="4812EC5E" w14:textId="77777777" w:rsidR="00D12DE0" w:rsidRDefault="00D12DE0" w:rsidP="00D12DE0">
            <w:pPr>
              <w:pStyle w:val="TabletextrowsAgency"/>
            </w:pPr>
            <w:r>
              <w:t xml:space="preserve">Please add more guidance. </w:t>
            </w:r>
          </w:p>
          <w:p w14:paraId="1902AFA9" w14:textId="77777777" w:rsidR="00D12DE0" w:rsidRDefault="00D12DE0" w:rsidP="00D12DE0">
            <w:pPr>
              <w:pStyle w:val="TabletextrowsAgency"/>
            </w:pPr>
          </w:p>
        </w:tc>
        <w:tc>
          <w:tcPr>
            <w:tcW w:w="853" w:type="pct"/>
            <w:shd w:val="clear" w:color="auto" w:fill="E1E3F2"/>
          </w:tcPr>
          <w:p w14:paraId="1719B43F" w14:textId="77777777" w:rsidR="00D12DE0" w:rsidRDefault="00D12DE0" w:rsidP="00D12DE0">
            <w:pPr>
              <w:pStyle w:val="TabletextrowsAgency"/>
            </w:pPr>
          </w:p>
        </w:tc>
      </w:tr>
      <w:tr w:rsidR="00D12DE0" w14:paraId="2B313735" w14:textId="77777777" w:rsidTr="00524DB2">
        <w:trPr>
          <w:gridAfter w:val="2"/>
          <w:wAfter w:w="2226" w:type="pct"/>
        </w:trPr>
        <w:tc>
          <w:tcPr>
            <w:tcW w:w="358" w:type="pct"/>
            <w:shd w:val="clear" w:color="auto" w:fill="E1E3F2"/>
          </w:tcPr>
          <w:p w14:paraId="79ABC8A4" w14:textId="77777777" w:rsidR="00D12DE0" w:rsidRPr="00561BA0" w:rsidRDefault="00D12DE0" w:rsidP="00D12DE0">
            <w:pPr>
              <w:pStyle w:val="TabletextrowsAgency"/>
            </w:pPr>
            <w:r>
              <w:lastRenderedPageBreak/>
              <w:t>816</w:t>
            </w:r>
          </w:p>
        </w:tc>
        <w:tc>
          <w:tcPr>
            <w:tcW w:w="450" w:type="pct"/>
            <w:shd w:val="clear" w:color="auto" w:fill="E1E3F2"/>
          </w:tcPr>
          <w:p w14:paraId="4E3D2B85" w14:textId="77777777" w:rsidR="00D12DE0" w:rsidRDefault="00D12DE0" w:rsidP="00D12DE0">
            <w:pPr>
              <w:pStyle w:val="TabletextrowsAgency"/>
            </w:pPr>
          </w:p>
        </w:tc>
        <w:tc>
          <w:tcPr>
            <w:tcW w:w="1113" w:type="pct"/>
            <w:shd w:val="clear" w:color="auto" w:fill="E1E3F2"/>
          </w:tcPr>
          <w:p w14:paraId="1BBB758B" w14:textId="77777777" w:rsidR="00D12DE0" w:rsidRPr="0024339B" w:rsidRDefault="00D12DE0" w:rsidP="00D12DE0">
            <w:pPr>
              <w:pStyle w:val="TabletextrowsAgency"/>
            </w:pPr>
            <w:r w:rsidRPr="00E935BD">
              <w:rPr>
                <w:b/>
                <w:bCs/>
              </w:rPr>
              <w:t xml:space="preserve">Comment: </w:t>
            </w:r>
            <w:r w:rsidRPr="0010751D">
              <w:rPr>
                <w:bCs/>
              </w:rPr>
              <w:t xml:space="preserve">The requirement may not be operationally feasible every time. </w:t>
            </w:r>
            <w:r w:rsidRPr="0024339B">
              <w:t xml:space="preserve">Making a test environment available that is </w:t>
            </w:r>
            <w:r w:rsidRPr="0024339B">
              <w:rPr>
                <w:u w:val="single"/>
              </w:rPr>
              <w:t>identical</w:t>
            </w:r>
            <w:r w:rsidRPr="0024339B">
              <w:t xml:space="preserve"> to the production environment may not be realistic.</w:t>
            </w:r>
          </w:p>
          <w:p w14:paraId="01992260" w14:textId="77777777" w:rsidR="00D12DE0" w:rsidRDefault="00D12DE0" w:rsidP="00D12DE0">
            <w:pPr>
              <w:pStyle w:val="TabletextrowsAgency"/>
              <w:rPr>
                <w:bCs/>
              </w:rPr>
            </w:pPr>
            <w:r w:rsidRPr="006A7BD5">
              <w:rPr>
                <w:bCs/>
              </w:rPr>
              <w:t xml:space="preserve">It is not clear how one can </w:t>
            </w:r>
            <w:r>
              <w:rPr>
                <w:bCs/>
              </w:rPr>
              <w:t>confirm</w:t>
            </w:r>
            <w:r w:rsidRPr="006A7BD5">
              <w:rPr>
                <w:bCs/>
              </w:rPr>
              <w:t xml:space="preserve"> that the test environment is identical to the production</w:t>
            </w:r>
            <w:r>
              <w:rPr>
                <w:bCs/>
              </w:rPr>
              <w:t>. In addition, adequate qualification is already</w:t>
            </w:r>
            <w:r w:rsidRPr="006A7BD5">
              <w:rPr>
                <w:bCs/>
              </w:rPr>
              <w:t xml:space="preserve"> part of the security and risk assessments</w:t>
            </w:r>
            <w:r>
              <w:rPr>
                <w:bCs/>
              </w:rPr>
              <w:t xml:space="preserve"> that a</w:t>
            </w:r>
            <w:r w:rsidRPr="006A7BD5">
              <w:rPr>
                <w:bCs/>
              </w:rPr>
              <w:t xml:space="preserve"> compan</w:t>
            </w:r>
            <w:r>
              <w:rPr>
                <w:bCs/>
              </w:rPr>
              <w:t>y</w:t>
            </w:r>
            <w:r w:rsidRPr="006A7BD5">
              <w:rPr>
                <w:bCs/>
              </w:rPr>
              <w:t xml:space="preserve"> </w:t>
            </w:r>
            <w:r>
              <w:rPr>
                <w:bCs/>
              </w:rPr>
              <w:t>under</w:t>
            </w:r>
            <w:r w:rsidRPr="006A7BD5">
              <w:rPr>
                <w:bCs/>
              </w:rPr>
              <w:t>take</w:t>
            </w:r>
            <w:r>
              <w:rPr>
                <w:bCs/>
              </w:rPr>
              <w:t>s</w:t>
            </w:r>
            <w:r w:rsidRPr="006A7BD5">
              <w:rPr>
                <w:bCs/>
              </w:rPr>
              <w:t xml:space="preserve"> when utilizing </w:t>
            </w:r>
            <w:r>
              <w:rPr>
                <w:bCs/>
              </w:rPr>
              <w:t xml:space="preserve">any </w:t>
            </w:r>
            <w:r w:rsidRPr="006A7BD5">
              <w:rPr>
                <w:bCs/>
              </w:rPr>
              <w:t>computer system.</w:t>
            </w:r>
          </w:p>
          <w:p w14:paraId="6AC87E49" w14:textId="77777777" w:rsidR="00D12DE0" w:rsidRDefault="00D12DE0" w:rsidP="00D12DE0">
            <w:pPr>
              <w:pStyle w:val="TabletextrowsAgency"/>
              <w:rPr>
                <w:bCs/>
              </w:rPr>
            </w:pPr>
          </w:p>
          <w:p w14:paraId="28A1A651" w14:textId="77777777" w:rsidR="00D12DE0" w:rsidRDefault="00D12DE0" w:rsidP="00D12DE0">
            <w:pPr>
              <w:pStyle w:val="TabletextrowsAgency"/>
              <w:rPr>
                <w:bCs/>
              </w:rPr>
            </w:pPr>
            <w:r w:rsidRPr="0010751D">
              <w:rPr>
                <w:bCs/>
              </w:rPr>
              <w:t>There should be a provision to verify the builds in the lower environment equivalent to the production environment with access enabled to the sponsor company. In situation</w:t>
            </w:r>
            <w:r>
              <w:rPr>
                <w:bCs/>
              </w:rPr>
              <w:t>s</w:t>
            </w:r>
            <w:r w:rsidRPr="0010751D">
              <w:rPr>
                <w:bCs/>
              </w:rPr>
              <w:t xml:space="preserve"> wherein this is not achievable, a suitable assessment along with the mitigation should be available. </w:t>
            </w:r>
          </w:p>
          <w:p w14:paraId="5C7630BD" w14:textId="77777777" w:rsidR="00D12DE0" w:rsidRDefault="00D12DE0" w:rsidP="00D12DE0">
            <w:pPr>
              <w:pStyle w:val="TabletextrowsAgency"/>
              <w:rPr>
                <w:i/>
                <w:iCs/>
              </w:rPr>
            </w:pPr>
          </w:p>
          <w:p w14:paraId="3D38AF28" w14:textId="77777777" w:rsidR="00D12DE0" w:rsidRDefault="00D12DE0" w:rsidP="00D12DE0">
            <w:pPr>
              <w:pStyle w:val="TabletextrowsAgency"/>
            </w:pPr>
            <w:r w:rsidRPr="00D269C9">
              <w:t xml:space="preserve">In addition, </w:t>
            </w:r>
            <w:r w:rsidRPr="00D269C9">
              <w:rPr>
                <w:i/>
                <w:iCs/>
              </w:rPr>
              <w:t>“choses”</w:t>
            </w:r>
            <w:r>
              <w:t xml:space="preserve"> has been used instead of </w:t>
            </w:r>
            <w:r w:rsidRPr="00D269C9">
              <w:rPr>
                <w:i/>
                <w:iCs/>
              </w:rPr>
              <w:t>“chooses”</w:t>
            </w:r>
            <w:r>
              <w:t>.</w:t>
            </w:r>
          </w:p>
          <w:p w14:paraId="42A46BF8" w14:textId="77777777" w:rsidR="00D12DE0" w:rsidRDefault="00D12DE0" w:rsidP="00D12DE0">
            <w:pPr>
              <w:pStyle w:val="TabletextrowsAgency"/>
            </w:pPr>
          </w:p>
          <w:p w14:paraId="38CEEC26" w14:textId="77777777" w:rsidR="00D12DE0" w:rsidRDefault="00D12DE0" w:rsidP="00D12DE0">
            <w:pPr>
              <w:pStyle w:val="TabletextrowsAgency"/>
            </w:pPr>
            <w:r w:rsidRPr="008D5EF1">
              <w:rPr>
                <w:b/>
                <w:bCs/>
              </w:rPr>
              <w:t>Proposed change (if any):</w:t>
            </w:r>
          </w:p>
          <w:p w14:paraId="75464C96" w14:textId="77777777" w:rsidR="00D12DE0" w:rsidRDefault="00D12DE0" w:rsidP="00D12DE0">
            <w:pPr>
              <w:pStyle w:val="TabletextrowsAgency"/>
              <w:rPr>
                <w:rFonts w:eastAsia="SimSun"/>
                <w:lang w:eastAsia="ja-JP"/>
              </w:rPr>
            </w:pPr>
            <w:r>
              <w:rPr>
                <w:rFonts w:eastAsia="SimSun"/>
                <w:lang w:eastAsia="ja-JP"/>
              </w:rPr>
              <w:t>“</w:t>
            </w:r>
            <w:r w:rsidRPr="00E36FC9">
              <w:rPr>
                <w:rFonts w:eastAsia="SimSun"/>
                <w:lang w:eastAsia="ja-JP"/>
              </w:rPr>
              <w:t xml:space="preserve">If the responsible party </w:t>
            </w:r>
            <w:r w:rsidRPr="00E36FC9">
              <w:rPr>
                <w:color w:val="FF0000"/>
              </w:rPr>
              <w:t>chooses</w:t>
            </w:r>
            <w:r w:rsidRPr="00E36FC9">
              <w:rPr>
                <w:rFonts w:eastAsia="SimSun"/>
                <w:color w:val="FF0000"/>
                <w:lang w:eastAsia="ja-JP"/>
              </w:rPr>
              <w:t xml:space="preserve"> </w:t>
            </w:r>
            <w:r w:rsidRPr="00E36FC9">
              <w:rPr>
                <w:rFonts w:eastAsia="SimSun"/>
                <w:strike/>
                <w:color w:val="FF0000"/>
                <w:lang w:eastAsia="ja-JP"/>
              </w:rPr>
              <w:t>choses</w:t>
            </w:r>
            <w:r w:rsidRPr="00E36FC9">
              <w:rPr>
                <w:rFonts w:eastAsia="SimSun"/>
                <w:lang w:eastAsia="ja-JP"/>
              </w:rPr>
              <w:t xml:space="preserve"> to perform his own </w:t>
            </w:r>
            <w:r>
              <w:rPr>
                <w:rFonts w:eastAsia="SimSun"/>
                <w:lang w:eastAsia="ja-JP"/>
              </w:rPr>
              <w:t>q</w:t>
            </w:r>
            <w:r w:rsidRPr="00E36FC9">
              <w:rPr>
                <w:rFonts w:eastAsia="SimSun"/>
                <w:lang w:eastAsia="ja-JP"/>
              </w:rPr>
              <w:t>ualification</w:t>
            </w:r>
            <w:r>
              <w:rPr>
                <w:rFonts w:eastAsia="SimSun"/>
                <w:lang w:eastAsia="ja-JP"/>
              </w:rPr>
              <w:t xml:space="preserve"> of the computerized system, </w:t>
            </w:r>
            <w:r w:rsidRPr="00E36FC9">
              <w:rPr>
                <w:rFonts w:eastAsia="SimSun"/>
                <w:lang w:eastAsia="ja-JP"/>
              </w:rPr>
              <w:t xml:space="preserve">the cloud provider should make a test environment available which is </w:t>
            </w:r>
            <w:r w:rsidRPr="00E36FC9">
              <w:rPr>
                <w:color w:val="FF0000"/>
              </w:rPr>
              <w:t>equivalent or comparable</w:t>
            </w:r>
            <w:r>
              <w:t xml:space="preserve"> </w:t>
            </w:r>
            <w:r w:rsidRPr="00E36FC9">
              <w:rPr>
                <w:rFonts w:eastAsia="SimSun"/>
                <w:strike/>
                <w:color w:val="FF0000"/>
                <w:lang w:eastAsia="ja-JP"/>
              </w:rPr>
              <w:t>identical</w:t>
            </w:r>
            <w:r w:rsidRPr="00E36FC9">
              <w:rPr>
                <w:rFonts w:eastAsia="SimSun"/>
                <w:lang w:eastAsia="ja-JP"/>
              </w:rPr>
              <w:t xml:space="preserve"> to the production environment.</w:t>
            </w:r>
            <w:r>
              <w:rPr>
                <w:rFonts w:eastAsia="SimSun"/>
                <w:lang w:eastAsia="ja-JP"/>
              </w:rPr>
              <w:t>”</w:t>
            </w:r>
          </w:p>
          <w:p w14:paraId="24F50E14" w14:textId="77777777" w:rsidR="00D12DE0" w:rsidRDefault="00D12DE0" w:rsidP="00D12DE0">
            <w:pPr>
              <w:pStyle w:val="TabletextrowsAgency"/>
            </w:pPr>
          </w:p>
        </w:tc>
        <w:tc>
          <w:tcPr>
            <w:tcW w:w="853" w:type="pct"/>
            <w:shd w:val="clear" w:color="auto" w:fill="E1E3F2"/>
          </w:tcPr>
          <w:p w14:paraId="6829EB35" w14:textId="77777777" w:rsidR="00D12DE0" w:rsidRDefault="00D12DE0" w:rsidP="00D12DE0">
            <w:pPr>
              <w:pStyle w:val="TabletextrowsAgency"/>
            </w:pPr>
          </w:p>
        </w:tc>
      </w:tr>
      <w:tr w:rsidR="00D12DE0" w14:paraId="1F6298A6" w14:textId="77777777" w:rsidTr="00524DB2">
        <w:trPr>
          <w:gridAfter w:val="2"/>
          <w:wAfter w:w="2226" w:type="pct"/>
        </w:trPr>
        <w:tc>
          <w:tcPr>
            <w:tcW w:w="358" w:type="pct"/>
            <w:shd w:val="clear" w:color="auto" w:fill="E1E3F2"/>
          </w:tcPr>
          <w:p w14:paraId="4D8CB495" w14:textId="77777777" w:rsidR="00D12DE0" w:rsidRPr="00561BA0" w:rsidRDefault="00D12DE0" w:rsidP="00D12DE0">
            <w:pPr>
              <w:pStyle w:val="TabletextrowsAgency"/>
            </w:pPr>
            <w:r>
              <w:t>821</w:t>
            </w:r>
          </w:p>
        </w:tc>
        <w:tc>
          <w:tcPr>
            <w:tcW w:w="450" w:type="pct"/>
            <w:shd w:val="clear" w:color="auto" w:fill="E1E3F2"/>
          </w:tcPr>
          <w:p w14:paraId="29F8A18E" w14:textId="77777777" w:rsidR="00D12DE0" w:rsidRDefault="00D12DE0" w:rsidP="00D12DE0">
            <w:pPr>
              <w:pStyle w:val="TabletextrowsAgency"/>
            </w:pPr>
          </w:p>
        </w:tc>
        <w:tc>
          <w:tcPr>
            <w:tcW w:w="1113" w:type="pct"/>
            <w:shd w:val="clear" w:color="auto" w:fill="E1E3F2"/>
          </w:tcPr>
          <w:p w14:paraId="425A8DDE" w14:textId="77777777" w:rsidR="00D12DE0" w:rsidRDefault="00D12DE0" w:rsidP="00D12DE0">
            <w:pPr>
              <w:pStyle w:val="TabletextrowsAgency"/>
            </w:pPr>
            <w:r w:rsidRPr="00E935BD">
              <w:rPr>
                <w:b/>
                <w:bCs/>
              </w:rPr>
              <w:t>Comment:</w:t>
            </w:r>
            <w:r>
              <w:t xml:space="preserve"> </w:t>
            </w:r>
            <w:r w:rsidRPr="00E91956">
              <w:rPr>
                <w:i/>
                <w:iCs/>
              </w:rPr>
              <w:t xml:space="preserve">“at risk to be lost” </w:t>
            </w:r>
            <w:r>
              <w:t>does not sound correct.</w:t>
            </w:r>
          </w:p>
          <w:p w14:paraId="270149DA" w14:textId="77777777" w:rsidR="00D12DE0" w:rsidRDefault="00D12DE0" w:rsidP="00D12DE0">
            <w:pPr>
              <w:pStyle w:val="TabletextrowsAgency"/>
            </w:pPr>
          </w:p>
          <w:p w14:paraId="777AFF9E" w14:textId="77777777" w:rsidR="00D12DE0" w:rsidRDefault="00D12DE0" w:rsidP="00D12DE0">
            <w:pPr>
              <w:pStyle w:val="TabletextrowsAgency"/>
            </w:pPr>
            <w:r w:rsidRPr="008D5EF1">
              <w:rPr>
                <w:b/>
                <w:bCs/>
              </w:rPr>
              <w:t>Proposed change (if any):</w:t>
            </w:r>
          </w:p>
          <w:p w14:paraId="44AD3EEB" w14:textId="77777777" w:rsidR="00D12DE0" w:rsidRDefault="00D12DE0" w:rsidP="00D12DE0">
            <w:pPr>
              <w:autoSpaceDE w:val="0"/>
              <w:autoSpaceDN w:val="0"/>
              <w:adjustRightInd w:val="0"/>
              <w:rPr>
                <w:rFonts w:eastAsia="SimSun"/>
                <w:lang w:eastAsia="ja-JP"/>
              </w:rPr>
            </w:pPr>
            <w:r>
              <w:rPr>
                <w:rFonts w:eastAsia="SimSun"/>
                <w:lang w:eastAsia="ja-JP"/>
              </w:rPr>
              <w:t>“</w:t>
            </w:r>
            <w:proofErr w:type="gramStart"/>
            <w:r w:rsidRPr="00E36FC9">
              <w:rPr>
                <w:rFonts w:eastAsia="SimSun"/>
                <w:lang w:eastAsia="ja-JP"/>
              </w:rPr>
              <w:t>therefore</w:t>
            </w:r>
            <w:proofErr w:type="gramEnd"/>
            <w:r w:rsidRPr="00E36FC9">
              <w:rPr>
                <w:rFonts w:eastAsia="SimSun"/>
                <w:lang w:eastAsia="ja-JP"/>
              </w:rPr>
              <w:t xml:space="preserve"> at risk </w:t>
            </w:r>
            <w:r w:rsidRPr="00E91956">
              <w:rPr>
                <w:rFonts w:eastAsia="SimSun"/>
                <w:strike/>
                <w:lang w:eastAsia="ja-JP"/>
              </w:rPr>
              <w:t>to b</w:t>
            </w:r>
            <w:r w:rsidRPr="00E36FC9">
              <w:rPr>
                <w:rFonts w:eastAsia="SimSun"/>
                <w:strike/>
                <w:lang w:eastAsia="ja-JP"/>
              </w:rPr>
              <w:t>e</w:t>
            </w:r>
            <w:r w:rsidRPr="00E36FC9">
              <w:rPr>
                <w:rFonts w:eastAsia="SimSun"/>
                <w:color w:val="FF0000"/>
                <w:lang w:eastAsia="ja-JP"/>
              </w:rPr>
              <w:t xml:space="preserve"> </w:t>
            </w:r>
            <w:r>
              <w:rPr>
                <w:rFonts w:eastAsia="SimSun"/>
                <w:color w:val="FF0000"/>
                <w:lang w:eastAsia="ja-JP"/>
              </w:rPr>
              <w:t xml:space="preserve">of </w:t>
            </w:r>
            <w:r w:rsidRPr="00E36FC9">
              <w:rPr>
                <w:rFonts w:eastAsia="SimSun"/>
                <w:color w:val="FF0000"/>
                <w:lang w:eastAsia="ja-JP"/>
              </w:rPr>
              <w:t>being</w:t>
            </w:r>
            <w:r w:rsidRPr="00E36FC9">
              <w:rPr>
                <w:rFonts w:eastAsia="SimSun"/>
                <w:lang w:eastAsia="ja-JP"/>
              </w:rPr>
              <w:t xml:space="preserve"> lost.</w:t>
            </w:r>
            <w:r>
              <w:rPr>
                <w:rFonts w:eastAsia="SimSun"/>
                <w:lang w:eastAsia="ja-JP"/>
              </w:rPr>
              <w:t>”</w:t>
            </w:r>
          </w:p>
          <w:p w14:paraId="45539437" w14:textId="77777777" w:rsidR="00D12DE0" w:rsidRDefault="00D12DE0" w:rsidP="00D12DE0">
            <w:pPr>
              <w:autoSpaceDE w:val="0"/>
              <w:autoSpaceDN w:val="0"/>
              <w:adjustRightInd w:val="0"/>
            </w:pPr>
          </w:p>
        </w:tc>
        <w:tc>
          <w:tcPr>
            <w:tcW w:w="853" w:type="pct"/>
            <w:shd w:val="clear" w:color="auto" w:fill="E1E3F2"/>
          </w:tcPr>
          <w:p w14:paraId="3269C977" w14:textId="77777777" w:rsidR="00D12DE0" w:rsidRDefault="00D12DE0" w:rsidP="00D12DE0">
            <w:pPr>
              <w:pStyle w:val="TabletextrowsAgency"/>
            </w:pPr>
          </w:p>
        </w:tc>
      </w:tr>
      <w:tr w:rsidR="00D12DE0" w14:paraId="2A55DBD8" w14:textId="77777777" w:rsidTr="00524DB2">
        <w:trPr>
          <w:gridAfter w:val="2"/>
          <w:wAfter w:w="2226" w:type="pct"/>
        </w:trPr>
        <w:tc>
          <w:tcPr>
            <w:tcW w:w="358" w:type="pct"/>
            <w:shd w:val="clear" w:color="auto" w:fill="E1E3F2"/>
          </w:tcPr>
          <w:p w14:paraId="6407D506" w14:textId="77777777" w:rsidR="00D12DE0" w:rsidRPr="006E19A2" w:rsidRDefault="00D12DE0" w:rsidP="00D12DE0">
            <w:pPr>
              <w:pStyle w:val="TabletextrowsAgency"/>
              <w:rPr>
                <w:color w:val="000000"/>
              </w:rPr>
            </w:pPr>
            <w:r w:rsidRPr="006E19A2">
              <w:lastRenderedPageBreak/>
              <w:t>850</w:t>
            </w:r>
          </w:p>
        </w:tc>
        <w:tc>
          <w:tcPr>
            <w:tcW w:w="450" w:type="pct"/>
            <w:shd w:val="clear" w:color="auto" w:fill="E1E3F2"/>
          </w:tcPr>
          <w:p w14:paraId="1B8425BE" w14:textId="77777777" w:rsidR="00D12DE0" w:rsidRPr="006E19A2" w:rsidRDefault="00D12DE0" w:rsidP="00D12DE0">
            <w:pPr>
              <w:pStyle w:val="TabletextrowsAgency"/>
              <w:rPr>
                <w:rFonts w:cs="Segoe UI"/>
              </w:rPr>
            </w:pPr>
          </w:p>
        </w:tc>
        <w:tc>
          <w:tcPr>
            <w:tcW w:w="1113" w:type="pct"/>
            <w:shd w:val="clear" w:color="auto" w:fill="E1E3F2"/>
          </w:tcPr>
          <w:p w14:paraId="37A8A657" w14:textId="77777777" w:rsidR="00D12DE0" w:rsidRPr="006E19A2" w:rsidRDefault="00D12DE0" w:rsidP="00D12DE0">
            <w:pPr>
              <w:pStyle w:val="TabletextrowsAgency"/>
              <w:rPr>
                <w:rFonts w:cs="Segoe UI"/>
                <w:color w:val="000000"/>
                <w:lang w:eastAsia="en-GB"/>
              </w:rPr>
            </w:pPr>
            <w:r w:rsidRPr="00E935BD">
              <w:rPr>
                <w:b/>
                <w:bCs/>
              </w:rPr>
              <w:t xml:space="preserve">Comment: </w:t>
            </w:r>
            <w:r w:rsidRPr="006E19A2">
              <w:rPr>
                <w:rFonts w:cs="Segoe UI"/>
                <w:color w:val="000000"/>
                <w:lang w:eastAsia="en-GB"/>
              </w:rPr>
              <w:t>In situations where tools used for data migration get qualified/validated using mock data, there should not be a need to perform additional data verification post migration</w:t>
            </w:r>
            <w:r>
              <w:rPr>
                <w:rFonts w:cs="Segoe UI"/>
                <w:color w:val="000000"/>
                <w:lang w:eastAsia="en-GB"/>
              </w:rPr>
              <w:t>.</w:t>
            </w:r>
            <w:r w:rsidRPr="006E19A2">
              <w:rPr>
                <w:rFonts w:cs="Segoe UI"/>
                <w:color w:val="000000"/>
                <w:lang w:eastAsia="en-GB"/>
              </w:rPr>
              <w:t xml:space="preserve"> </w:t>
            </w:r>
            <w:r>
              <w:rPr>
                <w:rFonts w:cs="Segoe UI"/>
                <w:color w:val="000000"/>
                <w:lang w:eastAsia="en-GB"/>
              </w:rPr>
              <w:t>I</w:t>
            </w:r>
            <w:r w:rsidRPr="006E19A2">
              <w:rPr>
                <w:rFonts w:cs="Segoe UI"/>
                <w:color w:val="000000"/>
                <w:lang w:eastAsia="en-GB"/>
              </w:rPr>
              <w:t xml:space="preserve">t should be </w:t>
            </w:r>
            <w:r>
              <w:rPr>
                <w:rFonts w:cs="Segoe UI"/>
                <w:color w:val="000000"/>
                <w:lang w:eastAsia="en-GB"/>
              </w:rPr>
              <w:t>acceptable</w:t>
            </w:r>
            <w:r w:rsidRPr="006E19A2">
              <w:rPr>
                <w:rFonts w:cs="Segoe UI"/>
                <w:color w:val="000000"/>
                <w:lang w:eastAsia="en-GB"/>
              </w:rPr>
              <w:t xml:space="preserve"> to rely on a qualified/validated tool to perform data migration. A risk-based approach is recommended, as suggested below.</w:t>
            </w:r>
          </w:p>
          <w:p w14:paraId="5C0239E9" w14:textId="77777777" w:rsidR="00D12DE0" w:rsidRPr="006E19A2" w:rsidRDefault="00D12DE0" w:rsidP="00D12DE0">
            <w:pPr>
              <w:pStyle w:val="TabletextrowsAgency"/>
            </w:pPr>
          </w:p>
          <w:p w14:paraId="5C748578" w14:textId="77777777" w:rsidR="00D12DE0" w:rsidRDefault="00D12DE0" w:rsidP="00D12DE0">
            <w:pPr>
              <w:spacing w:line="280" w:lineRule="exact"/>
              <w:textAlignment w:val="baseline"/>
              <w:rPr>
                <w:rFonts w:cs="Segoe UI"/>
                <w:color w:val="000000"/>
                <w:lang w:eastAsia="en-GB"/>
              </w:rPr>
            </w:pPr>
            <w:r w:rsidRPr="008D5EF1">
              <w:rPr>
                <w:b/>
                <w:bCs/>
              </w:rPr>
              <w:t>Proposed change (if any):</w:t>
            </w:r>
          </w:p>
          <w:p w14:paraId="7D314706" w14:textId="77777777" w:rsidR="00D12DE0" w:rsidRDefault="00D12DE0" w:rsidP="00D12DE0">
            <w:pPr>
              <w:spacing w:line="280" w:lineRule="exact"/>
              <w:textAlignment w:val="baseline"/>
              <w:rPr>
                <w:rFonts w:cs="Segoe UI"/>
                <w:lang w:eastAsia="en-GB"/>
              </w:rPr>
            </w:pPr>
            <w:r>
              <w:rPr>
                <w:rFonts w:cs="Segoe UI"/>
                <w:color w:val="000000"/>
                <w:lang w:eastAsia="en-GB"/>
              </w:rPr>
              <w:t>“</w:t>
            </w:r>
            <w:r w:rsidRPr="001008DB">
              <w:rPr>
                <w:rFonts w:cs="Segoe UI"/>
                <w:color w:val="000000"/>
                <w:lang w:eastAsia="en-GB"/>
              </w:rPr>
              <w:t>A data verification focused on key data,</w:t>
            </w:r>
            <w:r w:rsidRPr="00E36FC9">
              <w:rPr>
                <w:rFonts w:cs="Segoe UI"/>
                <w:color w:val="FF0000"/>
                <w:lang w:eastAsia="en-GB"/>
              </w:rPr>
              <w:t xml:space="preserve"> </w:t>
            </w:r>
            <w:r w:rsidRPr="00E91956">
              <w:rPr>
                <w:rFonts w:cs="Segoe UI"/>
                <w:color w:val="FF0000"/>
                <w:lang w:eastAsia="en-GB"/>
              </w:rPr>
              <w:t>may</w:t>
            </w:r>
            <w:r w:rsidRPr="00E36FC9">
              <w:rPr>
                <w:rFonts w:cs="Segoe UI"/>
                <w:color w:val="FF0000"/>
                <w:lang w:eastAsia="en-GB"/>
              </w:rPr>
              <w:t xml:space="preserve"> </w:t>
            </w:r>
            <w:r w:rsidRPr="00E36FC9">
              <w:rPr>
                <w:rFonts w:cs="Segoe UI"/>
                <w:strike/>
                <w:color w:val="FF0000"/>
                <w:lang w:eastAsia="en-GB"/>
              </w:rPr>
              <w:t>should</w:t>
            </w:r>
            <w:r w:rsidRPr="001008DB">
              <w:rPr>
                <w:rFonts w:cs="Segoe UI"/>
                <w:color w:val="000000"/>
                <w:lang w:eastAsia="en-GB"/>
              </w:rPr>
              <w:t xml:space="preserve"> be performed post migration</w:t>
            </w:r>
            <w:r w:rsidRPr="00E91956">
              <w:rPr>
                <w:rFonts w:cs="Segoe UI"/>
                <w:color w:val="FF0000"/>
                <w:lang w:eastAsia="en-GB"/>
              </w:rPr>
              <w:t xml:space="preserve">, depending on </w:t>
            </w:r>
            <w:r>
              <w:rPr>
                <w:rFonts w:cs="Segoe UI"/>
                <w:color w:val="FF0000"/>
                <w:lang w:eastAsia="en-GB"/>
              </w:rPr>
              <w:t xml:space="preserve">the </w:t>
            </w:r>
            <w:r w:rsidRPr="00E91956">
              <w:rPr>
                <w:rFonts w:cs="Segoe UI"/>
                <w:color w:val="FF0000"/>
                <w:lang w:eastAsia="en-GB"/>
              </w:rPr>
              <w:t xml:space="preserve">outcome of </w:t>
            </w:r>
            <w:r>
              <w:rPr>
                <w:rFonts w:cs="Segoe UI"/>
                <w:color w:val="FF0000"/>
                <w:lang w:eastAsia="en-GB"/>
              </w:rPr>
              <w:t xml:space="preserve">a </w:t>
            </w:r>
            <w:r w:rsidRPr="00E91956">
              <w:rPr>
                <w:rFonts w:cs="Segoe UI"/>
                <w:color w:val="FF0000"/>
                <w:lang w:eastAsia="en-GB"/>
              </w:rPr>
              <w:t>risk</w:t>
            </w:r>
            <w:r>
              <w:rPr>
                <w:rFonts w:cs="Segoe UI"/>
                <w:color w:val="FF0000"/>
                <w:lang w:eastAsia="en-GB"/>
              </w:rPr>
              <w:t xml:space="preserve"> </w:t>
            </w:r>
            <w:r w:rsidRPr="00E91956">
              <w:rPr>
                <w:rFonts w:cs="Segoe UI"/>
                <w:color w:val="FF0000"/>
                <w:lang w:eastAsia="en-GB"/>
              </w:rPr>
              <w:t>assessment</w:t>
            </w:r>
            <w:r w:rsidRPr="00E36FC9">
              <w:rPr>
                <w:rFonts w:cs="Segoe UI"/>
                <w:color w:val="FF0000"/>
                <w:lang w:eastAsia="en-GB"/>
              </w:rPr>
              <w:t>.</w:t>
            </w:r>
            <w:r w:rsidRPr="00E91956">
              <w:rPr>
                <w:rFonts w:cs="Segoe UI"/>
                <w:lang w:eastAsia="en-GB"/>
              </w:rPr>
              <w:t>”</w:t>
            </w:r>
          </w:p>
          <w:p w14:paraId="667EA9BD" w14:textId="77777777" w:rsidR="00D12DE0" w:rsidRPr="001008DB" w:rsidRDefault="00D12DE0" w:rsidP="00D12DE0">
            <w:pPr>
              <w:spacing w:line="280" w:lineRule="exact"/>
              <w:textAlignment w:val="baseline"/>
              <w:rPr>
                <w:rFonts w:eastAsia="Times New Roman" w:cs="Segoe UI"/>
                <w:color w:val="000000"/>
              </w:rPr>
            </w:pPr>
          </w:p>
        </w:tc>
        <w:tc>
          <w:tcPr>
            <w:tcW w:w="853" w:type="pct"/>
            <w:shd w:val="clear" w:color="auto" w:fill="E1E3F2"/>
          </w:tcPr>
          <w:p w14:paraId="24429B8B" w14:textId="77777777" w:rsidR="00D12DE0" w:rsidRDefault="00D12DE0" w:rsidP="00D12DE0">
            <w:pPr>
              <w:pStyle w:val="TabletextrowsAgency"/>
            </w:pPr>
          </w:p>
        </w:tc>
      </w:tr>
      <w:tr w:rsidR="00D12DE0" w14:paraId="3CCC8ED5" w14:textId="77777777" w:rsidTr="00524DB2">
        <w:trPr>
          <w:gridAfter w:val="2"/>
          <w:wAfter w:w="2226" w:type="pct"/>
        </w:trPr>
        <w:tc>
          <w:tcPr>
            <w:tcW w:w="358" w:type="pct"/>
            <w:shd w:val="clear" w:color="auto" w:fill="E1E3F2"/>
          </w:tcPr>
          <w:p w14:paraId="33980E46" w14:textId="77777777" w:rsidR="00D12DE0" w:rsidRPr="006E19A2" w:rsidRDefault="00D12DE0" w:rsidP="00D12DE0">
            <w:pPr>
              <w:spacing w:line="280" w:lineRule="exact"/>
            </w:pPr>
            <w:r>
              <w:t>857-</w:t>
            </w:r>
            <w:r w:rsidRPr="006E19A2">
              <w:t>858</w:t>
            </w:r>
          </w:p>
        </w:tc>
        <w:tc>
          <w:tcPr>
            <w:tcW w:w="450" w:type="pct"/>
            <w:shd w:val="clear" w:color="auto" w:fill="E1E3F2"/>
          </w:tcPr>
          <w:p w14:paraId="6B6853A4" w14:textId="77777777" w:rsidR="00D12DE0" w:rsidRPr="006E19A2" w:rsidRDefault="00D12DE0" w:rsidP="00D12DE0">
            <w:pPr>
              <w:pStyle w:val="TabletextrowsAgency"/>
            </w:pPr>
          </w:p>
        </w:tc>
        <w:tc>
          <w:tcPr>
            <w:tcW w:w="1113" w:type="pct"/>
            <w:shd w:val="clear" w:color="auto" w:fill="E1E3F2"/>
          </w:tcPr>
          <w:p w14:paraId="50E7D271" w14:textId="03619068" w:rsidR="00D12DE0" w:rsidRPr="006E19A2" w:rsidRDefault="00D12DE0" w:rsidP="00D12DE0">
            <w:pPr>
              <w:spacing w:line="280" w:lineRule="exact"/>
            </w:pPr>
            <w:r w:rsidRPr="00E935BD">
              <w:rPr>
                <w:b/>
                <w:bCs/>
              </w:rPr>
              <w:t>Comment:</w:t>
            </w:r>
            <w:r>
              <w:t xml:space="preserve"> </w:t>
            </w:r>
            <w:r w:rsidRPr="00E91956">
              <w:rPr>
                <w:i/>
                <w:iCs/>
              </w:rPr>
              <w:t>“A detailed explanation is expected, why no system was available, which allowed migration of data and audit trail.”</w:t>
            </w:r>
            <w:r>
              <w:t xml:space="preserve"> Clarification of the meaning of the sentence is required.</w:t>
            </w:r>
          </w:p>
        </w:tc>
        <w:tc>
          <w:tcPr>
            <w:tcW w:w="853" w:type="pct"/>
            <w:shd w:val="clear" w:color="auto" w:fill="E1E3F2"/>
          </w:tcPr>
          <w:p w14:paraId="68812099" w14:textId="77777777" w:rsidR="00D12DE0" w:rsidRDefault="00D12DE0" w:rsidP="00D12DE0">
            <w:pPr>
              <w:pStyle w:val="TabletextrowsAgency"/>
            </w:pPr>
          </w:p>
        </w:tc>
      </w:tr>
      <w:tr w:rsidR="00D12DE0" w14:paraId="26D44AD2" w14:textId="77777777" w:rsidTr="00524DB2">
        <w:trPr>
          <w:gridAfter w:val="2"/>
          <w:wAfter w:w="2226" w:type="pct"/>
        </w:trPr>
        <w:tc>
          <w:tcPr>
            <w:tcW w:w="358" w:type="pct"/>
            <w:shd w:val="clear" w:color="auto" w:fill="E1E3F2"/>
          </w:tcPr>
          <w:p w14:paraId="54EE0F29" w14:textId="77777777" w:rsidR="00D12DE0" w:rsidRPr="00C5102D" w:rsidRDefault="00D12DE0" w:rsidP="00D12DE0">
            <w:r w:rsidRPr="00C5102D">
              <w:t>859-860</w:t>
            </w:r>
          </w:p>
        </w:tc>
        <w:tc>
          <w:tcPr>
            <w:tcW w:w="450" w:type="pct"/>
            <w:shd w:val="clear" w:color="auto" w:fill="E1E3F2"/>
          </w:tcPr>
          <w:p w14:paraId="4BC86B5D" w14:textId="77777777" w:rsidR="00D12DE0" w:rsidRPr="00C5102D" w:rsidRDefault="00D12DE0" w:rsidP="00D12DE0"/>
        </w:tc>
        <w:tc>
          <w:tcPr>
            <w:tcW w:w="1113" w:type="pct"/>
            <w:shd w:val="clear" w:color="auto" w:fill="E1E3F2"/>
          </w:tcPr>
          <w:p w14:paraId="62CBB5F6" w14:textId="77777777" w:rsidR="00D12DE0" w:rsidRDefault="00D12DE0" w:rsidP="00D12DE0">
            <w:r w:rsidRPr="0010751D">
              <w:rPr>
                <w:b/>
                <w:bCs/>
              </w:rPr>
              <w:t>Comment:</w:t>
            </w:r>
            <w:r>
              <w:t xml:space="preserve"> </w:t>
            </w:r>
            <w:r w:rsidRPr="00C5102D">
              <w:t>This is true for every activity, e.g., this is a true statement if several parties are involved in Archiving (see</w:t>
            </w:r>
            <w:r>
              <w:t xml:space="preserve"> sub-section</w:t>
            </w:r>
            <w:r w:rsidRPr="00C5102D">
              <w:t xml:space="preserve"> 6.10), but the statement is missing from</w:t>
            </w:r>
            <w:r>
              <w:t xml:space="preserve"> sub-</w:t>
            </w:r>
            <w:r w:rsidRPr="00C5102D">
              <w:t xml:space="preserve">section 6.10. It would be easier to make </w:t>
            </w:r>
            <w:r>
              <w:t xml:space="preserve">a </w:t>
            </w:r>
            <w:r w:rsidRPr="00C5102D">
              <w:t xml:space="preserve">single statement that any activity involving a third party </w:t>
            </w:r>
            <w:r>
              <w:t>requires</w:t>
            </w:r>
            <w:r w:rsidRPr="00C5102D">
              <w:t xml:space="preserve"> contract</w:t>
            </w:r>
            <w:r>
              <w:t>ual arrangements to be in place</w:t>
            </w:r>
            <w:r w:rsidRPr="00C5102D">
              <w:t xml:space="preserve">; it is not necessary to repeat this statement in </w:t>
            </w:r>
            <w:r>
              <w:t>multiple</w:t>
            </w:r>
            <w:r w:rsidRPr="00C5102D">
              <w:t xml:space="preserve"> section</w:t>
            </w:r>
            <w:r>
              <w:t>s</w:t>
            </w:r>
            <w:r w:rsidRPr="00C5102D">
              <w:t xml:space="preserve"> throughout the document.</w:t>
            </w:r>
          </w:p>
          <w:p w14:paraId="3C107CC7" w14:textId="77777777" w:rsidR="00D12DE0" w:rsidRPr="00C5102D" w:rsidRDefault="00D12DE0" w:rsidP="00D12DE0"/>
        </w:tc>
        <w:tc>
          <w:tcPr>
            <w:tcW w:w="853" w:type="pct"/>
            <w:shd w:val="clear" w:color="auto" w:fill="E1E3F2"/>
          </w:tcPr>
          <w:p w14:paraId="5F8FB309" w14:textId="77777777" w:rsidR="00D12DE0" w:rsidRDefault="00D12DE0" w:rsidP="00D12DE0">
            <w:pPr>
              <w:pStyle w:val="TabletextrowsAgency"/>
            </w:pPr>
          </w:p>
        </w:tc>
      </w:tr>
      <w:tr w:rsidR="00D12DE0" w14:paraId="3366AE6A" w14:textId="77777777" w:rsidTr="00524DB2">
        <w:trPr>
          <w:gridAfter w:val="2"/>
          <w:wAfter w:w="2226" w:type="pct"/>
        </w:trPr>
        <w:tc>
          <w:tcPr>
            <w:tcW w:w="358" w:type="pct"/>
            <w:shd w:val="clear" w:color="auto" w:fill="E1E3F2"/>
          </w:tcPr>
          <w:p w14:paraId="77971679" w14:textId="77777777" w:rsidR="00D12DE0" w:rsidRPr="00C5102D" w:rsidRDefault="00D12DE0" w:rsidP="00D12DE0">
            <w:r w:rsidRPr="00C5102D">
              <w:t>862</w:t>
            </w:r>
          </w:p>
        </w:tc>
        <w:tc>
          <w:tcPr>
            <w:tcW w:w="450" w:type="pct"/>
            <w:shd w:val="clear" w:color="auto" w:fill="E1E3F2"/>
          </w:tcPr>
          <w:p w14:paraId="7A461B5C" w14:textId="77777777" w:rsidR="00D12DE0" w:rsidRPr="00C5102D" w:rsidRDefault="00D12DE0" w:rsidP="00D12DE0"/>
        </w:tc>
        <w:tc>
          <w:tcPr>
            <w:tcW w:w="1113" w:type="pct"/>
            <w:shd w:val="clear" w:color="auto" w:fill="E1E3F2"/>
          </w:tcPr>
          <w:p w14:paraId="6E949EEA" w14:textId="77777777" w:rsidR="00D12DE0" w:rsidRDefault="00D12DE0" w:rsidP="00D12DE0">
            <w:r w:rsidRPr="00A22FC2">
              <w:rPr>
                <w:b/>
                <w:bCs/>
              </w:rPr>
              <w:t>Comment:</w:t>
            </w:r>
            <w:r w:rsidRPr="00C5102D">
              <w:t xml:space="preserve"> It would </w:t>
            </w:r>
            <w:r>
              <w:t xml:space="preserve">add </w:t>
            </w:r>
            <w:r w:rsidRPr="00C5102D">
              <w:t>value to reference to EU regulation where such retention period may be found.</w:t>
            </w:r>
          </w:p>
          <w:p w14:paraId="56A17902" w14:textId="77777777" w:rsidR="00D12DE0" w:rsidRPr="00C5102D" w:rsidRDefault="00D12DE0" w:rsidP="00D12DE0">
            <w:r>
              <w:t xml:space="preserve">Please </w:t>
            </w:r>
            <w:r w:rsidRPr="00C5102D">
              <w:t xml:space="preserve">add references to EMA documentation describing retention periods for </w:t>
            </w:r>
            <w:r>
              <w:t>clinical trial</w:t>
            </w:r>
            <w:r w:rsidRPr="00C5102D">
              <w:t xml:space="preserve"> records</w:t>
            </w:r>
            <w:r>
              <w:t>.</w:t>
            </w:r>
          </w:p>
          <w:p w14:paraId="0BAC2143" w14:textId="77777777" w:rsidR="00D12DE0" w:rsidRPr="00C5102D" w:rsidRDefault="00D12DE0" w:rsidP="00D12DE0"/>
        </w:tc>
        <w:tc>
          <w:tcPr>
            <w:tcW w:w="853" w:type="pct"/>
            <w:shd w:val="clear" w:color="auto" w:fill="E1E3F2"/>
          </w:tcPr>
          <w:p w14:paraId="6584D184" w14:textId="77777777" w:rsidR="00D12DE0" w:rsidRDefault="00D12DE0" w:rsidP="00D12DE0">
            <w:pPr>
              <w:pStyle w:val="TabletextrowsAgency"/>
            </w:pPr>
          </w:p>
        </w:tc>
      </w:tr>
      <w:tr w:rsidR="00D12DE0" w14:paraId="4F6B45B0" w14:textId="77777777" w:rsidTr="00524DB2">
        <w:trPr>
          <w:gridAfter w:val="2"/>
          <w:wAfter w:w="2226" w:type="pct"/>
        </w:trPr>
        <w:tc>
          <w:tcPr>
            <w:tcW w:w="358" w:type="pct"/>
            <w:shd w:val="clear" w:color="auto" w:fill="E1E3F2"/>
          </w:tcPr>
          <w:p w14:paraId="314E171F" w14:textId="77777777" w:rsidR="00D12DE0" w:rsidRDefault="00D12DE0" w:rsidP="00D12DE0">
            <w:pPr>
              <w:pStyle w:val="TabletextrowsAgency"/>
            </w:pPr>
            <w:r>
              <w:t>865</w:t>
            </w:r>
          </w:p>
        </w:tc>
        <w:tc>
          <w:tcPr>
            <w:tcW w:w="450" w:type="pct"/>
            <w:shd w:val="clear" w:color="auto" w:fill="E1E3F2"/>
          </w:tcPr>
          <w:p w14:paraId="1BD9D323" w14:textId="77777777" w:rsidR="00D12DE0" w:rsidRDefault="00D12DE0" w:rsidP="00D12DE0">
            <w:pPr>
              <w:pStyle w:val="TabletextrowsAgency"/>
            </w:pPr>
          </w:p>
        </w:tc>
        <w:tc>
          <w:tcPr>
            <w:tcW w:w="1113" w:type="pct"/>
            <w:shd w:val="clear" w:color="auto" w:fill="E1E3F2"/>
          </w:tcPr>
          <w:p w14:paraId="0E859526" w14:textId="77777777" w:rsidR="00D12DE0" w:rsidRDefault="00D12DE0" w:rsidP="00D12DE0">
            <w:pPr>
              <w:pStyle w:val="TabletextrowsAgency"/>
            </w:pPr>
            <w:r w:rsidRPr="00A22FC2">
              <w:rPr>
                <w:b/>
                <w:bCs/>
              </w:rPr>
              <w:t>Comment:</w:t>
            </w:r>
            <w:r>
              <w:rPr>
                <w:b/>
                <w:bCs/>
              </w:rPr>
              <w:t xml:space="preserve"> </w:t>
            </w:r>
            <w:r>
              <w:t>We would propose amending the text as follows for consistency with preceding sections.</w:t>
            </w:r>
          </w:p>
          <w:p w14:paraId="35B78575" w14:textId="77777777" w:rsidR="00D12DE0" w:rsidRDefault="00D12DE0" w:rsidP="00D12DE0">
            <w:pPr>
              <w:pStyle w:val="TabletextrowsAgency"/>
            </w:pPr>
          </w:p>
          <w:p w14:paraId="5C87AB40" w14:textId="77777777" w:rsidR="00D12DE0" w:rsidRDefault="00D12DE0" w:rsidP="00D12DE0">
            <w:pPr>
              <w:spacing w:line="280" w:lineRule="exact"/>
              <w:textAlignment w:val="baseline"/>
              <w:rPr>
                <w:rFonts w:cs="Segoe UI"/>
                <w:color w:val="000000"/>
                <w:lang w:eastAsia="en-GB"/>
              </w:rPr>
            </w:pPr>
            <w:r w:rsidRPr="008D5EF1">
              <w:rPr>
                <w:b/>
                <w:bCs/>
              </w:rPr>
              <w:lastRenderedPageBreak/>
              <w:t>Proposed change (if any):</w:t>
            </w:r>
          </w:p>
          <w:p w14:paraId="2CBBA8C7" w14:textId="2CB282F2" w:rsidR="00D12DE0" w:rsidRDefault="00D12DE0" w:rsidP="00D12DE0">
            <w:pPr>
              <w:pStyle w:val="TabletextrowsAgency"/>
            </w:pPr>
            <w:r>
              <w:t xml:space="preserve">“It should be clearly defined which data </w:t>
            </w:r>
            <w:r w:rsidRPr="00C7126E">
              <w:rPr>
                <w:color w:val="FF0000"/>
              </w:rPr>
              <w:t>and documents</w:t>
            </w:r>
            <w:r>
              <w:t xml:space="preserve"> is related to each clinical trial activity and where this record is located and who has access/edit rights to the document.”</w:t>
            </w:r>
          </w:p>
        </w:tc>
        <w:tc>
          <w:tcPr>
            <w:tcW w:w="853" w:type="pct"/>
            <w:shd w:val="clear" w:color="auto" w:fill="E1E3F2"/>
          </w:tcPr>
          <w:p w14:paraId="3646A66C" w14:textId="77777777" w:rsidR="00D12DE0" w:rsidRDefault="00D12DE0" w:rsidP="00D12DE0">
            <w:pPr>
              <w:pStyle w:val="TabletextrowsAgency"/>
            </w:pPr>
          </w:p>
        </w:tc>
      </w:tr>
      <w:tr w:rsidR="00D12DE0" w14:paraId="4BBFEDF2" w14:textId="77777777" w:rsidTr="00524DB2">
        <w:trPr>
          <w:gridAfter w:val="2"/>
          <w:wAfter w:w="2226" w:type="pct"/>
        </w:trPr>
        <w:tc>
          <w:tcPr>
            <w:tcW w:w="358" w:type="pct"/>
            <w:shd w:val="clear" w:color="auto" w:fill="E1E3F2"/>
          </w:tcPr>
          <w:p w14:paraId="56C1FB28" w14:textId="77777777" w:rsidR="00D12DE0" w:rsidRPr="136E6EEA" w:rsidRDefault="00D12DE0" w:rsidP="00D12DE0">
            <w:pPr>
              <w:pStyle w:val="TabletextrowsAgency"/>
            </w:pPr>
            <w:r>
              <w:t>869</w:t>
            </w:r>
          </w:p>
        </w:tc>
        <w:tc>
          <w:tcPr>
            <w:tcW w:w="450" w:type="pct"/>
            <w:shd w:val="clear" w:color="auto" w:fill="E1E3F2"/>
          </w:tcPr>
          <w:p w14:paraId="6ACD17ED" w14:textId="77777777" w:rsidR="00D12DE0" w:rsidRDefault="00D12DE0" w:rsidP="00D12DE0">
            <w:pPr>
              <w:pStyle w:val="TabletextrowsAgency"/>
            </w:pPr>
          </w:p>
        </w:tc>
        <w:tc>
          <w:tcPr>
            <w:tcW w:w="1113" w:type="pct"/>
            <w:shd w:val="clear" w:color="auto" w:fill="E1E3F2"/>
          </w:tcPr>
          <w:p w14:paraId="591BDC9A" w14:textId="77777777" w:rsidR="00D12DE0" w:rsidRPr="00831346" w:rsidRDefault="00D12DE0" w:rsidP="00D12DE0">
            <w:pPr>
              <w:pStyle w:val="TabletextrowsAgency"/>
            </w:pPr>
            <w:r w:rsidRPr="00A22FC2">
              <w:rPr>
                <w:b/>
                <w:bCs/>
              </w:rPr>
              <w:t>Comment:</w:t>
            </w:r>
            <w:r>
              <w:rPr>
                <w:b/>
                <w:bCs/>
              </w:rPr>
              <w:t xml:space="preserve"> </w:t>
            </w:r>
            <w:r w:rsidRPr="00F9692C">
              <w:t xml:space="preserve">It is not entirely clear what </w:t>
            </w:r>
            <w:r w:rsidRPr="00831346">
              <w:rPr>
                <w:i/>
                <w:iCs/>
              </w:rPr>
              <w:t>“the file”</w:t>
            </w:r>
            <w:r w:rsidRPr="00F9692C">
              <w:t xml:space="preserve"> </w:t>
            </w:r>
            <w:r w:rsidRPr="00831346">
              <w:t xml:space="preserve">refers to. </w:t>
            </w:r>
            <w:r w:rsidRPr="00831346">
              <w:rPr>
                <w:rFonts w:eastAsia="SimSun"/>
                <w:lang w:eastAsia="ja-JP"/>
              </w:rPr>
              <w:t xml:space="preserve">Please clarify what </w:t>
            </w:r>
            <w:r w:rsidRPr="00831346">
              <w:rPr>
                <w:rFonts w:eastAsia="SimSun"/>
                <w:i/>
                <w:iCs/>
                <w:lang w:eastAsia="ja-JP"/>
              </w:rPr>
              <w:t>“the file”</w:t>
            </w:r>
            <w:r w:rsidRPr="00831346">
              <w:rPr>
                <w:rFonts w:eastAsia="SimSun"/>
                <w:lang w:eastAsia="ja-JP"/>
              </w:rPr>
              <w:t xml:space="preserve"> mentioned in this sentence refers to.</w:t>
            </w:r>
          </w:p>
          <w:p w14:paraId="1CEAE361" w14:textId="77777777" w:rsidR="00D12DE0" w:rsidRDefault="00D12DE0" w:rsidP="00D12DE0">
            <w:pPr>
              <w:pStyle w:val="TabletextrowsAgency"/>
            </w:pPr>
          </w:p>
          <w:p w14:paraId="7A21B522" w14:textId="77777777" w:rsidR="00D12DE0" w:rsidRDefault="00D12DE0" w:rsidP="00D12DE0">
            <w:pPr>
              <w:spacing w:line="280" w:lineRule="exact"/>
              <w:textAlignment w:val="baseline"/>
              <w:rPr>
                <w:rFonts w:cs="Segoe UI"/>
                <w:color w:val="000000"/>
                <w:lang w:eastAsia="en-GB"/>
              </w:rPr>
            </w:pPr>
            <w:r w:rsidRPr="008D5EF1">
              <w:rPr>
                <w:b/>
                <w:bCs/>
              </w:rPr>
              <w:t>Proposed change (if any):</w:t>
            </w:r>
          </w:p>
          <w:p w14:paraId="7A2EE2B1" w14:textId="77777777" w:rsidR="00D12DE0" w:rsidRDefault="00D12DE0" w:rsidP="00D12DE0">
            <w:pPr>
              <w:autoSpaceDE w:val="0"/>
              <w:autoSpaceDN w:val="0"/>
              <w:adjustRightInd w:val="0"/>
              <w:rPr>
                <w:rFonts w:eastAsia="SimSun"/>
                <w:lang w:eastAsia="ja-JP"/>
              </w:rPr>
            </w:pPr>
            <w:r>
              <w:rPr>
                <w:rFonts w:eastAsia="SimSun"/>
                <w:lang w:eastAsia="ja-JP"/>
              </w:rPr>
              <w:t>“</w:t>
            </w:r>
            <w:r w:rsidRPr="00ED43EC">
              <w:rPr>
                <w:rFonts w:eastAsia="SimSun"/>
                <w:lang w:eastAsia="ja-JP"/>
              </w:rPr>
              <w:t>It should be verified that the file remains accessible and</w:t>
            </w:r>
            <w:r w:rsidRPr="00ED43EC">
              <w:rPr>
                <w:rFonts w:eastAsia="SimSun"/>
                <w:color w:val="FF0000"/>
                <w:lang w:eastAsia="ja-JP"/>
              </w:rPr>
              <w:t xml:space="preserve"> readable</w:t>
            </w:r>
            <w:r>
              <w:rPr>
                <w:rFonts w:eastAsia="SimSun"/>
                <w:lang w:eastAsia="ja-JP"/>
              </w:rPr>
              <w:t xml:space="preserve"> </w:t>
            </w:r>
            <w:r w:rsidRPr="00ED43EC">
              <w:rPr>
                <w:rFonts w:eastAsia="SimSun"/>
                <w:lang w:eastAsia="ja-JP"/>
              </w:rPr>
              <w:t>depending on the media used for storage and available software through the retention period. This could imply e.g. migration of data (see section 6.9).</w:t>
            </w:r>
            <w:r>
              <w:rPr>
                <w:rFonts w:eastAsia="SimSun"/>
                <w:lang w:eastAsia="ja-JP"/>
              </w:rPr>
              <w:t>”</w:t>
            </w:r>
          </w:p>
          <w:p w14:paraId="73BB9E8D" w14:textId="77777777" w:rsidR="00D12DE0" w:rsidRPr="00ED43EC" w:rsidRDefault="00D12DE0" w:rsidP="00D12DE0">
            <w:pPr>
              <w:autoSpaceDE w:val="0"/>
              <w:autoSpaceDN w:val="0"/>
              <w:adjustRightInd w:val="0"/>
              <w:rPr>
                <w:i/>
                <w:iCs/>
              </w:rPr>
            </w:pPr>
          </w:p>
        </w:tc>
        <w:tc>
          <w:tcPr>
            <w:tcW w:w="853" w:type="pct"/>
            <w:shd w:val="clear" w:color="auto" w:fill="E1E3F2"/>
          </w:tcPr>
          <w:p w14:paraId="7FBE89F8" w14:textId="77777777" w:rsidR="00D12DE0" w:rsidRDefault="00D12DE0" w:rsidP="00D12DE0">
            <w:pPr>
              <w:pStyle w:val="TabletextrowsAgency"/>
            </w:pPr>
          </w:p>
        </w:tc>
      </w:tr>
      <w:tr w:rsidR="00D12DE0" w14:paraId="7081F6E4" w14:textId="77777777" w:rsidTr="00524DB2">
        <w:trPr>
          <w:gridAfter w:val="2"/>
          <w:wAfter w:w="2226" w:type="pct"/>
        </w:trPr>
        <w:tc>
          <w:tcPr>
            <w:tcW w:w="358" w:type="pct"/>
            <w:shd w:val="clear" w:color="auto" w:fill="E1E3F2"/>
          </w:tcPr>
          <w:p w14:paraId="47F5F962" w14:textId="77777777" w:rsidR="00D12DE0" w:rsidRPr="00831346" w:rsidRDefault="00D12DE0" w:rsidP="00D12DE0">
            <w:pPr>
              <w:pStyle w:val="TabletextrowsAgency"/>
            </w:pPr>
            <w:r w:rsidRPr="00831346">
              <w:t>875</w:t>
            </w:r>
          </w:p>
        </w:tc>
        <w:tc>
          <w:tcPr>
            <w:tcW w:w="450" w:type="pct"/>
            <w:shd w:val="clear" w:color="auto" w:fill="E1E3F2"/>
          </w:tcPr>
          <w:p w14:paraId="426D0E53" w14:textId="77777777" w:rsidR="00D12DE0" w:rsidRPr="00831346" w:rsidRDefault="00D12DE0" w:rsidP="00D12DE0">
            <w:pPr>
              <w:pStyle w:val="TabletextrowsAgency"/>
            </w:pPr>
          </w:p>
        </w:tc>
        <w:tc>
          <w:tcPr>
            <w:tcW w:w="1113" w:type="pct"/>
            <w:shd w:val="clear" w:color="auto" w:fill="E1E3F2"/>
          </w:tcPr>
          <w:p w14:paraId="6CCB6B4E" w14:textId="77777777" w:rsidR="00D12DE0" w:rsidRPr="00831346" w:rsidRDefault="00D12DE0" w:rsidP="00D12DE0">
            <w:pPr>
              <w:pStyle w:val="TabletextrowsAgency"/>
              <w:rPr>
                <w:lang w:eastAsia="en-GB"/>
              </w:rPr>
            </w:pPr>
            <w:r w:rsidRPr="00831346">
              <w:rPr>
                <w:b/>
                <w:bCs/>
              </w:rPr>
              <w:t xml:space="preserve">Comment: </w:t>
            </w:r>
            <w:r w:rsidRPr="00831346">
              <w:t>T</w:t>
            </w:r>
            <w:r w:rsidRPr="00831346">
              <w:rPr>
                <w:lang w:eastAsia="en-GB"/>
              </w:rPr>
              <w:t xml:space="preserve">he reference should be 4.11. Direct access to </w:t>
            </w:r>
            <w:proofErr w:type="spellStart"/>
            <w:r w:rsidRPr="00831346">
              <w:rPr>
                <w:lang w:eastAsia="en-GB"/>
              </w:rPr>
              <w:t>computerised</w:t>
            </w:r>
            <w:proofErr w:type="spellEnd"/>
            <w:r w:rsidRPr="00831346">
              <w:rPr>
                <w:lang w:eastAsia="en-GB"/>
              </w:rPr>
              <w:t xml:space="preserve"> systems (not 4.6).</w:t>
            </w:r>
          </w:p>
          <w:p w14:paraId="52E0716B" w14:textId="77777777" w:rsidR="00D12DE0" w:rsidRPr="00831346" w:rsidRDefault="00D12DE0" w:rsidP="00D12DE0">
            <w:pPr>
              <w:pStyle w:val="TabletextrowsAgency"/>
              <w:rPr>
                <w:lang w:eastAsia="en-GB"/>
              </w:rPr>
            </w:pPr>
          </w:p>
          <w:p w14:paraId="076BE6DF" w14:textId="77777777" w:rsidR="00D12DE0" w:rsidRPr="00831346" w:rsidRDefault="00D12DE0" w:rsidP="00D12DE0">
            <w:pPr>
              <w:spacing w:line="280" w:lineRule="exact"/>
              <w:textAlignment w:val="baseline"/>
              <w:rPr>
                <w:rFonts w:cs="Segoe UI"/>
                <w:color w:val="000000"/>
                <w:lang w:eastAsia="en-GB"/>
              </w:rPr>
            </w:pPr>
            <w:r w:rsidRPr="00831346">
              <w:rPr>
                <w:b/>
                <w:bCs/>
              </w:rPr>
              <w:t>Proposed change (if any):</w:t>
            </w:r>
          </w:p>
          <w:p w14:paraId="5184BA0C" w14:textId="77777777" w:rsidR="00D12DE0" w:rsidRPr="00831346" w:rsidRDefault="00D12DE0" w:rsidP="00D12DE0">
            <w:pPr>
              <w:pStyle w:val="TabletextrowsAgency"/>
              <w:rPr>
                <w:rFonts w:eastAsia="SimSun"/>
                <w:lang w:eastAsia="ja-JP"/>
              </w:rPr>
            </w:pPr>
            <w:r w:rsidRPr="00831346">
              <w:rPr>
                <w:rFonts w:eastAsia="SimSun"/>
                <w:lang w:eastAsia="ja-JP"/>
              </w:rPr>
              <w:t xml:space="preserve">“For direct access please refer to section </w:t>
            </w:r>
            <w:r w:rsidRPr="00831346">
              <w:rPr>
                <w:rFonts w:eastAsia="SimSun"/>
                <w:color w:val="FF0000"/>
                <w:lang w:eastAsia="ja-JP"/>
              </w:rPr>
              <w:t>4.11</w:t>
            </w:r>
            <w:r w:rsidRPr="00831346">
              <w:rPr>
                <w:rFonts w:eastAsia="SimSun"/>
                <w:strike/>
                <w:color w:val="FF0000"/>
                <w:lang w:eastAsia="ja-JP"/>
              </w:rPr>
              <w:t xml:space="preserve"> 4.6</w:t>
            </w:r>
            <w:r w:rsidRPr="00831346">
              <w:rPr>
                <w:rFonts w:eastAsia="SimSun"/>
                <w:color w:val="FF0000"/>
                <w:lang w:eastAsia="ja-JP"/>
              </w:rPr>
              <w:t>.</w:t>
            </w:r>
            <w:r w:rsidRPr="00831346">
              <w:rPr>
                <w:rFonts w:eastAsia="SimSun"/>
                <w:lang w:eastAsia="ja-JP"/>
              </w:rPr>
              <w:t>”</w:t>
            </w:r>
          </w:p>
          <w:p w14:paraId="6BE251AC" w14:textId="77777777" w:rsidR="00D12DE0" w:rsidRPr="00831346" w:rsidRDefault="00D12DE0" w:rsidP="00D12DE0">
            <w:pPr>
              <w:pStyle w:val="TabletextrowsAgency"/>
            </w:pPr>
          </w:p>
        </w:tc>
        <w:tc>
          <w:tcPr>
            <w:tcW w:w="853" w:type="pct"/>
            <w:shd w:val="clear" w:color="auto" w:fill="E1E3F2"/>
          </w:tcPr>
          <w:p w14:paraId="6464223A" w14:textId="77777777" w:rsidR="00D12DE0" w:rsidRDefault="00D12DE0" w:rsidP="00D12DE0">
            <w:pPr>
              <w:pStyle w:val="TabletextrowsAgency"/>
            </w:pPr>
          </w:p>
        </w:tc>
      </w:tr>
      <w:tr w:rsidR="00D12DE0" w14:paraId="5F3A7EE0" w14:textId="77777777" w:rsidTr="00524DB2">
        <w:trPr>
          <w:gridAfter w:val="2"/>
          <w:wAfter w:w="2226" w:type="pct"/>
        </w:trPr>
        <w:tc>
          <w:tcPr>
            <w:tcW w:w="358" w:type="pct"/>
            <w:shd w:val="clear" w:color="auto" w:fill="E1E3F2"/>
          </w:tcPr>
          <w:p w14:paraId="4AAB92B9" w14:textId="77777777" w:rsidR="00D12DE0" w:rsidRPr="00C5102D" w:rsidRDefault="00D12DE0" w:rsidP="00D12DE0">
            <w:r>
              <w:t>878</w:t>
            </w:r>
          </w:p>
        </w:tc>
        <w:tc>
          <w:tcPr>
            <w:tcW w:w="450" w:type="pct"/>
            <w:shd w:val="clear" w:color="auto" w:fill="E1E3F2"/>
          </w:tcPr>
          <w:p w14:paraId="3328AC8F" w14:textId="77777777" w:rsidR="00D12DE0" w:rsidRPr="00C5102D" w:rsidRDefault="00D12DE0" w:rsidP="00D12DE0"/>
        </w:tc>
        <w:tc>
          <w:tcPr>
            <w:tcW w:w="1113" w:type="pct"/>
            <w:shd w:val="clear" w:color="auto" w:fill="E1E3F2"/>
          </w:tcPr>
          <w:p w14:paraId="3A70AC43" w14:textId="77777777" w:rsidR="00D12DE0" w:rsidRDefault="00D12DE0" w:rsidP="00D12DE0">
            <w:pPr>
              <w:rPr>
                <w:bCs/>
              </w:rPr>
            </w:pPr>
            <w:r w:rsidRPr="008C6213">
              <w:rPr>
                <w:b/>
              </w:rPr>
              <w:t xml:space="preserve">Comment: </w:t>
            </w:r>
            <w:r>
              <w:rPr>
                <w:bCs/>
              </w:rPr>
              <w:t>Consideration should be given to</w:t>
            </w:r>
            <w:r w:rsidRPr="00F512AE">
              <w:rPr>
                <w:bCs/>
              </w:rPr>
              <w:t xml:space="preserve"> include a realistic timeframe for </w:t>
            </w:r>
            <w:r>
              <w:rPr>
                <w:bCs/>
              </w:rPr>
              <w:t xml:space="preserve">the </w:t>
            </w:r>
            <w:r w:rsidRPr="00F512AE">
              <w:rPr>
                <w:bCs/>
              </w:rPr>
              <w:t>period</w:t>
            </w:r>
            <w:r>
              <w:rPr>
                <w:bCs/>
              </w:rPr>
              <w:t xml:space="preserve"> of time that </w:t>
            </w:r>
            <w:r w:rsidRPr="00F512AE">
              <w:rPr>
                <w:bCs/>
              </w:rPr>
              <w:t>a database should</w:t>
            </w:r>
            <w:r>
              <w:rPr>
                <w:bCs/>
              </w:rPr>
              <w:t xml:space="preserve"> </w:t>
            </w:r>
            <w:r w:rsidRPr="00F512AE">
              <w:rPr>
                <w:bCs/>
              </w:rPr>
              <w:t>be accessible. It would not be feasible</w:t>
            </w:r>
            <w:r>
              <w:rPr>
                <w:bCs/>
              </w:rPr>
              <w:t xml:space="preserve"> in many cases</w:t>
            </w:r>
            <w:r w:rsidRPr="00F512AE">
              <w:rPr>
                <w:bCs/>
              </w:rPr>
              <w:t xml:space="preserve"> to reinstate old databases when operating systems have been upgraded several times in the intervening period. </w:t>
            </w:r>
          </w:p>
          <w:p w14:paraId="0F8D56AB" w14:textId="77777777" w:rsidR="00D12DE0" w:rsidRPr="00C5102D" w:rsidRDefault="00D12DE0" w:rsidP="00D12DE0"/>
        </w:tc>
        <w:tc>
          <w:tcPr>
            <w:tcW w:w="853" w:type="pct"/>
            <w:shd w:val="clear" w:color="auto" w:fill="E1E3F2"/>
          </w:tcPr>
          <w:p w14:paraId="3C4286CF" w14:textId="77777777" w:rsidR="00D12DE0" w:rsidRDefault="00D12DE0" w:rsidP="00D12DE0">
            <w:pPr>
              <w:pStyle w:val="TabletextrowsAgency"/>
            </w:pPr>
          </w:p>
        </w:tc>
      </w:tr>
      <w:tr w:rsidR="00D12DE0" w14:paraId="091E0CA8" w14:textId="77777777" w:rsidTr="00524DB2">
        <w:trPr>
          <w:gridAfter w:val="2"/>
          <w:wAfter w:w="2226" w:type="pct"/>
        </w:trPr>
        <w:tc>
          <w:tcPr>
            <w:tcW w:w="358" w:type="pct"/>
            <w:shd w:val="clear" w:color="auto" w:fill="E1E3F2"/>
          </w:tcPr>
          <w:p w14:paraId="57677E64" w14:textId="77777777" w:rsidR="00D12DE0" w:rsidRPr="006E19A2" w:rsidRDefault="00D12DE0" w:rsidP="00D12DE0">
            <w:pPr>
              <w:pStyle w:val="TabletextrowsAgency"/>
              <w:rPr>
                <w:color w:val="000000"/>
              </w:rPr>
            </w:pPr>
            <w:r w:rsidRPr="006E19A2">
              <w:t>879</w:t>
            </w:r>
          </w:p>
        </w:tc>
        <w:tc>
          <w:tcPr>
            <w:tcW w:w="450" w:type="pct"/>
            <w:shd w:val="clear" w:color="auto" w:fill="E1E3F2"/>
          </w:tcPr>
          <w:p w14:paraId="38689679" w14:textId="77777777" w:rsidR="00D12DE0" w:rsidRPr="006E19A2" w:rsidRDefault="00D12DE0" w:rsidP="00D12DE0">
            <w:pPr>
              <w:pStyle w:val="TabletextrowsAgency"/>
              <w:rPr>
                <w:rFonts w:cs="Segoe UI"/>
              </w:rPr>
            </w:pPr>
          </w:p>
        </w:tc>
        <w:tc>
          <w:tcPr>
            <w:tcW w:w="1113" w:type="pct"/>
            <w:shd w:val="clear" w:color="auto" w:fill="E1E3F2"/>
          </w:tcPr>
          <w:p w14:paraId="1F617920" w14:textId="77777777" w:rsidR="00D12DE0" w:rsidRDefault="00D12DE0" w:rsidP="00D12DE0">
            <w:pPr>
              <w:spacing w:line="280" w:lineRule="exact"/>
              <w:textAlignment w:val="baseline"/>
              <w:rPr>
                <w:rFonts w:cs="Segoe UI"/>
                <w:color w:val="000000"/>
                <w:lang w:eastAsia="en-GB"/>
              </w:rPr>
            </w:pPr>
            <w:r w:rsidRPr="00E935BD">
              <w:rPr>
                <w:b/>
                <w:bCs/>
              </w:rPr>
              <w:t>Comment:</w:t>
            </w:r>
            <w:r>
              <w:t xml:space="preserve"> </w:t>
            </w:r>
            <w:r w:rsidRPr="006E19A2">
              <w:rPr>
                <w:rFonts w:cs="Segoe UI"/>
                <w:color w:val="000000"/>
                <w:lang w:eastAsia="en-GB"/>
              </w:rPr>
              <w:t>In cases where multiple trial databases are managed within one EDC system, and it is not possible to decommission individual trial databases</w:t>
            </w:r>
            <w:r>
              <w:rPr>
                <w:rFonts w:cs="Segoe UI"/>
                <w:color w:val="000000"/>
                <w:lang w:eastAsia="en-GB"/>
              </w:rPr>
              <w:t>, clarification is required as to whether</w:t>
            </w:r>
            <w:r w:rsidRPr="006E19A2">
              <w:rPr>
                <w:rFonts w:cs="Segoe UI"/>
                <w:color w:val="000000"/>
                <w:lang w:eastAsia="en-GB"/>
              </w:rPr>
              <w:t xml:space="preserve"> there </w:t>
            </w:r>
            <w:r>
              <w:rPr>
                <w:rFonts w:cs="Segoe UI"/>
                <w:color w:val="000000"/>
                <w:lang w:eastAsia="en-GB"/>
              </w:rPr>
              <w:t xml:space="preserve">are </w:t>
            </w:r>
            <w:r w:rsidRPr="006E19A2">
              <w:rPr>
                <w:rFonts w:cs="Segoe UI"/>
                <w:color w:val="000000"/>
                <w:lang w:eastAsia="en-GB"/>
              </w:rPr>
              <w:t>any expectation</w:t>
            </w:r>
            <w:r>
              <w:rPr>
                <w:rFonts w:cs="Segoe UI"/>
                <w:color w:val="000000"/>
                <w:lang w:eastAsia="en-GB"/>
              </w:rPr>
              <w:t>s</w:t>
            </w:r>
            <w:r w:rsidRPr="006E19A2">
              <w:rPr>
                <w:rFonts w:cs="Segoe UI"/>
                <w:color w:val="000000"/>
                <w:lang w:eastAsia="en-GB"/>
              </w:rPr>
              <w:t xml:space="preserve"> for locking the trial database within the EDC </w:t>
            </w:r>
            <w:r w:rsidRPr="006E19A2">
              <w:rPr>
                <w:rFonts w:cs="Segoe UI"/>
                <w:color w:val="000000"/>
                <w:lang w:eastAsia="en-GB"/>
              </w:rPr>
              <w:lastRenderedPageBreak/>
              <w:t>system and mak</w:t>
            </w:r>
            <w:r>
              <w:rPr>
                <w:rFonts w:cs="Segoe UI"/>
                <w:color w:val="000000"/>
                <w:lang w:eastAsia="en-GB"/>
              </w:rPr>
              <w:t>ing</w:t>
            </w:r>
            <w:r w:rsidRPr="006E19A2">
              <w:rPr>
                <w:rFonts w:cs="Segoe UI"/>
                <w:color w:val="000000"/>
                <w:lang w:eastAsia="en-GB"/>
              </w:rPr>
              <w:t xml:space="preserve"> it inaccessible to users</w:t>
            </w:r>
            <w:r>
              <w:rPr>
                <w:rFonts w:cs="Segoe UI"/>
                <w:color w:val="000000"/>
                <w:lang w:eastAsia="en-GB"/>
              </w:rPr>
              <w:t>.</w:t>
            </w:r>
            <w:r w:rsidRPr="006E19A2">
              <w:rPr>
                <w:rFonts w:cs="Segoe UI"/>
                <w:color w:val="000000"/>
                <w:lang w:eastAsia="en-GB"/>
              </w:rPr>
              <w:t xml:space="preserve"> </w:t>
            </w:r>
            <w:r>
              <w:rPr>
                <w:rFonts w:cs="Segoe UI"/>
                <w:color w:val="000000"/>
                <w:lang w:eastAsia="en-GB"/>
              </w:rPr>
              <w:t>G</w:t>
            </w:r>
            <w:r w:rsidRPr="006E19A2">
              <w:rPr>
                <w:rFonts w:cs="Segoe UI"/>
                <w:color w:val="000000"/>
                <w:lang w:eastAsia="en-GB"/>
              </w:rPr>
              <w:t>uidance on such situations is recommended.</w:t>
            </w:r>
          </w:p>
          <w:p w14:paraId="797079F1" w14:textId="77777777" w:rsidR="00D12DE0" w:rsidRDefault="00D12DE0" w:rsidP="00D12DE0">
            <w:pPr>
              <w:spacing w:line="280" w:lineRule="exact"/>
              <w:textAlignment w:val="baseline"/>
              <w:rPr>
                <w:rFonts w:cs="Segoe UI"/>
                <w:color w:val="000000"/>
                <w:lang w:eastAsia="en-GB"/>
              </w:rPr>
            </w:pPr>
          </w:p>
          <w:p w14:paraId="6B031107" w14:textId="77777777" w:rsidR="00D12DE0" w:rsidRDefault="00D12DE0" w:rsidP="00D12DE0">
            <w:pPr>
              <w:spacing w:line="280" w:lineRule="exact"/>
              <w:textAlignment w:val="baseline"/>
            </w:pPr>
            <w:r w:rsidRPr="00F9692C">
              <w:t>Given the retention requirements for clinical data, having data maintained in a dynamic format for the entire retention period is impractical and prohibitive. Data should be maintained in such a format for as long as is practical; however, when decommissioning does occur</w:t>
            </w:r>
            <w:r>
              <w:t>,</w:t>
            </w:r>
            <w:r w:rsidRPr="00F9692C">
              <w:t xml:space="preserve"> a documented risk assessment should be completed to determine whether the dynamic format can be maintained. Alternate formats should be allowable over time based on a robust risk assessment and provided the content, context, meaning, and metadata are maintained.</w:t>
            </w:r>
          </w:p>
          <w:p w14:paraId="6FB12AC2" w14:textId="77777777" w:rsidR="00D12DE0" w:rsidRPr="006E19A2" w:rsidRDefault="00D12DE0" w:rsidP="00D12DE0">
            <w:pPr>
              <w:spacing w:line="280" w:lineRule="exact"/>
              <w:textAlignment w:val="baseline"/>
              <w:rPr>
                <w:rFonts w:eastAsia="Times New Roman" w:cs="Segoe UI"/>
                <w:color w:val="000000"/>
              </w:rPr>
            </w:pPr>
          </w:p>
        </w:tc>
        <w:tc>
          <w:tcPr>
            <w:tcW w:w="853" w:type="pct"/>
            <w:shd w:val="clear" w:color="auto" w:fill="E1E3F2"/>
          </w:tcPr>
          <w:p w14:paraId="7AC23FFF" w14:textId="77777777" w:rsidR="00D12DE0" w:rsidRDefault="00D12DE0" w:rsidP="00D12DE0">
            <w:pPr>
              <w:pStyle w:val="TabletextrowsAgency"/>
            </w:pPr>
          </w:p>
        </w:tc>
      </w:tr>
      <w:tr w:rsidR="00D12DE0" w14:paraId="5237FCBA" w14:textId="77777777" w:rsidTr="00524DB2">
        <w:trPr>
          <w:gridAfter w:val="2"/>
          <w:wAfter w:w="2226" w:type="pct"/>
        </w:trPr>
        <w:tc>
          <w:tcPr>
            <w:tcW w:w="358" w:type="pct"/>
            <w:shd w:val="clear" w:color="auto" w:fill="E1E3F2"/>
          </w:tcPr>
          <w:p w14:paraId="618DA4CB" w14:textId="77777777" w:rsidR="00D12DE0" w:rsidRDefault="00D12DE0" w:rsidP="00D12DE0">
            <w:pPr>
              <w:pStyle w:val="TabletextrowsAgency"/>
            </w:pPr>
            <w:r>
              <w:t>882-883</w:t>
            </w:r>
          </w:p>
        </w:tc>
        <w:tc>
          <w:tcPr>
            <w:tcW w:w="450" w:type="pct"/>
            <w:shd w:val="clear" w:color="auto" w:fill="E1E3F2"/>
          </w:tcPr>
          <w:p w14:paraId="11F7FB02" w14:textId="77777777" w:rsidR="00D12DE0" w:rsidRDefault="00D12DE0" w:rsidP="00D12DE0">
            <w:pPr>
              <w:pStyle w:val="TabletextrowsAgency"/>
            </w:pPr>
          </w:p>
        </w:tc>
        <w:tc>
          <w:tcPr>
            <w:tcW w:w="1113" w:type="pct"/>
            <w:shd w:val="clear" w:color="auto" w:fill="E1E3F2"/>
          </w:tcPr>
          <w:p w14:paraId="7165277B" w14:textId="77777777" w:rsidR="00D12DE0" w:rsidRDefault="00D12DE0" w:rsidP="00D12DE0">
            <w:pPr>
              <w:pStyle w:val="TabletextrowsAgency"/>
            </w:pPr>
            <w:r w:rsidRPr="00A22FC2">
              <w:rPr>
                <w:b/>
                <w:bCs/>
              </w:rPr>
              <w:t>Comment:</w:t>
            </w:r>
            <w:r>
              <w:rPr>
                <w:b/>
                <w:bCs/>
              </w:rPr>
              <w:t xml:space="preserve"> </w:t>
            </w:r>
            <w:r>
              <w:t>Please</w:t>
            </w:r>
            <w:r w:rsidRPr="00C7126E">
              <w:t xml:space="preserve"> </w:t>
            </w:r>
            <w:r>
              <w:t xml:space="preserve">clarify </w:t>
            </w:r>
            <w:r w:rsidRPr="00C7126E">
              <w:t xml:space="preserve">this section. What is a </w:t>
            </w:r>
            <w:r w:rsidRPr="00831346">
              <w:rPr>
                <w:i/>
                <w:iCs/>
              </w:rPr>
              <w:t>"certified"</w:t>
            </w:r>
            <w:r w:rsidRPr="00C7126E">
              <w:t xml:space="preserve"> copy of the database and/or how is that certified?</w:t>
            </w:r>
          </w:p>
          <w:p w14:paraId="50A89CE2" w14:textId="77777777" w:rsidR="00D12DE0" w:rsidRDefault="00D12DE0" w:rsidP="00D12DE0">
            <w:pPr>
              <w:pStyle w:val="TabletextrowsAgency"/>
            </w:pPr>
          </w:p>
          <w:p w14:paraId="6F976609" w14:textId="77777777" w:rsidR="00D12DE0" w:rsidRDefault="00D12DE0" w:rsidP="00D12DE0">
            <w:pPr>
              <w:pStyle w:val="TabletextrowsAgency"/>
            </w:pPr>
            <w:r w:rsidRPr="00831346">
              <w:rPr>
                <w:i/>
                <w:iCs/>
              </w:rPr>
              <w:t>“In case of decommissioning, the sponsor should ensure (contractually if done by a contracted party) that archived formats provide the possibility to restore the database(s). This includes restoring of dynamic functionality.”</w:t>
            </w:r>
            <w:r>
              <w:t xml:space="preserve"> </w:t>
            </w:r>
            <w:r w:rsidRPr="0090243A">
              <w:t>It means keeping the database live for extended periods of time, and maybe even unlocking at the time of inspection. It may also mean keeping the hardware, software licenses and operating systems running, which in times of frequent technology changes is impossible to do or not even supported by the original provider.</w:t>
            </w:r>
          </w:p>
          <w:p w14:paraId="1E32629B" w14:textId="77777777" w:rsidR="00D12DE0" w:rsidRPr="00C7126E" w:rsidRDefault="00D12DE0" w:rsidP="00D12DE0">
            <w:pPr>
              <w:pStyle w:val="TabletextrowsAgency"/>
            </w:pPr>
          </w:p>
        </w:tc>
        <w:tc>
          <w:tcPr>
            <w:tcW w:w="853" w:type="pct"/>
            <w:shd w:val="clear" w:color="auto" w:fill="E1E3F2"/>
          </w:tcPr>
          <w:p w14:paraId="0DFD8730" w14:textId="77777777" w:rsidR="00D12DE0" w:rsidRDefault="00D12DE0" w:rsidP="00D12DE0">
            <w:pPr>
              <w:pStyle w:val="TabletextrowsAgency"/>
            </w:pPr>
          </w:p>
        </w:tc>
      </w:tr>
      <w:tr w:rsidR="00D12DE0" w14:paraId="6E089373" w14:textId="77777777" w:rsidTr="00524DB2">
        <w:trPr>
          <w:gridAfter w:val="2"/>
          <w:wAfter w:w="2226" w:type="pct"/>
        </w:trPr>
        <w:tc>
          <w:tcPr>
            <w:tcW w:w="358" w:type="pct"/>
            <w:shd w:val="clear" w:color="auto" w:fill="E1E3F2"/>
          </w:tcPr>
          <w:p w14:paraId="6A7E68E7" w14:textId="77777777" w:rsidR="00D12DE0" w:rsidRPr="006329CD" w:rsidRDefault="00D12DE0" w:rsidP="00D12DE0">
            <w:pPr>
              <w:pStyle w:val="TabletextrowsAgency"/>
              <w:rPr>
                <w:b/>
              </w:rPr>
            </w:pPr>
            <w:r>
              <w:lastRenderedPageBreak/>
              <w:t>886-887</w:t>
            </w:r>
          </w:p>
        </w:tc>
        <w:tc>
          <w:tcPr>
            <w:tcW w:w="450" w:type="pct"/>
            <w:shd w:val="clear" w:color="auto" w:fill="E1E3F2"/>
          </w:tcPr>
          <w:p w14:paraId="0E8B4DD9" w14:textId="77777777" w:rsidR="00D12DE0" w:rsidRDefault="00D12DE0" w:rsidP="00D12DE0">
            <w:pPr>
              <w:pStyle w:val="TabletextrowsAgency"/>
            </w:pPr>
          </w:p>
        </w:tc>
        <w:tc>
          <w:tcPr>
            <w:tcW w:w="1113" w:type="pct"/>
            <w:shd w:val="clear" w:color="auto" w:fill="E1E3F2"/>
          </w:tcPr>
          <w:p w14:paraId="11362ED7" w14:textId="77777777" w:rsidR="00D12DE0" w:rsidRDefault="00D12DE0" w:rsidP="00D12DE0">
            <w:pPr>
              <w:pStyle w:val="TabletextrowsAgency"/>
            </w:pPr>
            <w:r w:rsidRPr="00831346">
              <w:rPr>
                <w:b/>
                <w:bCs/>
              </w:rPr>
              <w:t xml:space="preserve">Comment: </w:t>
            </w:r>
            <w:r>
              <w:t xml:space="preserve">We suggest the Agency to clarify the expectations around dynamic file and retention duration. </w:t>
            </w:r>
          </w:p>
          <w:p w14:paraId="66AF99A3" w14:textId="77777777" w:rsidR="00D12DE0" w:rsidRPr="00A22FC2" w:rsidRDefault="00D12DE0" w:rsidP="00D12DE0">
            <w:pPr>
              <w:pStyle w:val="TabletextrowsAgency"/>
              <w:rPr>
                <w:b/>
                <w:bCs/>
              </w:rPr>
            </w:pPr>
          </w:p>
        </w:tc>
        <w:tc>
          <w:tcPr>
            <w:tcW w:w="853" w:type="pct"/>
            <w:shd w:val="clear" w:color="auto" w:fill="E1E3F2"/>
          </w:tcPr>
          <w:p w14:paraId="79A5F082" w14:textId="77777777" w:rsidR="00D12DE0" w:rsidRDefault="00D12DE0" w:rsidP="00D12DE0">
            <w:pPr>
              <w:pStyle w:val="TabletextrowsAgency"/>
            </w:pPr>
          </w:p>
        </w:tc>
      </w:tr>
      <w:tr w:rsidR="00D12DE0" w14:paraId="60447543" w14:textId="77777777" w:rsidTr="00524DB2">
        <w:trPr>
          <w:gridAfter w:val="2"/>
          <w:wAfter w:w="2226" w:type="pct"/>
        </w:trPr>
        <w:tc>
          <w:tcPr>
            <w:tcW w:w="358" w:type="pct"/>
            <w:shd w:val="clear" w:color="auto" w:fill="E1E3F2"/>
          </w:tcPr>
          <w:p w14:paraId="5643DF2C" w14:textId="77777777" w:rsidR="00D12DE0" w:rsidRPr="006E19A2" w:rsidRDefault="00D12DE0" w:rsidP="00D12DE0">
            <w:pPr>
              <w:pStyle w:val="TabletextrowsAgency"/>
            </w:pPr>
            <w:r w:rsidRPr="006E19A2">
              <w:t>890</w:t>
            </w:r>
          </w:p>
        </w:tc>
        <w:tc>
          <w:tcPr>
            <w:tcW w:w="450" w:type="pct"/>
            <w:shd w:val="clear" w:color="auto" w:fill="E1E3F2"/>
          </w:tcPr>
          <w:p w14:paraId="04D58DA1" w14:textId="77777777" w:rsidR="00D12DE0" w:rsidRPr="006E19A2" w:rsidRDefault="00D12DE0" w:rsidP="00D12DE0">
            <w:pPr>
              <w:pStyle w:val="TabletextrowsAgency"/>
            </w:pPr>
          </w:p>
        </w:tc>
        <w:tc>
          <w:tcPr>
            <w:tcW w:w="1113" w:type="pct"/>
            <w:shd w:val="clear" w:color="auto" w:fill="E1E3F2"/>
          </w:tcPr>
          <w:p w14:paraId="0FA70985" w14:textId="77777777" w:rsidR="00D12DE0" w:rsidRDefault="00D12DE0" w:rsidP="00D12DE0">
            <w:pPr>
              <w:pStyle w:val="TabletextrowsAgency"/>
            </w:pPr>
            <w:r w:rsidRPr="00E935BD">
              <w:rPr>
                <w:b/>
                <w:bCs/>
              </w:rPr>
              <w:t>Comment:</w:t>
            </w:r>
            <w:r w:rsidRPr="006533E1">
              <w:t xml:space="preserve"> </w:t>
            </w:r>
            <w:r>
              <w:t>D</w:t>
            </w:r>
            <w:r w:rsidRPr="006533E1">
              <w:t xml:space="preserve">atabases decommissioning and related data archiving should be done in a static format since archiving the dynamic format of data is not suitable for long term preservation. In addition, since only the static format of data is used for submission to </w:t>
            </w:r>
            <w:r>
              <w:t>Health Authorities</w:t>
            </w:r>
            <w:r w:rsidRPr="006533E1">
              <w:t xml:space="preserve"> and for regulatory purposes, </w:t>
            </w:r>
            <w:r>
              <w:t>the rationale for</w:t>
            </w:r>
            <w:r w:rsidRPr="006533E1">
              <w:t xml:space="preserve"> archiving dynamic data</w:t>
            </w:r>
            <w:r>
              <w:t xml:space="preserve"> is required.</w:t>
            </w:r>
          </w:p>
          <w:p w14:paraId="1624F75B" w14:textId="77777777" w:rsidR="00D12DE0" w:rsidRDefault="00D12DE0" w:rsidP="00D12DE0">
            <w:pPr>
              <w:pStyle w:val="TabletextrowsAgency"/>
            </w:pPr>
          </w:p>
          <w:p w14:paraId="23320ED7" w14:textId="77777777" w:rsidR="00D12DE0" w:rsidRDefault="00D12DE0" w:rsidP="00D12DE0">
            <w:pPr>
              <w:pStyle w:val="TabletextrowsAgency"/>
            </w:pPr>
            <w:r w:rsidRPr="008D5EF1">
              <w:rPr>
                <w:b/>
                <w:bCs/>
              </w:rPr>
              <w:t>Proposed change (if any):</w:t>
            </w:r>
          </w:p>
          <w:p w14:paraId="52700B19" w14:textId="77777777" w:rsidR="00D12DE0" w:rsidRDefault="00D12DE0" w:rsidP="00D12DE0">
            <w:pPr>
              <w:autoSpaceDE w:val="0"/>
              <w:autoSpaceDN w:val="0"/>
              <w:adjustRightInd w:val="0"/>
              <w:rPr>
                <w:rFonts w:eastAsia="SimSun"/>
                <w:lang w:eastAsia="ja-JP"/>
              </w:rPr>
            </w:pPr>
            <w:r>
              <w:rPr>
                <w:rFonts w:eastAsia="SimSun"/>
                <w:lang w:eastAsia="ja-JP"/>
              </w:rPr>
              <w:t>“</w:t>
            </w:r>
            <w:r w:rsidRPr="00ED43EC">
              <w:rPr>
                <w:rFonts w:eastAsia="SimSun"/>
                <w:lang w:eastAsia="ja-JP"/>
              </w:rPr>
              <w:t xml:space="preserve">Static formats of dynamic data </w:t>
            </w:r>
            <w:r w:rsidRPr="00ED43EC">
              <w:rPr>
                <w:rFonts w:eastAsia="SimSun"/>
                <w:color w:val="FF0000"/>
                <w:lang w:eastAsia="ja-JP"/>
              </w:rPr>
              <w:t xml:space="preserve">should </w:t>
            </w:r>
            <w:r w:rsidRPr="00ED43EC">
              <w:rPr>
                <w:rFonts w:eastAsia="SimSun"/>
                <w:strike/>
                <w:color w:val="FF0000"/>
                <w:lang w:eastAsia="ja-JP"/>
              </w:rPr>
              <w:t>will not</w:t>
            </w:r>
            <w:r w:rsidRPr="00ED43EC">
              <w:rPr>
                <w:rFonts w:eastAsia="SimSun"/>
                <w:color w:val="FF0000"/>
                <w:lang w:eastAsia="ja-JP"/>
              </w:rPr>
              <w:t xml:space="preserve"> </w:t>
            </w:r>
            <w:r w:rsidRPr="00ED43EC">
              <w:rPr>
                <w:rFonts w:eastAsia="SimSun"/>
                <w:lang w:eastAsia="ja-JP"/>
              </w:rPr>
              <w:t>be considered adequate.</w:t>
            </w:r>
            <w:r>
              <w:rPr>
                <w:rFonts w:eastAsia="SimSun"/>
                <w:lang w:eastAsia="ja-JP"/>
              </w:rPr>
              <w:t>”</w:t>
            </w:r>
          </w:p>
          <w:p w14:paraId="2F669261" w14:textId="77777777" w:rsidR="00D12DE0" w:rsidRPr="006533E1" w:rsidRDefault="00D12DE0" w:rsidP="00D12DE0">
            <w:pPr>
              <w:autoSpaceDE w:val="0"/>
              <w:autoSpaceDN w:val="0"/>
              <w:adjustRightInd w:val="0"/>
            </w:pPr>
          </w:p>
        </w:tc>
        <w:tc>
          <w:tcPr>
            <w:tcW w:w="853" w:type="pct"/>
            <w:shd w:val="clear" w:color="auto" w:fill="E1E3F2"/>
          </w:tcPr>
          <w:p w14:paraId="0D0A53FB" w14:textId="77777777" w:rsidR="00D12DE0" w:rsidRDefault="00D12DE0" w:rsidP="00D12DE0">
            <w:pPr>
              <w:pStyle w:val="TabletextrowsAgency"/>
            </w:pPr>
          </w:p>
        </w:tc>
      </w:tr>
      <w:tr w:rsidR="00D12DE0" w14:paraId="640587CE" w14:textId="77777777" w:rsidTr="00524DB2">
        <w:trPr>
          <w:gridAfter w:val="2"/>
          <w:wAfter w:w="2226" w:type="pct"/>
        </w:trPr>
        <w:tc>
          <w:tcPr>
            <w:tcW w:w="358" w:type="pct"/>
            <w:shd w:val="clear" w:color="auto" w:fill="E1E3F2"/>
          </w:tcPr>
          <w:p w14:paraId="43380910" w14:textId="77777777" w:rsidR="00D12DE0" w:rsidRDefault="00D12DE0" w:rsidP="00D12DE0">
            <w:pPr>
              <w:pStyle w:val="TabletextrowsAgency"/>
            </w:pPr>
            <w:r>
              <w:t>892-927</w:t>
            </w:r>
          </w:p>
        </w:tc>
        <w:tc>
          <w:tcPr>
            <w:tcW w:w="450" w:type="pct"/>
            <w:shd w:val="clear" w:color="auto" w:fill="E1E3F2"/>
          </w:tcPr>
          <w:p w14:paraId="57C09369" w14:textId="77777777" w:rsidR="00D12DE0" w:rsidRDefault="00D12DE0" w:rsidP="00D12DE0">
            <w:pPr>
              <w:pStyle w:val="TabletextrowsAgency"/>
            </w:pPr>
          </w:p>
        </w:tc>
        <w:tc>
          <w:tcPr>
            <w:tcW w:w="1113" w:type="pct"/>
            <w:shd w:val="clear" w:color="auto" w:fill="E1E3F2"/>
          </w:tcPr>
          <w:p w14:paraId="11E412DE" w14:textId="77777777" w:rsidR="00D12DE0" w:rsidRDefault="00D12DE0" w:rsidP="00D12DE0">
            <w:pPr>
              <w:pStyle w:val="TabletextrowsAgency"/>
            </w:pPr>
            <w:r w:rsidRPr="00A22FC2">
              <w:rPr>
                <w:b/>
                <w:bCs/>
              </w:rPr>
              <w:t>Comment:</w:t>
            </w:r>
            <w:r>
              <w:rPr>
                <w:b/>
                <w:bCs/>
              </w:rPr>
              <w:t xml:space="preserve"> </w:t>
            </w:r>
            <w:r w:rsidRPr="00F9692C">
              <w:t xml:space="preserve">This section is confusing and appears to be combining requirements for contracts with vendors that provide a common service or system for use across multiple clinical trials, and a contract for a specific service or configuration of a system for a specific protocol.  </w:t>
            </w:r>
          </w:p>
          <w:p w14:paraId="75B47B74" w14:textId="77777777" w:rsidR="00D12DE0" w:rsidRPr="00F9692C" w:rsidRDefault="00D12DE0" w:rsidP="00D12DE0">
            <w:pPr>
              <w:pStyle w:val="TabletextrowsAgency"/>
            </w:pPr>
          </w:p>
        </w:tc>
        <w:tc>
          <w:tcPr>
            <w:tcW w:w="853" w:type="pct"/>
            <w:shd w:val="clear" w:color="auto" w:fill="E1E3F2"/>
          </w:tcPr>
          <w:p w14:paraId="27F102CF" w14:textId="77777777" w:rsidR="00D12DE0" w:rsidRDefault="00D12DE0" w:rsidP="00D12DE0">
            <w:pPr>
              <w:pStyle w:val="TabletextrowsAgency"/>
            </w:pPr>
          </w:p>
        </w:tc>
      </w:tr>
      <w:tr w:rsidR="00D12DE0" w14:paraId="7F047665" w14:textId="77777777" w:rsidTr="00524DB2">
        <w:trPr>
          <w:gridAfter w:val="2"/>
          <w:wAfter w:w="2226" w:type="pct"/>
        </w:trPr>
        <w:tc>
          <w:tcPr>
            <w:tcW w:w="358" w:type="pct"/>
            <w:shd w:val="clear" w:color="auto" w:fill="E1E3F2"/>
          </w:tcPr>
          <w:p w14:paraId="4D68F4DF" w14:textId="77777777" w:rsidR="00D12DE0" w:rsidRDefault="00D12DE0" w:rsidP="00D12DE0">
            <w:pPr>
              <w:pStyle w:val="TabletextrowsAgency"/>
            </w:pPr>
            <w:r>
              <w:t>893-894</w:t>
            </w:r>
          </w:p>
        </w:tc>
        <w:tc>
          <w:tcPr>
            <w:tcW w:w="450" w:type="pct"/>
            <w:shd w:val="clear" w:color="auto" w:fill="E1E3F2"/>
          </w:tcPr>
          <w:p w14:paraId="4E86FA29" w14:textId="77777777" w:rsidR="00D12DE0" w:rsidRDefault="00D12DE0" w:rsidP="00D12DE0">
            <w:pPr>
              <w:pStyle w:val="TabletextrowsAgency"/>
            </w:pPr>
          </w:p>
        </w:tc>
        <w:tc>
          <w:tcPr>
            <w:tcW w:w="1113" w:type="pct"/>
            <w:shd w:val="clear" w:color="auto" w:fill="E1E3F2"/>
          </w:tcPr>
          <w:p w14:paraId="2B37C6FF" w14:textId="77777777" w:rsidR="00D12DE0" w:rsidRDefault="00D12DE0" w:rsidP="00D12DE0">
            <w:pPr>
              <w:pStyle w:val="TabletextrowsAgency"/>
            </w:pPr>
            <w:r w:rsidRPr="00E935BD">
              <w:rPr>
                <w:b/>
                <w:bCs/>
              </w:rPr>
              <w:t>Comment:</w:t>
            </w:r>
            <w:r>
              <w:t xml:space="preserve"> </w:t>
            </w:r>
            <w:r w:rsidRPr="00C32AF9">
              <w:rPr>
                <w:i/>
                <w:iCs/>
              </w:rPr>
              <w:t>“in the area of”</w:t>
            </w:r>
            <w:r>
              <w:t>: We would suggest to change the wording to make it clearer.</w:t>
            </w:r>
          </w:p>
          <w:p w14:paraId="15D9DEC9" w14:textId="77777777" w:rsidR="00D12DE0" w:rsidRDefault="00D12DE0" w:rsidP="00D12DE0">
            <w:pPr>
              <w:pStyle w:val="TabletextrowsAgency"/>
            </w:pPr>
          </w:p>
          <w:p w14:paraId="624476B2" w14:textId="77777777" w:rsidR="00D12DE0" w:rsidRDefault="00D12DE0" w:rsidP="00D12DE0">
            <w:pPr>
              <w:pStyle w:val="TabletextrowsAgency"/>
            </w:pPr>
            <w:r w:rsidRPr="008D5EF1">
              <w:rPr>
                <w:b/>
                <w:bCs/>
              </w:rPr>
              <w:t>Proposed change (if any):</w:t>
            </w:r>
          </w:p>
          <w:p w14:paraId="778A74E9" w14:textId="77777777" w:rsidR="00D12DE0" w:rsidRDefault="00D12DE0" w:rsidP="00D12DE0">
            <w:pPr>
              <w:autoSpaceDE w:val="0"/>
              <w:autoSpaceDN w:val="0"/>
              <w:adjustRightInd w:val="0"/>
              <w:rPr>
                <w:rFonts w:eastAsia="SimSun"/>
                <w:lang w:eastAsia="ja-JP"/>
              </w:rPr>
            </w:pPr>
            <w:r>
              <w:rPr>
                <w:rFonts w:eastAsia="SimSun"/>
                <w:lang w:eastAsia="ja-JP"/>
              </w:rPr>
              <w:t>“</w:t>
            </w:r>
            <w:r w:rsidRPr="00425713">
              <w:rPr>
                <w:rFonts w:eastAsia="SimSun"/>
                <w:lang w:eastAsia="ja-JP"/>
              </w:rPr>
              <w:t xml:space="preserve">especially </w:t>
            </w:r>
            <w:r w:rsidRPr="00425713">
              <w:rPr>
                <w:rFonts w:eastAsia="SimSun"/>
                <w:color w:val="FF0000"/>
                <w:lang w:eastAsia="ja-JP"/>
              </w:rPr>
              <w:t>including</w:t>
            </w:r>
            <w:r w:rsidRPr="00425713">
              <w:rPr>
                <w:rFonts w:eastAsia="SimSun"/>
                <w:strike/>
                <w:color w:val="FF0000"/>
                <w:lang w:eastAsia="ja-JP"/>
              </w:rPr>
              <w:t xml:space="preserve"> in the area of </w:t>
            </w:r>
            <w:proofErr w:type="spellStart"/>
            <w:r w:rsidRPr="00425713">
              <w:rPr>
                <w:rFonts w:eastAsia="SimSun"/>
                <w:lang w:eastAsia="ja-JP"/>
              </w:rPr>
              <w:t>computerised</w:t>
            </w:r>
            <w:proofErr w:type="spellEnd"/>
            <w:r w:rsidRPr="00425713">
              <w:rPr>
                <w:rFonts w:eastAsia="SimSun"/>
                <w:lang w:eastAsia="ja-JP"/>
              </w:rPr>
              <w:t xml:space="preserve"> systems</w:t>
            </w:r>
            <w:r>
              <w:rPr>
                <w:rFonts w:eastAsia="SimSun"/>
                <w:lang w:eastAsia="ja-JP"/>
              </w:rPr>
              <w:t>”</w:t>
            </w:r>
          </w:p>
          <w:p w14:paraId="15B3FE37" w14:textId="77777777" w:rsidR="00D12DE0" w:rsidRDefault="00D12DE0" w:rsidP="00D12DE0">
            <w:pPr>
              <w:autoSpaceDE w:val="0"/>
              <w:autoSpaceDN w:val="0"/>
              <w:adjustRightInd w:val="0"/>
            </w:pPr>
          </w:p>
        </w:tc>
        <w:tc>
          <w:tcPr>
            <w:tcW w:w="853" w:type="pct"/>
            <w:shd w:val="clear" w:color="auto" w:fill="E1E3F2"/>
          </w:tcPr>
          <w:p w14:paraId="352C494A" w14:textId="77777777" w:rsidR="00D12DE0" w:rsidRDefault="00D12DE0" w:rsidP="00D12DE0">
            <w:pPr>
              <w:pStyle w:val="TabletextrowsAgency"/>
            </w:pPr>
          </w:p>
        </w:tc>
      </w:tr>
      <w:tr w:rsidR="00D12DE0" w14:paraId="0F1543CD" w14:textId="77777777" w:rsidTr="00524DB2">
        <w:trPr>
          <w:gridAfter w:val="2"/>
          <w:wAfter w:w="2226" w:type="pct"/>
        </w:trPr>
        <w:tc>
          <w:tcPr>
            <w:tcW w:w="358" w:type="pct"/>
            <w:shd w:val="clear" w:color="auto" w:fill="E1E3F2"/>
          </w:tcPr>
          <w:p w14:paraId="2DBF4938" w14:textId="77777777" w:rsidR="00D12DE0" w:rsidRPr="00696FA1" w:rsidRDefault="00D12DE0" w:rsidP="00D12DE0">
            <w:pPr>
              <w:pStyle w:val="TabletextrowsAgency"/>
            </w:pPr>
            <w:r w:rsidRPr="00696FA1">
              <w:lastRenderedPageBreak/>
              <w:t>895</w:t>
            </w:r>
          </w:p>
        </w:tc>
        <w:tc>
          <w:tcPr>
            <w:tcW w:w="450" w:type="pct"/>
            <w:shd w:val="clear" w:color="auto" w:fill="E1E3F2"/>
          </w:tcPr>
          <w:p w14:paraId="1E68C1E9" w14:textId="77777777" w:rsidR="00D12DE0" w:rsidRPr="00696FA1" w:rsidRDefault="00D12DE0" w:rsidP="00D12DE0">
            <w:pPr>
              <w:pStyle w:val="TabletextrowsAgency"/>
            </w:pPr>
          </w:p>
        </w:tc>
        <w:tc>
          <w:tcPr>
            <w:tcW w:w="1113" w:type="pct"/>
            <w:shd w:val="clear" w:color="auto" w:fill="E1E3F2"/>
          </w:tcPr>
          <w:p w14:paraId="33E3D5F2" w14:textId="77777777" w:rsidR="00D12DE0" w:rsidRDefault="00D12DE0" w:rsidP="00D12DE0">
            <w:pPr>
              <w:pStyle w:val="TabletextrowsAgency"/>
              <w:rPr>
                <w:rFonts w:cs="Calibri"/>
              </w:rPr>
            </w:pPr>
            <w:r w:rsidRPr="00696FA1">
              <w:rPr>
                <w:b/>
                <w:bCs/>
              </w:rPr>
              <w:t>Comment</w:t>
            </w:r>
            <w:r w:rsidRPr="008D5EF1">
              <w:rPr>
                <w:b/>
                <w:bCs/>
              </w:rPr>
              <w:t>:</w:t>
            </w:r>
            <w:r>
              <w:rPr>
                <w:b/>
                <w:bCs/>
              </w:rPr>
              <w:t xml:space="preserve"> </w:t>
            </w:r>
            <w:r w:rsidRPr="00696FA1">
              <w:rPr>
                <w:rFonts w:cs="Calibri"/>
              </w:rPr>
              <w:t xml:space="preserve">Why limit system/services to those </w:t>
            </w:r>
            <w:r w:rsidRPr="00C32AF9">
              <w:rPr>
                <w:rFonts w:cs="Calibri"/>
                <w:i/>
                <w:iCs/>
              </w:rPr>
              <w:t>“used by others”</w:t>
            </w:r>
            <w:r w:rsidRPr="00696FA1">
              <w:rPr>
                <w:rFonts w:cs="Calibri"/>
              </w:rPr>
              <w:t xml:space="preserve">? </w:t>
            </w:r>
            <w:r>
              <w:rPr>
                <w:rFonts w:cs="Calibri"/>
              </w:rPr>
              <w:t xml:space="preserve">Guidance is missing on </w:t>
            </w:r>
            <w:r w:rsidRPr="00696FA1">
              <w:rPr>
                <w:rFonts w:cs="Calibri"/>
              </w:rPr>
              <w:t>how to deal with truly new solutions and first use in clinical trials</w:t>
            </w:r>
            <w:r>
              <w:rPr>
                <w:rFonts w:cs="Calibri"/>
              </w:rPr>
              <w:t>.</w:t>
            </w:r>
          </w:p>
          <w:p w14:paraId="469377A3" w14:textId="77777777" w:rsidR="00D12DE0" w:rsidRPr="00696FA1" w:rsidRDefault="00D12DE0" w:rsidP="00D12DE0">
            <w:pPr>
              <w:pStyle w:val="TabletextrowsAgency"/>
            </w:pPr>
          </w:p>
        </w:tc>
        <w:tc>
          <w:tcPr>
            <w:tcW w:w="853" w:type="pct"/>
            <w:shd w:val="clear" w:color="auto" w:fill="E1E3F2"/>
          </w:tcPr>
          <w:p w14:paraId="22617013" w14:textId="77777777" w:rsidR="00D12DE0" w:rsidRDefault="00D12DE0" w:rsidP="00D12DE0">
            <w:pPr>
              <w:pStyle w:val="TabletextrowsAgency"/>
            </w:pPr>
          </w:p>
        </w:tc>
      </w:tr>
      <w:tr w:rsidR="00D12DE0" w14:paraId="09314D63" w14:textId="77777777" w:rsidTr="00524DB2">
        <w:trPr>
          <w:gridAfter w:val="2"/>
          <w:wAfter w:w="2226" w:type="pct"/>
        </w:trPr>
        <w:tc>
          <w:tcPr>
            <w:tcW w:w="358" w:type="pct"/>
            <w:shd w:val="clear" w:color="auto" w:fill="E1E3F2"/>
          </w:tcPr>
          <w:p w14:paraId="71AE8535" w14:textId="77777777" w:rsidR="00D12DE0" w:rsidRPr="136E6EEA" w:rsidRDefault="00D12DE0" w:rsidP="00D12DE0">
            <w:pPr>
              <w:pStyle w:val="TabletextrowsAgency"/>
            </w:pPr>
            <w:r>
              <w:t>896</w:t>
            </w:r>
          </w:p>
        </w:tc>
        <w:tc>
          <w:tcPr>
            <w:tcW w:w="450" w:type="pct"/>
            <w:shd w:val="clear" w:color="auto" w:fill="E1E3F2"/>
          </w:tcPr>
          <w:p w14:paraId="4F393591" w14:textId="77777777" w:rsidR="00D12DE0" w:rsidRDefault="00D12DE0" w:rsidP="00D12DE0">
            <w:pPr>
              <w:pStyle w:val="TabletextrowsAgency"/>
            </w:pPr>
          </w:p>
        </w:tc>
        <w:tc>
          <w:tcPr>
            <w:tcW w:w="1113" w:type="pct"/>
            <w:shd w:val="clear" w:color="auto" w:fill="E1E3F2"/>
          </w:tcPr>
          <w:p w14:paraId="60C8EA7E" w14:textId="77777777" w:rsidR="00D12DE0" w:rsidRDefault="00D12DE0" w:rsidP="00D12DE0">
            <w:pPr>
              <w:pStyle w:val="TabletextrowsAgency"/>
            </w:pPr>
            <w:r w:rsidRPr="00A22FC2">
              <w:rPr>
                <w:b/>
                <w:bCs/>
              </w:rPr>
              <w:t>Comment:</w:t>
            </w:r>
            <w:r w:rsidRPr="00F9692C">
              <w:t xml:space="preserve"> </w:t>
            </w:r>
            <w:r w:rsidRPr="00C32AF9">
              <w:rPr>
                <w:i/>
                <w:iCs/>
              </w:rPr>
              <w:t>“Accomplished”</w:t>
            </w:r>
            <w:r w:rsidRPr="00F9692C">
              <w:t xml:space="preserve"> </w:t>
            </w:r>
            <w:r>
              <w:t>is not clear.</w:t>
            </w:r>
          </w:p>
          <w:p w14:paraId="16D8D66B" w14:textId="77777777" w:rsidR="00D12DE0" w:rsidRDefault="00D12DE0" w:rsidP="00D12DE0">
            <w:pPr>
              <w:pStyle w:val="TabletextrowsAgency"/>
            </w:pPr>
          </w:p>
          <w:p w14:paraId="17A676E7" w14:textId="77777777" w:rsidR="00D12DE0" w:rsidRDefault="00D12DE0" w:rsidP="00D12DE0">
            <w:pPr>
              <w:pStyle w:val="TabletextrowsAgency"/>
            </w:pPr>
            <w:r w:rsidRPr="008D5EF1">
              <w:rPr>
                <w:b/>
                <w:bCs/>
              </w:rPr>
              <w:t>Proposed change (if any):</w:t>
            </w:r>
          </w:p>
          <w:p w14:paraId="682C3FF3" w14:textId="77777777" w:rsidR="00D12DE0" w:rsidRDefault="00D12DE0" w:rsidP="00D12DE0">
            <w:pPr>
              <w:autoSpaceDE w:val="0"/>
              <w:autoSpaceDN w:val="0"/>
              <w:adjustRightInd w:val="0"/>
              <w:rPr>
                <w:rFonts w:eastAsia="SimSun"/>
                <w:lang w:eastAsia="ja-JP"/>
              </w:rPr>
            </w:pPr>
            <w:r>
              <w:rPr>
                <w:rFonts w:eastAsia="SimSun"/>
                <w:lang w:eastAsia="ja-JP"/>
              </w:rPr>
              <w:t>“</w:t>
            </w:r>
            <w:r w:rsidRPr="00425713">
              <w:rPr>
                <w:rFonts w:eastAsia="SimSun"/>
                <w:lang w:eastAsia="ja-JP"/>
              </w:rPr>
              <w:t xml:space="preserve">Sponsors/investigators can delegate tasks to </w:t>
            </w:r>
            <w:r w:rsidRPr="00C32AF9">
              <w:rPr>
                <w:rFonts w:eastAsia="SimSun"/>
                <w:lang w:eastAsia="ja-JP"/>
              </w:rPr>
              <w:t>a</w:t>
            </w:r>
            <w:r w:rsidRPr="00425713">
              <w:rPr>
                <w:rFonts w:eastAsia="SimSun"/>
                <w:strike/>
                <w:color w:val="FF0000"/>
                <w:lang w:eastAsia="ja-JP"/>
              </w:rPr>
              <w:t>n accomplished</w:t>
            </w:r>
            <w:r>
              <w:rPr>
                <w:rFonts w:eastAsia="SimSun"/>
                <w:lang w:eastAsia="ja-JP"/>
              </w:rPr>
              <w:t xml:space="preserve"> </w:t>
            </w:r>
            <w:r w:rsidRPr="00425713">
              <w:rPr>
                <w:rFonts w:eastAsia="SimSun"/>
                <w:lang w:eastAsia="ja-JP"/>
              </w:rPr>
              <w:t>third party</w:t>
            </w:r>
            <w:r>
              <w:rPr>
                <w:rFonts w:eastAsia="SimSun"/>
                <w:lang w:eastAsia="ja-JP"/>
              </w:rPr>
              <w:t>”</w:t>
            </w:r>
          </w:p>
          <w:p w14:paraId="049E4AC9" w14:textId="77777777" w:rsidR="00D12DE0" w:rsidRPr="00F9692C" w:rsidRDefault="00D12DE0" w:rsidP="00D12DE0">
            <w:pPr>
              <w:autoSpaceDE w:val="0"/>
              <w:autoSpaceDN w:val="0"/>
              <w:adjustRightInd w:val="0"/>
            </w:pPr>
          </w:p>
        </w:tc>
        <w:tc>
          <w:tcPr>
            <w:tcW w:w="853" w:type="pct"/>
            <w:shd w:val="clear" w:color="auto" w:fill="E1E3F2"/>
          </w:tcPr>
          <w:p w14:paraId="47A7BE03" w14:textId="77777777" w:rsidR="00D12DE0" w:rsidRDefault="00D12DE0" w:rsidP="00D12DE0">
            <w:pPr>
              <w:pStyle w:val="TabletextrowsAgency"/>
            </w:pPr>
          </w:p>
        </w:tc>
      </w:tr>
      <w:tr w:rsidR="00D12DE0" w14:paraId="015ACE48" w14:textId="77777777" w:rsidTr="00524DB2">
        <w:trPr>
          <w:gridAfter w:val="2"/>
          <w:wAfter w:w="2226" w:type="pct"/>
        </w:trPr>
        <w:tc>
          <w:tcPr>
            <w:tcW w:w="358" w:type="pct"/>
            <w:shd w:val="clear" w:color="auto" w:fill="E1E3F2"/>
          </w:tcPr>
          <w:p w14:paraId="1CFFC3D6" w14:textId="77777777" w:rsidR="00D12DE0" w:rsidRDefault="00D12DE0" w:rsidP="00D12DE0">
            <w:pPr>
              <w:pStyle w:val="TabletextrowsAgency"/>
            </w:pPr>
            <w:r>
              <w:t>901-972</w:t>
            </w:r>
          </w:p>
        </w:tc>
        <w:tc>
          <w:tcPr>
            <w:tcW w:w="450" w:type="pct"/>
            <w:shd w:val="clear" w:color="auto" w:fill="E1E3F2"/>
          </w:tcPr>
          <w:p w14:paraId="1B089B3F" w14:textId="77777777" w:rsidR="00D12DE0" w:rsidRDefault="00D12DE0" w:rsidP="00D12DE0">
            <w:pPr>
              <w:pStyle w:val="TabletextrowsAgency"/>
            </w:pPr>
          </w:p>
        </w:tc>
        <w:tc>
          <w:tcPr>
            <w:tcW w:w="1113" w:type="pct"/>
            <w:shd w:val="clear" w:color="auto" w:fill="E1E3F2"/>
          </w:tcPr>
          <w:p w14:paraId="343883B3" w14:textId="77777777" w:rsidR="00D12DE0" w:rsidRDefault="00D12DE0" w:rsidP="00D12DE0">
            <w:pPr>
              <w:pStyle w:val="TabletextrowsAgency"/>
            </w:pPr>
            <w:r w:rsidRPr="00E935BD">
              <w:rPr>
                <w:b/>
                <w:bCs/>
              </w:rPr>
              <w:t>Comment:</w:t>
            </w:r>
            <w:r>
              <w:rPr>
                <w:b/>
                <w:bCs/>
              </w:rPr>
              <w:t xml:space="preserve"> </w:t>
            </w:r>
            <w:r>
              <w:t xml:space="preserve">It would be helpful to clarify who the responsible party is, perhaps in the contract or something similar. </w:t>
            </w:r>
          </w:p>
          <w:p w14:paraId="77212C43" w14:textId="77777777" w:rsidR="00D12DE0" w:rsidRDefault="00D12DE0" w:rsidP="00D12DE0">
            <w:pPr>
              <w:pStyle w:val="TabletextrowsAgency"/>
            </w:pPr>
          </w:p>
          <w:p w14:paraId="4EABF60F" w14:textId="77777777" w:rsidR="00D12DE0" w:rsidRDefault="00D12DE0" w:rsidP="00D12DE0">
            <w:pPr>
              <w:pStyle w:val="TabletextrowsAgency"/>
            </w:pPr>
            <w:r w:rsidRPr="008D5EF1">
              <w:rPr>
                <w:b/>
                <w:bCs/>
              </w:rPr>
              <w:t>Proposed change (if any):</w:t>
            </w:r>
          </w:p>
          <w:p w14:paraId="360B70B2" w14:textId="77777777" w:rsidR="00D12DE0" w:rsidRDefault="00D12DE0" w:rsidP="00D12DE0">
            <w:pPr>
              <w:pStyle w:val="TabletextrowsAgency"/>
              <w:rPr>
                <w:rFonts w:eastAsia="SimSun"/>
                <w:lang w:eastAsia="ja-JP"/>
              </w:rPr>
            </w:pPr>
            <w:r>
              <w:rPr>
                <w:rFonts w:eastAsia="SimSun"/>
                <w:lang w:eastAsia="ja-JP"/>
              </w:rPr>
              <w:t>“</w:t>
            </w:r>
            <w:r w:rsidRPr="00425713">
              <w:rPr>
                <w:rFonts w:eastAsia="SimSun"/>
                <w:lang w:eastAsia="ja-JP"/>
              </w:rPr>
              <w:t>The responsible party</w:t>
            </w:r>
            <w:r w:rsidRPr="00C32AF9">
              <w:rPr>
                <w:color w:val="FF0000"/>
              </w:rPr>
              <w:t xml:space="preserve">, as defined in (or defined </w:t>
            </w:r>
            <w:proofErr w:type="gramStart"/>
            <w:r w:rsidRPr="00C32AF9">
              <w:rPr>
                <w:color w:val="FF0000"/>
              </w:rPr>
              <w:t>by)</w:t>
            </w:r>
            <w:r>
              <w:rPr>
                <w:color w:val="FF0000"/>
              </w:rPr>
              <w:t>…</w:t>
            </w:r>
            <w:proofErr w:type="gramEnd"/>
            <w:r>
              <w:rPr>
                <w:rFonts w:eastAsia="SimSun"/>
                <w:lang w:eastAsia="ja-JP"/>
              </w:rPr>
              <w:t>”</w:t>
            </w:r>
          </w:p>
          <w:p w14:paraId="6FEF2EEF" w14:textId="77777777" w:rsidR="00D12DE0" w:rsidRDefault="00D12DE0" w:rsidP="00D12DE0">
            <w:pPr>
              <w:pStyle w:val="TabletextrowsAgency"/>
            </w:pPr>
          </w:p>
        </w:tc>
        <w:tc>
          <w:tcPr>
            <w:tcW w:w="853" w:type="pct"/>
            <w:shd w:val="clear" w:color="auto" w:fill="E1E3F2"/>
          </w:tcPr>
          <w:p w14:paraId="45E87199" w14:textId="77777777" w:rsidR="00D12DE0" w:rsidRDefault="00D12DE0" w:rsidP="00D12DE0">
            <w:pPr>
              <w:pStyle w:val="TabletextrowsAgency"/>
            </w:pPr>
          </w:p>
        </w:tc>
      </w:tr>
      <w:tr w:rsidR="00D12DE0" w14:paraId="6C903C52" w14:textId="77777777" w:rsidTr="00524DB2">
        <w:trPr>
          <w:gridAfter w:val="2"/>
          <w:wAfter w:w="2226" w:type="pct"/>
        </w:trPr>
        <w:tc>
          <w:tcPr>
            <w:tcW w:w="358" w:type="pct"/>
            <w:shd w:val="clear" w:color="auto" w:fill="E1E3F2"/>
          </w:tcPr>
          <w:p w14:paraId="3AFF26A3" w14:textId="77777777" w:rsidR="00D12DE0" w:rsidRDefault="00D12DE0" w:rsidP="00D12DE0">
            <w:pPr>
              <w:pStyle w:val="TabletextrowsAgency"/>
            </w:pPr>
            <w:r>
              <w:t>904 - 905</w:t>
            </w:r>
          </w:p>
        </w:tc>
        <w:tc>
          <w:tcPr>
            <w:tcW w:w="450" w:type="pct"/>
            <w:shd w:val="clear" w:color="auto" w:fill="E1E3F2"/>
          </w:tcPr>
          <w:p w14:paraId="697A1C95" w14:textId="77777777" w:rsidR="00D12DE0" w:rsidRDefault="00D12DE0" w:rsidP="00D12DE0">
            <w:pPr>
              <w:pStyle w:val="TabletextrowsAgency"/>
            </w:pPr>
          </w:p>
        </w:tc>
        <w:tc>
          <w:tcPr>
            <w:tcW w:w="1113" w:type="pct"/>
            <w:shd w:val="clear" w:color="auto" w:fill="E1E3F2"/>
          </w:tcPr>
          <w:p w14:paraId="0CA76EBA" w14:textId="77777777" w:rsidR="00D12DE0" w:rsidRDefault="00D12DE0" w:rsidP="00D12DE0">
            <w:pPr>
              <w:pStyle w:val="TabletextrowsAgency"/>
            </w:pPr>
            <w:r w:rsidRPr="00A22FC2">
              <w:rPr>
                <w:b/>
                <w:bCs/>
              </w:rPr>
              <w:t>Comment:</w:t>
            </w:r>
            <w:r>
              <w:rPr>
                <w:b/>
                <w:bCs/>
              </w:rPr>
              <w:t xml:space="preserve"> </w:t>
            </w:r>
            <w:r w:rsidRPr="00C32AF9">
              <w:t>We would propose</w:t>
            </w:r>
            <w:r>
              <w:t xml:space="preserve"> the below change, as this is contrary to the concept of protocol simplification.</w:t>
            </w:r>
          </w:p>
          <w:p w14:paraId="0E4F8CF2" w14:textId="77777777" w:rsidR="00D12DE0" w:rsidRDefault="00D12DE0" w:rsidP="00D12DE0">
            <w:pPr>
              <w:pStyle w:val="TabletextrowsAgency"/>
            </w:pPr>
          </w:p>
          <w:p w14:paraId="1CDEDC4F" w14:textId="77777777" w:rsidR="00D12DE0" w:rsidRDefault="00D12DE0" w:rsidP="00D12DE0">
            <w:pPr>
              <w:pStyle w:val="TabletextrowsAgency"/>
            </w:pPr>
            <w:r w:rsidRPr="008D5EF1">
              <w:rPr>
                <w:b/>
                <w:bCs/>
              </w:rPr>
              <w:t>Proposed change (if any):</w:t>
            </w:r>
          </w:p>
          <w:p w14:paraId="2CB6859D" w14:textId="77777777" w:rsidR="00D12DE0" w:rsidRDefault="00D12DE0" w:rsidP="00D12DE0">
            <w:pPr>
              <w:autoSpaceDE w:val="0"/>
              <w:autoSpaceDN w:val="0"/>
              <w:adjustRightInd w:val="0"/>
              <w:rPr>
                <w:rFonts w:eastAsia="SimSun"/>
                <w:lang w:eastAsia="ja-JP"/>
              </w:rPr>
            </w:pPr>
            <w:r>
              <w:t>“</w:t>
            </w:r>
            <w:r w:rsidRPr="009C5F7D">
              <w:t>This should be carefully documented, in</w:t>
            </w:r>
            <w:r w:rsidRPr="00425713">
              <w:rPr>
                <w:color w:val="FF0000"/>
              </w:rPr>
              <w:t xml:space="preserve"> </w:t>
            </w:r>
            <w:r w:rsidRPr="00425713">
              <w:rPr>
                <w:strike/>
                <w:color w:val="FF0000"/>
              </w:rPr>
              <w:t>the protocol,</w:t>
            </w:r>
            <w:r w:rsidRPr="00425713">
              <w:rPr>
                <w:color w:val="FF0000"/>
              </w:rPr>
              <w:t xml:space="preserve"> </w:t>
            </w:r>
            <w:r w:rsidRPr="009C5F7D">
              <w:t>procedures, contracts or agreements</w:t>
            </w:r>
            <w:r>
              <w:t xml:space="preserve"> a</w:t>
            </w:r>
            <w:r w:rsidRPr="00425713">
              <w:t>n</w:t>
            </w:r>
            <w:r w:rsidRPr="00425713">
              <w:rPr>
                <w:rFonts w:eastAsia="SimSun"/>
                <w:lang w:eastAsia="ja-JP"/>
              </w:rPr>
              <w:t>d other documents.</w:t>
            </w:r>
            <w:r>
              <w:rPr>
                <w:rFonts w:eastAsia="SimSun"/>
                <w:lang w:eastAsia="ja-JP"/>
              </w:rPr>
              <w:t>”</w:t>
            </w:r>
          </w:p>
          <w:p w14:paraId="71309360" w14:textId="77777777" w:rsidR="00D12DE0" w:rsidRDefault="00D12DE0" w:rsidP="00D12DE0">
            <w:pPr>
              <w:autoSpaceDE w:val="0"/>
              <w:autoSpaceDN w:val="0"/>
              <w:adjustRightInd w:val="0"/>
            </w:pPr>
          </w:p>
        </w:tc>
        <w:tc>
          <w:tcPr>
            <w:tcW w:w="853" w:type="pct"/>
            <w:shd w:val="clear" w:color="auto" w:fill="E1E3F2"/>
          </w:tcPr>
          <w:p w14:paraId="6F92C4AE" w14:textId="77777777" w:rsidR="00D12DE0" w:rsidRDefault="00D12DE0" w:rsidP="00D12DE0">
            <w:pPr>
              <w:pStyle w:val="TabletextrowsAgency"/>
            </w:pPr>
          </w:p>
        </w:tc>
      </w:tr>
      <w:tr w:rsidR="00D12DE0" w14:paraId="664A19C4" w14:textId="77777777" w:rsidTr="00524DB2">
        <w:trPr>
          <w:gridAfter w:val="2"/>
          <w:wAfter w:w="2226" w:type="pct"/>
        </w:trPr>
        <w:tc>
          <w:tcPr>
            <w:tcW w:w="358" w:type="pct"/>
            <w:shd w:val="clear" w:color="auto" w:fill="E1E3F2"/>
          </w:tcPr>
          <w:p w14:paraId="3139893B" w14:textId="77777777" w:rsidR="00D12DE0" w:rsidRDefault="00D12DE0" w:rsidP="00D12DE0">
            <w:pPr>
              <w:pStyle w:val="TabletextrowsAgency"/>
            </w:pPr>
            <w:r>
              <w:t>915-917</w:t>
            </w:r>
          </w:p>
        </w:tc>
        <w:tc>
          <w:tcPr>
            <w:tcW w:w="450" w:type="pct"/>
            <w:shd w:val="clear" w:color="auto" w:fill="E1E3F2"/>
          </w:tcPr>
          <w:p w14:paraId="07525C80" w14:textId="77777777" w:rsidR="00D12DE0" w:rsidRDefault="00D12DE0" w:rsidP="00D12DE0">
            <w:pPr>
              <w:pStyle w:val="TabletextrowsAgency"/>
            </w:pPr>
          </w:p>
        </w:tc>
        <w:tc>
          <w:tcPr>
            <w:tcW w:w="1113" w:type="pct"/>
            <w:shd w:val="clear" w:color="auto" w:fill="E1E3F2"/>
          </w:tcPr>
          <w:p w14:paraId="7DB35996" w14:textId="77777777" w:rsidR="00D12DE0" w:rsidRDefault="00D12DE0" w:rsidP="00D12DE0">
            <w:pPr>
              <w:pStyle w:val="TabletextrowsAgency"/>
            </w:pPr>
            <w:r w:rsidRPr="00A22FC2">
              <w:rPr>
                <w:b/>
                <w:bCs/>
              </w:rPr>
              <w:t>Comment:</w:t>
            </w:r>
            <w:r>
              <w:rPr>
                <w:b/>
                <w:bCs/>
              </w:rPr>
              <w:t xml:space="preserve"> </w:t>
            </w:r>
            <w:r w:rsidRPr="0094140C">
              <w:t>Does a</w:t>
            </w:r>
            <w:r w:rsidRPr="00F9692C">
              <w:t xml:space="preserve">ccess to </w:t>
            </w:r>
            <w:r>
              <w:t>v</w:t>
            </w:r>
            <w:r w:rsidRPr="00F9692C">
              <w:t>endor documents mean on</w:t>
            </w:r>
            <w:r>
              <w:t>-</w:t>
            </w:r>
            <w:r w:rsidRPr="00F9692C">
              <w:t xml:space="preserve">demand direct access or </w:t>
            </w:r>
            <w:r>
              <w:t xml:space="preserve">is period verification </w:t>
            </w:r>
            <w:r w:rsidRPr="00F9692C">
              <w:t>during vendor audits sufficient</w:t>
            </w:r>
            <w:r>
              <w:t>?</w:t>
            </w:r>
            <w:r w:rsidRPr="00F9692C">
              <w:t xml:space="preserve"> </w:t>
            </w:r>
            <w:r>
              <w:t>S</w:t>
            </w:r>
            <w:r w:rsidRPr="00F9692C">
              <w:t>ome Vendors do not provide some documents claiming IP or trade secret</w:t>
            </w:r>
            <w:r>
              <w:t>.</w:t>
            </w:r>
          </w:p>
          <w:p w14:paraId="6480CD72" w14:textId="77777777" w:rsidR="00D12DE0" w:rsidRDefault="00D12DE0" w:rsidP="00D12DE0">
            <w:pPr>
              <w:pStyle w:val="TabletextrowsAgency"/>
              <w:rPr>
                <w:rStyle w:val="normaltextrun"/>
                <w:color w:val="000000"/>
              </w:rPr>
            </w:pPr>
          </w:p>
          <w:p w14:paraId="3C56754B" w14:textId="77777777" w:rsidR="00D12DE0" w:rsidRDefault="00D12DE0" w:rsidP="00D12DE0">
            <w:pPr>
              <w:pStyle w:val="TabletextrowsAgency"/>
              <w:rPr>
                <w:rStyle w:val="normaltextrun"/>
                <w:color w:val="000000"/>
              </w:rPr>
            </w:pPr>
            <w:r w:rsidRPr="006C605C">
              <w:rPr>
                <w:rFonts w:cs="Segoe UI"/>
                <w:color w:val="000000"/>
                <w:lang w:eastAsia="en-GB"/>
              </w:rPr>
              <w:lastRenderedPageBreak/>
              <w:t xml:space="preserve">Certain Cloud Providers do not allow for pre-qualification audits or access for GCP inspectors; however, they could still be assessed for compliance through Public Information Assessments and review of publicly published information. </w:t>
            </w:r>
            <w:r>
              <w:rPr>
                <w:rFonts w:cs="Segoe UI"/>
                <w:color w:val="000000"/>
                <w:lang w:eastAsia="en-GB"/>
              </w:rPr>
              <w:t>We would s</w:t>
            </w:r>
            <w:r w:rsidRPr="006C605C">
              <w:rPr>
                <w:rFonts w:cs="Segoe UI"/>
                <w:color w:val="000000"/>
                <w:lang w:eastAsia="en-GB"/>
              </w:rPr>
              <w:t>uggest including provisions, as suggested below, for such IAAS/PAAS providers.</w:t>
            </w:r>
          </w:p>
          <w:p w14:paraId="5BDE80C8" w14:textId="77777777" w:rsidR="00D12DE0" w:rsidRDefault="00D12DE0" w:rsidP="00D12DE0">
            <w:pPr>
              <w:pStyle w:val="TabletextrowsAgency"/>
              <w:rPr>
                <w:rStyle w:val="normaltextrun"/>
                <w:color w:val="000000"/>
              </w:rPr>
            </w:pPr>
          </w:p>
          <w:p w14:paraId="01FF5DE3" w14:textId="77777777" w:rsidR="00D12DE0" w:rsidRDefault="00D12DE0" w:rsidP="00D12DE0">
            <w:pPr>
              <w:pStyle w:val="TabletextrowsAgency"/>
            </w:pPr>
            <w:r w:rsidRPr="008D5EF1">
              <w:rPr>
                <w:b/>
                <w:bCs/>
              </w:rPr>
              <w:t>Proposed change (if any):</w:t>
            </w:r>
          </w:p>
          <w:p w14:paraId="3CC19027" w14:textId="77777777" w:rsidR="00D12DE0" w:rsidRDefault="00D12DE0" w:rsidP="00D12DE0">
            <w:pPr>
              <w:autoSpaceDE w:val="0"/>
              <w:autoSpaceDN w:val="0"/>
              <w:adjustRightInd w:val="0"/>
              <w:rPr>
                <w:rFonts w:eastAsia="SimSun"/>
                <w:lang w:eastAsia="ja-JP"/>
              </w:rPr>
            </w:pPr>
            <w:r>
              <w:rPr>
                <w:rFonts w:eastAsia="SimSun"/>
                <w:lang w:eastAsia="ja-JP"/>
              </w:rPr>
              <w:t>“</w:t>
            </w:r>
            <w:r w:rsidRPr="00425713">
              <w:rPr>
                <w:rFonts w:eastAsia="SimSun"/>
                <w:lang w:eastAsia="ja-JP"/>
              </w:rPr>
              <w:t xml:space="preserve">If appropriate contracts cannot be put in place, e.g. because a contracted party does not allow provision of </w:t>
            </w:r>
            <w:r w:rsidRPr="00425713">
              <w:rPr>
                <w:rStyle w:val="normaltextrun"/>
                <w:color w:val="FF0000"/>
              </w:rPr>
              <w:t>for example provided</w:t>
            </w:r>
            <w:r w:rsidRPr="00425713">
              <w:rPr>
                <w:rFonts w:eastAsia="SimSun"/>
                <w:lang w:eastAsia="ja-JP"/>
              </w:rPr>
              <w:t xml:space="preserve"> </w:t>
            </w:r>
            <w:r w:rsidRPr="00425713">
              <w:rPr>
                <w:rFonts w:eastAsia="SimSun"/>
                <w:strike/>
                <w:color w:val="FF0000"/>
                <w:lang w:eastAsia="ja-JP"/>
              </w:rPr>
              <w:t xml:space="preserve">e.g. </w:t>
            </w:r>
            <w:r w:rsidRPr="00425713">
              <w:rPr>
                <w:rFonts w:eastAsia="SimSun"/>
                <w:lang w:eastAsia="ja-JP"/>
              </w:rPr>
              <w:t xml:space="preserve">access to system requirements specifications, pre-qualification audits or access for GCP inspectors, </w:t>
            </w:r>
            <w:r w:rsidRPr="0094140C">
              <w:rPr>
                <w:color w:val="FF0000"/>
              </w:rPr>
              <w:t xml:space="preserve">or in case of cloud providers when vendor suitability cannot be confirmed </w:t>
            </w:r>
            <w:r w:rsidRPr="0094140C">
              <w:rPr>
                <w:rFonts w:cs="Segoe UI"/>
                <w:color w:val="FF0000"/>
                <w:lang w:eastAsia="en-GB"/>
              </w:rPr>
              <w:t>through other equivalent means such as Public Information Assessments</w:t>
            </w:r>
            <w:r w:rsidRPr="00425713">
              <w:rPr>
                <w:color w:val="FF0000"/>
              </w:rPr>
              <w:t>,</w:t>
            </w:r>
            <w:r w:rsidRPr="006E19A2">
              <w:rPr>
                <w:color w:val="000000"/>
              </w:rPr>
              <w:t xml:space="preserve"> </w:t>
            </w:r>
            <w:r w:rsidRPr="00425713">
              <w:rPr>
                <w:rFonts w:eastAsia="SimSun"/>
                <w:lang w:eastAsia="ja-JP"/>
              </w:rPr>
              <w:t>systems from such a vendor shall not be used in clinical trials.</w:t>
            </w:r>
            <w:r>
              <w:rPr>
                <w:rFonts w:eastAsia="SimSun"/>
                <w:lang w:eastAsia="ja-JP"/>
              </w:rPr>
              <w:t>”</w:t>
            </w:r>
          </w:p>
          <w:p w14:paraId="68C3F4F8" w14:textId="77777777" w:rsidR="00D12DE0" w:rsidRPr="00425713" w:rsidRDefault="00D12DE0" w:rsidP="00D12DE0">
            <w:pPr>
              <w:autoSpaceDE w:val="0"/>
              <w:autoSpaceDN w:val="0"/>
              <w:adjustRightInd w:val="0"/>
            </w:pPr>
          </w:p>
        </w:tc>
        <w:tc>
          <w:tcPr>
            <w:tcW w:w="853" w:type="pct"/>
            <w:shd w:val="clear" w:color="auto" w:fill="E1E3F2"/>
          </w:tcPr>
          <w:p w14:paraId="4099C5E8" w14:textId="77777777" w:rsidR="00D12DE0" w:rsidRDefault="00D12DE0" w:rsidP="00D12DE0">
            <w:pPr>
              <w:pStyle w:val="TabletextrowsAgency"/>
            </w:pPr>
          </w:p>
        </w:tc>
      </w:tr>
      <w:tr w:rsidR="00D12DE0" w14:paraId="189FF8BD" w14:textId="77777777" w:rsidTr="00524DB2">
        <w:trPr>
          <w:gridAfter w:val="2"/>
          <w:wAfter w:w="2226" w:type="pct"/>
        </w:trPr>
        <w:tc>
          <w:tcPr>
            <w:tcW w:w="358" w:type="pct"/>
            <w:shd w:val="clear" w:color="auto" w:fill="E1E3F2"/>
          </w:tcPr>
          <w:p w14:paraId="699A8C5F" w14:textId="77777777" w:rsidR="00D12DE0" w:rsidRPr="0094140C" w:rsidRDefault="00D12DE0" w:rsidP="00D12DE0">
            <w:pPr>
              <w:pStyle w:val="TabletextrowsAgency"/>
            </w:pPr>
            <w:r w:rsidRPr="0094140C">
              <w:t>916, 986</w:t>
            </w:r>
          </w:p>
        </w:tc>
        <w:tc>
          <w:tcPr>
            <w:tcW w:w="450" w:type="pct"/>
            <w:shd w:val="clear" w:color="auto" w:fill="E1E3F2"/>
          </w:tcPr>
          <w:p w14:paraId="6908156A" w14:textId="77777777" w:rsidR="00D12DE0" w:rsidRPr="0094140C" w:rsidRDefault="00D12DE0" w:rsidP="00D12DE0">
            <w:pPr>
              <w:pStyle w:val="TabletextrowsAgency"/>
            </w:pPr>
          </w:p>
        </w:tc>
        <w:tc>
          <w:tcPr>
            <w:tcW w:w="1113" w:type="pct"/>
            <w:shd w:val="clear" w:color="auto" w:fill="E1E3F2"/>
          </w:tcPr>
          <w:p w14:paraId="762A7BD7" w14:textId="77777777" w:rsidR="00D12DE0" w:rsidRPr="0094140C" w:rsidRDefault="00D12DE0" w:rsidP="00D12DE0">
            <w:pPr>
              <w:pStyle w:val="TabletextrowsAgency"/>
            </w:pPr>
            <w:r w:rsidRPr="0094140C">
              <w:rPr>
                <w:b/>
                <w:bCs/>
              </w:rPr>
              <w:t xml:space="preserve">Comment: </w:t>
            </w:r>
            <w:r w:rsidRPr="0094140C">
              <w:t xml:space="preserve">Please provide the definition of </w:t>
            </w:r>
            <w:r w:rsidRPr="0094140C">
              <w:rPr>
                <w:i/>
                <w:iCs/>
              </w:rPr>
              <w:t>“pre-qualification audit”</w:t>
            </w:r>
            <w:r w:rsidRPr="0094140C">
              <w:t xml:space="preserve"> such as 1) audit prior to qualification activities? 2) audit with the objective to qualify a vendor/supplier? Or other 3)? Please clarify.</w:t>
            </w:r>
          </w:p>
          <w:p w14:paraId="56DDDC5E" w14:textId="77777777" w:rsidR="00D12DE0" w:rsidRPr="0094140C" w:rsidRDefault="00D12DE0" w:rsidP="00D12DE0">
            <w:pPr>
              <w:pStyle w:val="TabletextrowsAgency"/>
            </w:pPr>
          </w:p>
        </w:tc>
        <w:tc>
          <w:tcPr>
            <w:tcW w:w="853" w:type="pct"/>
            <w:shd w:val="clear" w:color="auto" w:fill="E1E3F2"/>
          </w:tcPr>
          <w:p w14:paraId="185BE655" w14:textId="77777777" w:rsidR="00D12DE0" w:rsidRDefault="00D12DE0" w:rsidP="00D12DE0">
            <w:pPr>
              <w:pStyle w:val="TabletextrowsAgency"/>
            </w:pPr>
          </w:p>
        </w:tc>
      </w:tr>
      <w:tr w:rsidR="00D12DE0" w14:paraId="72489791" w14:textId="77777777" w:rsidTr="00524DB2">
        <w:trPr>
          <w:gridAfter w:val="2"/>
          <w:wAfter w:w="2226" w:type="pct"/>
        </w:trPr>
        <w:tc>
          <w:tcPr>
            <w:tcW w:w="358" w:type="pct"/>
            <w:shd w:val="clear" w:color="auto" w:fill="E1E3F2"/>
          </w:tcPr>
          <w:p w14:paraId="08806B87" w14:textId="77777777" w:rsidR="00D12DE0" w:rsidRDefault="00D12DE0" w:rsidP="00D12DE0">
            <w:pPr>
              <w:pStyle w:val="TabletextrowsAgency"/>
            </w:pPr>
            <w:r>
              <w:t>918-919</w:t>
            </w:r>
          </w:p>
        </w:tc>
        <w:tc>
          <w:tcPr>
            <w:tcW w:w="450" w:type="pct"/>
            <w:shd w:val="clear" w:color="auto" w:fill="E1E3F2"/>
          </w:tcPr>
          <w:p w14:paraId="41A9CC2C" w14:textId="77777777" w:rsidR="00D12DE0" w:rsidRDefault="00D12DE0" w:rsidP="00D12DE0">
            <w:pPr>
              <w:pStyle w:val="TabletextrowsAgency"/>
            </w:pPr>
          </w:p>
        </w:tc>
        <w:tc>
          <w:tcPr>
            <w:tcW w:w="1113" w:type="pct"/>
            <w:shd w:val="clear" w:color="auto" w:fill="E1E3F2"/>
          </w:tcPr>
          <w:p w14:paraId="2A0A7B51" w14:textId="77777777" w:rsidR="00D12DE0" w:rsidRPr="0094140C" w:rsidRDefault="00D12DE0" w:rsidP="00D12DE0">
            <w:pPr>
              <w:pStyle w:val="TabletextrowsAgency"/>
              <w:rPr>
                <w:i/>
                <w:iCs/>
              </w:rPr>
            </w:pPr>
            <w:r w:rsidRPr="00A22FC2">
              <w:rPr>
                <w:b/>
                <w:bCs/>
              </w:rPr>
              <w:t>Comment:</w:t>
            </w:r>
            <w:r>
              <w:rPr>
                <w:b/>
                <w:bCs/>
              </w:rPr>
              <w:t xml:space="preserve"> </w:t>
            </w:r>
            <w:r w:rsidRPr="0094140C">
              <w:rPr>
                <w:i/>
                <w:iCs/>
              </w:rPr>
              <w:t xml:space="preserve">“All parties involved in the conduct of the clinical trial should comply with ICH-GCP and this includes vendors of </w:t>
            </w:r>
            <w:proofErr w:type="spellStart"/>
            <w:r w:rsidRPr="0094140C">
              <w:rPr>
                <w:i/>
                <w:iCs/>
              </w:rPr>
              <w:t>computerised</w:t>
            </w:r>
            <w:proofErr w:type="spellEnd"/>
            <w:r w:rsidRPr="0094140C">
              <w:rPr>
                <w:i/>
                <w:iCs/>
              </w:rPr>
              <w:t xml:space="preserve"> systems.”</w:t>
            </w:r>
          </w:p>
          <w:p w14:paraId="6F29A944" w14:textId="77777777" w:rsidR="00D12DE0" w:rsidRDefault="00D12DE0" w:rsidP="00D12DE0">
            <w:pPr>
              <w:pStyle w:val="TabletextrowsAgency"/>
            </w:pPr>
            <w:r w:rsidRPr="00803D62">
              <w:t xml:space="preserve">It is not clear what this means specifically for CS suppliers/vendors, which are not directly </w:t>
            </w:r>
            <w:proofErr w:type="spellStart"/>
            <w:r w:rsidRPr="00803D62">
              <w:t>GxP</w:t>
            </w:r>
            <w:proofErr w:type="spellEnd"/>
            <w:r w:rsidRPr="00803D62">
              <w:t xml:space="preserve"> regulated.</w:t>
            </w:r>
          </w:p>
          <w:p w14:paraId="2C4F838D" w14:textId="77777777" w:rsidR="00D12DE0" w:rsidRDefault="00D12DE0" w:rsidP="00D12DE0">
            <w:pPr>
              <w:pStyle w:val="TabletextrowsAgency"/>
            </w:pPr>
          </w:p>
          <w:p w14:paraId="017676CB" w14:textId="77777777" w:rsidR="00D12DE0" w:rsidRDefault="00D12DE0" w:rsidP="00D12DE0">
            <w:pPr>
              <w:pStyle w:val="TabletextrowsAgency"/>
            </w:pPr>
            <w:r w:rsidRPr="00F9692C">
              <w:t xml:space="preserve">This is not the case for most computer system vendors especially high-profile vendors of clinical trial systems (including both COTS and SaaS). They do not claim to need to be compliant to ICH because they do not claim to be under pharmaceutical/healthcare regulatory </w:t>
            </w:r>
            <w:r w:rsidRPr="00F9692C">
              <w:lastRenderedPageBreak/>
              <w:t>jurisdiction as they are only providing a system and the sponsor is accountable for its compliant use. This is often stipulated in contracts and during audits. This will represent an unprecedented change in expectations for system vendors and compromise compliance immediately upon it going into effect.</w:t>
            </w:r>
          </w:p>
          <w:p w14:paraId="38B7F08F" w14:textId="77777777" w:rsidR="00D12DE0" w:rsidRPr="00F9692C" w:rsidRDefault="00D12DE0" w:rsidP="00D12DE0">
            <w:pPr>
              <w:pStyle w:val="TabletextrowsAgency"/>
            </w:pPr>
          </w:p>
        </w:tc>
        <w:tc>
          <w:tcPr>
            <w:tcW w:w="853" w:type="pct"/>
            <w:shd w:val="clear" w:color="auto" w:fill="E1E3F2"/>
          </w:tcPr>
          <w:p w14:paraId="03947B3D" w14:textId="77777777" w:rsidR="00D12DE0" w:rsidRDefault="00D12DE0" w:rsidP="00D12DE0">
            <w:pPr>
              <w:pStyle w:val="TabletextrowsAgency"/>
            </w:pPr>
          </w:p>
        </w:tc>
      </w:tr>
      <w:tr w:rsidR="00D12DE0" w14:paraId="4BC62E66" w14:textId="77777777" w:rsidTr="00524DB2">
        <w:trPr>
          <w:gridAfter w:val="2"/>
          <w:wAfter w:w="2226" w:type="pct"/>
        </w:trPr>
        <w:tc>
          <w:tcPr>
            <w:tcW w:w="358" w:type="pct"/>
            <w:shd w:val="clear" w:color="auto" w:fill="E1E3F2"/>
          </w:tcPr>
          <w:p w14:paraId="18F31526" w14:textId="77777777" w:rsidR="00D12DE0" w:rsidRDefault="00D12DE0" w:rsidP="00D12DE0">
            <w:r>
              <w:t>918-923</w:t>
            </w:r>
          </w:p>
        </w:tc>
        <w:tc>
          <w:tcPr>
            <w:tcW w:w="450" w:type="pct"/>
            <w:shd w:val="clear" w:color="auto" w:fill="E1E3F2"/>
          </w:tcPr>
          <w:p w14:paraId="407F029C" w14:textId="77777777" w:rsidR="00D12DE0" w:rsidRPr="00C5102D" w:rsidRDefault="00D12DE0" w:rsidP="00D12DE0"/>
        </w:tc>
        <w:tc>
          <w:tcPr>
            <w:tcW w:w="1113" w:type="pct"/>
            <w:shd w:val="clear" w:color="auto" w:fill="E1E3F2"/>
          </w:tcPr>
          <w:p w14:paraId="6393F02A" w14:textId="77777777" w:rsidR="00D12DE0" w:rsidRDefault="00D12DE0" w:rsidP="00D12DE0">
            <w:pPr>
              <w:rPr>
                <w:b/>
              </w:rPr>
            </w:pPr>
            <w:r w:rsidRPr="008C6213">
              <w:rPr>
                <w:b/>
              </w:rPr>
              <w:t xml:space="preserve">Comment: </w:t>
            </w:r>
            <w:r w:rsidRPr="00A73B52">
              <w:rPr>
                <w:bCs/>
              </w:rPr>
              <w:t xml:space="preserve">The GCP training for personnel at vendors </w:t>
            </w:r>
            <w:r>
              <w:rPr>
                <w:bCs/>
              </w:rPr>
              <w:t xml:space="preserve">and at site </w:t>
            </w:r>
            <w:r w:rsidRPr="00A73B52">
              <w:rPr>
                <w:bCs/>
              </w:rPr>
              <w:t xml:space="preserve">needs to be appropriate to the significance of the role that they </w:t>
            </w:r>
            <w:r w:rsidRPr="009F4261">
              <w:rPr>
                <w:bCs/>
              </w:rPr>
              <w:t xml:space="preserve">play in relation to the clinical trial. For example, </w:t>
            </w:r>
            <w:r>
              <w:rPr>
                <w:bCs/>
              </w:rPr>
              <w:t>administrative staff who do not perform protocol specific activities do not require GCP or protocol training.</w:t>
            </w:r>
            <w:r>
              <w:rPr>
                <w:b/>
              </w:rPr>
              <w:t xml:space="preserve">  </w:t>
            </w:r>
          </w:p>
          <w:p w14:paraId="3D715EC3" w14:textId="77777777" w:rsidR="00D12DE0" w:rsidRPr="008C6213" w:rsidRDefault="00D12DE0" w:rsidP="00D12DE0">
            <w:pPr>
              <w:rPr>
                <w:b/>
              </w:rPr>
            </w:pPr>
          </w:p>
        </w:tc>
        <w:tc>
          <w:tcPr>
            <w:tcW w:w="853" w:type="pct"/>
            <w:shd w:val="clear" w:color="auto" w:fill="E1E3F2"/>
          </w:tcPr>
          <w:p w14:paraId="414D4112" w14:textId="77777777" w:rsidR="00D12DE0" w:rsidRDefault="00D12DE0" w:rsidP="00D12DE0">
            <w:pPr>
              <w:pStyle w:val="TabletextrowsAgency"/>
            </w:pPr>
          </w:p>
        </w:tc>
      </w:tr>
      <w:tr w:rsidR="00D12DE0" w14:paraId="54C6F86F" w14:textId="77777777" w:rsidTr="00524DB2">
        <w:trPr>
          <w:gridAfter w:val="2"/>
          <w:wAfter w:w="2226" w:type="pct"/>
        </w:trPr>
        <w:tc>
          <w:tcPr>
            <w:tcW w:w="358" w:type="pct"/>
            <w:shd w:val="clear" w:color="auto" w:fill="E1E3F2"/>
          </w:tcPr>
          <w:p w14:paraId="41C45DB5" w14:textId="77777777" w:rsidR="00D12DE0" w:rsidRDefault="00D12DE0" w:rsidP="00D12DE0">
            <w:pPr>
              <w:pStyle w:val="TabletextrowsAgency"/>
            </w:pPr>
            <w:r>
              <w:t>924</w:t>
            </w:r>
          </w:p>
        </w:tc>
        <w:tc>
          <w:tcPr>
            <w:tcW w:w="450" w:type="pct"/>
            <w:shd w:val="clear" w:color="auto" w:fill="E1E3F2"/>
          </w:tcPr>
          <w:p w14:paraId="254BD015" w14:textId="77777777" w:rsidR="00D12DE0" w:rsidRDefault="00D12DE0" w:rsidP="00D12DE0">
            <w:pPr>
              <w:pStyle w:val="TabletextrowsAgency"/>
            </w:pPr>
          </w:p>
        </w:tc>
        <w:tc>
          <w:tcPr>
            <w:tcW w:w="1113" w:type="pct"/>
            <w:shd w:val="clear" w:color="auto" w:fill="E1E3F2"/>
          </w:tcPr>
          <w:p w14:paraId="687A7B9C" w14:textId="77777777" w:rsidR="00D12DE0" w:rsidRDefault="00D12DE0" w:rsidP="00D12DE0">
            <w:pPr>
              <w:pStyle w:val="TabletextrowsAgency"/>
              <w:rPr>
                <w:b/>
                <w:bCs/>
                <w:i/>
                <w:iCs/>
              </w:rPr>
            </w:pPr>
            <w:r w:rsidRPr="00A22FC2">
              <w:rPr>
                <w:b/>
                <w:bCs/>
              </w:rPr>
              <w:t>Comment:</w:t>
            </w:r>
            <w:r>
              <w:rPr>
                <w:b/>
                <w:bCs/>
              </w:rPr>
              <w:t xml:space="preserve"> </w:t>
            </w:r>
            <w:r w:rsidRPr="00F9692C">
              <w:t>Many systems are not built specifically for each protocol anymore but rather are built to be configurable to protocol specifications.</w:t>
            </w:r>
          </w:p>
          <w:p w14:paraId="3DE5028A" w14:textId="77777777" w:rsidR="00D12DE0" w:rsidRPr="00704051" w:rsidRDefault="00D12DE0" w:rsidP="00D12DE0">
            <w:pPr>
              <w:pStyle w:val="TabletextrowsAgency"/>
              <w:rPr>
                <w:b/>
                <w:bCs/>
                <w:i/>
                <w:iCs/>
              </w:rPr>
            </w:pPr>
          </w:p>
          <w:p w14:paraId="159F2D12" w14:textId="77777777" w:rsidR="00D12DE0" w:rsidRPr="00704051" w:rsidRDefault="00D12DE0" w:rsidP="00D12DE0">
            <w:pPr>
              <w:pStyle w:val="TabletextrowsAgency"/>
            </w:pPr>
            <w:r w:rsidRPr="00704051">
              <w:t>Unless there is another meaning for protocol, the value of including such detail in the protocol is not seen.</w:t>
            </w:r>
          </w:p>
          <w:p w14:paraId="1690C337" w14:textId="77777777" w:rsidR="00D12DE0" w:rsidRPr="00704051" w:rsidRDefault="00D12DE0" w:rsidP="00D12DE0">
            <w:pPr>
              <w:pStyle w:val="TabletextrowsAgency"/>
            </w:pPr>
            <w:r w:rsidRPr="00704051">
              <w:t>The proposal is contrary to the concept of protocol simplification</w:t>
            </w:r>
            <w:r>
              <w:t>.</w:t>
            </w:r>
          </w:p>
          <w:p w14:paraId="4A9DC6E2" w14:textId="77777777" w:rsidR="00D12DE0" w:rsidRDefault="00D12DE0" w:rsidP="00D12DE0">
            <w:pPr>
              <w:pStyle w:val="TabletextrowsAgency"/>
              <w:rPr>
                <w:b/>
                <w:bCs/>
                <w:i/>
                <w:iCs/>
              </w:rPr>
            </w:pPr>
          </w:p>
          <w:p w14:paraId="21E3A4E5" w14:textId="77777777" w:rsidR="00D12DE0" w:rsidRDefault="00D12DE0" w:rsidP="00D12DE0">
            <w:pPr>
              <w:pStyle w:val="TabletextrowsAgency"/>
            </w:pPr>
            <w:r w:rsidRPr="008D5EF1">
              <w:rPr>
                <w:b/>
                <w:bCs/>
              </w:rPr>
              <w:t>Proposed change (if any):</w:t>
            </w:r>
          </w:p>
          <w:p w14:paraId="3539A209" w14:textId="77777777" w:rsidR="00D12DE0" w:rsidRDefault="00D12DE0" w:rsidP="00D12DE0">
            <w:pPr>
              <w:pStyle w:val="TabletextrowsAgency"/>
              <w:rPr>
                <w:rFonts w:eastAsia="SimSun"/>
                <w:lang w:eastAsia="ja-JP"/>
              </w:rPr>
            </w:pPr>
            <w:r>
              <w:rPr>
                <w:rFonts w:eastAsia="SimSun"/>
                <w:lang w:eastAsia="ja-JP"/>
              </w:rPr>
              <w:t>“</w:t>
            </w:r>
            <w:r w:rsidRPr="00704051">
              <w:rPr>
                <w:rFonts w:eastAsia="SimSun"/>
                <w:lang w:eastAsia="ja-JP"/>
              </w:rPr>
              <w:t xml:space="preserve">The protocol, implicitly, defines part of the specification for system build </w:t>
            </w:r>
            <w:r w:rsidRPr="00704051">
              <w:rPr>
                <w:rFonts w:eastAsia="SimSun"/>
                <w:color w:val="FF0000"/>
                <w:lang w:eastAsia="ja-JP"/>
              </w:rPr>
              <w:t>or configuration</w:t>
            </w:r>
            <w:r>
              <w:rPr>
                <w:rFonts w:eastAsia="SimSun"/>
                <w:lang w:eastAsia="ja-JP"/>
              </w:rPr>
              <w:t>”</w:t>
            </w:r>
          </w:p>
          <w:p w14:paraId="7F09F9A0" w14:textId="77777777" w:rsidR="00D12DE0" w:rsidRPr="00704051" w:rsidRDefault="00D12DE0" w:rsidP="00D12DE0">
            <w:pPr>
              <w:pStyle w:val="TabletextrowsAgency"/>
            </w:pPr>
          </w:p>
        </w:tc>
        <w:tc>
          <w:tcPr>
            <w:tcW w:w="853" w:type="pct"/>
            <w:shd w:val="clear" w:color="auto" w:fill="E1E3F2"/>
          </w:tcPr>
          <w:p w14:paraId="3CBA5E78" w14:textId="77777777" w:rsidR="00D12DE0" w:rsidRDefault="00D12DE0" w:rsidP="00D12DE0">
            <w:pPr>
              <w:pStyle w:val="TabletextrowsAgency"/>
            </w:pPr>
          </w:p>
        </w:tc>
      </w:tr>
      <w:tr w:rsidR="00D12DE0" w14:paraId="3F230279" w14:textId="77777777" w:rsidTr="00524DB2">
        <w:trPr>
          <w:gridAfter w:val="2"/>
          <w:wAfter w:w="2226" w:type="pct"/>
        </w:trPr>
        <w:tc>
          <w:tcPr>
            <w:tcW w:w="358" w:type="pct"/>
            <w:shd w:val="clear" w:color="auto" w:fill="E1E3F2"/>
          </w:tcPr>
          <w:p w14:paraId="55815E66" w14:textId="77777777" w:rsidR="00D12DE0" w:rsidRPr="00C5102D" w:rsidRDefault="00D12DE0" w:rsidP="00D12DE0">
            <w:r>
              <w:t>9</w:t>
            </w:r>
            <w:r w:rsidRPr="00C5102D">
              <w:t>24-927</w:t>
            </w:r>
          </w:p>
        </w:tc>
        <w:tc>
          <w:tcPr>
            <w:tcW w:w="450" w:type="pct"/>
            <w:shd w:val="clear" w:color="auto" w:fill="E1E3F2"/>
          </w:tcPr>
          <w:p w14:paraId="5F0F54BB" w14:textId="77777777" w:rsidR="00D12DE0" w:rsidRPr="00C5102D" w:rsidRDefault="00D12DE0" w:rsidP="00D12DE0"/>
        </w:tc>
        <w:tc>
          <w:tcPr>
            <w:tcW w:w="1113" w:type="pct"/>
            <w:shd w:val="clear" w:color="auto" w:fill="E1E3F2"/>
          </w:tcPr>
          <w:p w14:paraId="6A32766D" w14:textId="77777777" w:rsidR="00D12DE0" w:rsidRDefault="00D12DE0" w:rsidP="00D12DE0">
            <w:r w:rsidRPr="00A22FC2">
              <w:rPr>
                <w:b/>
                <w:bCs/>
              </w:rPr>
              <w:t>Comment:</w:t>
            </w:r>
            <w:r w:rsidRPr="00C5102D">
              <w:t xml:space="preserve"> This is overly specific to a single use case. </w:t>
            </w:r>
            <w:r>
              <w:t>T</w:t>
            </w:r>
            <w:r w:rsidRPr="00C5102D">
              <w:t>his is only relevant if the software is custom made for the protocol. Otherwise</w:t>
            </w:r>
            <w:r>
              <w:t>,</w:t>
            </w:r>
            <w:r w:rsidRPr="00C5102D">
              <w:t xml:space="preserve"> it implies that every </w:t>
            </w:r>
            <w:proofErr w:type="spellStart"/>
            <w:r w:rsidRPr="00C5102D">
              <w:t>computerised</w:t>
            </w:r>
            <w:proofErr w:type="spellEnd"/>
            <w:r w:rsidRPr="00C5102D">
              <w:t xml:space="preserve"> system vendor would need to review and approve the contracts for each and every trial and protocol involving their system.</w:t>
            </w:r>
          </w:p>
          <w:p w14:paraId="2CF63467" w14:textId="77777777" w:rsidR="00D12DE0" w:rsidRPr="00C5102D" w:rsidRDefault="00D12DE0" w:rsidP="00D12DE0"/>
          <w:p w14:paraId="7C45101B" w14:textId="77777777" w:rsidR="00D12DE0" w:rsidRDefault="00D12DE0" w:rsidP="00D12DE0">
            <w:r w:rsidRPr="00A22FC2">
              <w:rPr>
                <w:b/>
                <w:bCs/>
              </w:rPr>
              <w:t>Proposed change (if any):</w:t>
            </w:r>
            <w:r w:rsidRPr="00C5102D">
              <w:t xml:space="preserve"> </w:t>
            </w:r>
          </w:p>
          <w:p w14:paraId="0087E0F6" w14:textId="77777777" w:rsidR="00D12DE0" w:rsidRDefault="00D12DE0" w:rsidP="00D12DE0">
            <w:pPr>
              <w:autoSpaceDE w:val="0"/>
              <w:autoSpaceDN w:val="0"/>
              <w:adjustRightInd w:val="0"/>
            </w:pPr>
            <w:r>
              <w:rPr>
                <w:rFonts w:eastAsia="SimSun"/>
                <w:lang w:eastAsia="ja-JP"/>
              </w:rPr>
              <w:t>“</w:t>
            </w:r>
            <w:r w:rsidRPr="00704051">
              <w:rPr>
                <w:rFonts w:eastAsia="SimSun"/>
                <w:lang w:eastAsia="ja-JP"/>
              </w:rPr>
              <w:t xml:space="preserve">In addition, </w:t>
            </w:r>
            <w:r w:rsidRPr="00704051">
              <w:rPr>
                <w:rFonts w:eastAsia="SimSun"/>
                <w:strike/>
                <w:color w:val="FF0000"/>
                <w:lang w:eastAsia="ja-JP"/>
              </w:rPr>
              <w:t xml:space="preserve">it should be clear how subsequent changes to the protocol are handled so that the vendor can implement changes to the </w:t>
            </w:r>
            <w:proofErr w:type="spellStart"/>
            <w:r w:rsidRPr="00704051">
              <w:rPr>
                <w:rFonts w:eastAsia="SimSun"/>
                <w:strike/>
                <w:color w:val="FF0000"/>
                <w:lang w:eastAsia="ja-JP"/>
              </w:rPr>
              <w:t>computerised</w:t>
            </w:r>
            <w:proofErr w:type="spellEnd"/>
            <w:r w:rsidRPr="00704051">
              <w:rPr>
                <w:rFonts w:eastAsia="SimSun"/>
                <w:strike/>
                <w:color w:val="FF0000"/>
                <w:lang w:eastAsia="ja-JP"/>
              </w:rPr>
              <w:t xml:space="preserve"> system appropriately</w:t>
            </w:r>
            <w:r>
              <w:rPr>
                <w:rFonts w:eastAsia="SimSun"/>
                <w:strike/>
                <w:color w:val="FF0000"/>
                <w:lang w:eastAsia="ja-JP"/>
              </w:rPr>
              <w:t xml:space="preserve"> </w:t>
            </w:r>
            <w:r w:rsidRPr="00704051">
              <w:rPr>
                <w:color w:val="FF0000"/>
              </w:rPr>
              <w:t>vendor contracts should include provisions for handling changes to a computer system requested by the responsible party (sponsor/investigator)</w:t>
            </w:r>
            <w:r w:rsidRPr="00E80E58">
              <w:t>.”</w:t>
            </w:r>
          </w:p>
          <w:p w14:paraId="77CDE84C" w14:textId="77777777" w:rsidR="00D12DE0" w:rsidRPr="00C5102D" w:rsidRDefault="00D12DE0" w:rsidP="00D12DE0">
            <w:pPr>
              <w:autoSpaceDE w:val="0"/>
              <w:autoSpaceDN w:val="0"/>
              <w:adjustRightInd w:val="0"/>
            </w:pPr>
          </w:p>
        </w:tc>
        <w:tc>
          <w:tcPr>
            <w:tcW w:w="853" w:type="pct"/>
            <w:shd w:val="clear" w:color="auto" w:fill="E1E3F2"/>
          </w:tcPr>
          <w:p w14:paraId="3155AEE3" w14:textId="77777777" w:rsidR="00D12DE0" w:rsidRDefault="00D12DE0" w:rsidP="00D12DE0">
            <w:pPr>
              <w:pStyle w:val="TabletextrowsAgency"/>
            </w:pPr>
          </w:p>
        </w:tc>
      </w:tr>
      <w:tr w:rsidR="00D12DE0" w14:paraId="089BFB6E" w14:textId="77777777" w:rsidTr="00524DB2">
        <w:trPr>
          <w:gridAfter w:val="2"/>
          <w:wAfter w:w="2226" w:type="pct"/>
        </w:trPr>
        <w:tc>
          <w:tcPr>
            <w:tcW w:w="358" w:type="pct"/>
            <w:shd w:val="clear" w:color="auto" w:fill="E1E3F2"/>
          </w:tcPr>
          <w:p w14:paraId="3D22A4CA" w14:textId="1421A77D" w:rsidR="00D12DE0" w:rsidRDefault="00D12DE0" w:rsidP="00D12DE0">
            <w:pPr>
              <w:pStyle w:val="TabletextrowsAgency"/>
            </w:pPr>
            <w:r>
              <w:t>933</w:t>
            </w:r>
          </w:p>
        </w:tc>
        <w:tc>
          <w:tcPr>
            <w:tcW w:w="450" w:type="pct"/>
            <w:shd w:val="clear" w:color="auto" w:fill="E1E3F2"/>
          </w:tcPr>
          <w:p w14:paraId="7518A223" w14:textId="77777777" w:rsidR="00D12DE0" w:rsidRDefault="00D12DE0" w:rsidP="00D12DE0">
            <w:pPr>
              <w:pStyle w:val="TabletextrowsAgency"/>
            </w:pPr>
          </w:p>
        </w:tc>
        <w:tc>
          <w:tcPr>
            <w:tcW w:w="1113" w:type="pct"/>
            <w:shd w:val="clear" w:color="auto" w:fill="E1E3F2"/>
          </w:tcPr>
          <w:p w14:paraId="4D1100DD" w14:textId="77777777" w:rsidR="00D12DE0" w:rsidRDefault="00D12DE0" w:rsidP="00D12DE0">
            <w:pPr>
              <w:pStyle w:val="TabletextrowsAgency"/>
            </w:pPr>
            <w:r w:rsidRPr="00A22FC2">
              <w:rPr>
                <w:b/>
                <w:bCs/>
              </w:rPr>
              <w:t>Comment:</w:t>
            </w:r>
            <w:r>
              <w:rPr>
                <w:b/>
                <w:bCs/>
              </w:rPr>
              <w:t xml:space="preserve"> </w:t>
            </w:r>
            <w:r>
              <w:t>We would propose amending the text as follows to allow for the use of ancillary documentation in addition to the contract.</w:t>
            </w:r>
          </w:p>
          <w:p w14:paraId="205B0AB5" w14:textId="77777777" w:rsidR="00D12DE0" w:rsidRDefault="00D12DE0" w:rsidP="00D12DE0">
            <w:pPr>
              <w:pStyle w:val="TabletextrowsAgency"/>
            </w:pPr>
          </w:p>
          <w:p w14:paraId="5FB69539" w14:textId="77777777" w:rsidR="00D12DE0" w:rsidRDefault="00D12DE0" w:rsidP="00D12DE0">
            <w:r w:rsidRPr="00A22FC2">
              <w:rPr>
                <w:b/>
                <w:bCs/>
              </w:rPr>
              <w:t>Proposed change (if any):</w:t>
            </w:r>
            <w:r w:rsidRPr="00C5102D">
              <w:t xml:space="preserve"> </w:t>
            </w:r>
          </w:p>
          <w:p w14:paraId="7A8792E1" w14:textId="77777777" w:rsidR="00D12DE0" w:rsidRDefault="00D12DE0" w:rsidP="00D12DE0">
            <w:pPr>
              <w:pStyle w:val="TabletextrowsAgency"/>
            </w:pPr>
            <w:r>
              <w:t xml:space="preserve">“It should be clear from the contract </w:t>
            </w:r>
            <w:r w:rsidRPr="00C7126E">
              <w:rPr>
                <w:color w:val="FF0000"/>
              </w:rPr>
              <w:t>or equivalent</w:t>
            </w:r>
            <w:r>
              <w:t xml:space="preserve"> which party is retaining and maintaining which documentation and how and in what format that documentation is made available when needed e.g. for an audit or inspection.”</w:t>
            </w:r>
          </w:p>
          <w:p w14:paraId="3E1AC683" w14:textId="77777777" w:rsidR="00D12DE0" w:rsidRDefault="00D12DE0" w:rsidP="00D12DE0">
            <w:pPr>
              <w:pStyle w:val="TabletextrowsAgency"/>
            </w:pPr>
          </w:p>
        </w:tc>
        <w:tc>
          <w:tcPr>
            <w:tcW w:w="853" w:type="pct"/>
            <w:shd w:val="clear" w:color="auto" w:fill="E1E3F2"/>
          </w:tcPr>
          <w:p w14:paraId="243E6456" w14:textId="77777777" w:rsidR="00D12DE0" w:rsidRDefault="00D12DE0" w:rsidP="00D12DE0">
            <w:pPr>
              <w:pStyle w:val="TabletextrowsAgency"/>
            </w:pPr>
          </w:p>
        </w:tc>
      </w:tr>
      <w:tr w:rsidR="00D12DE0" w14:paraId="661D288D" w14:textId="77777777" w:rsidTr="00524DB2">
        <w:trPr>
          <w:gridAfter w:val="2"/>
          <w:wAfter w:w="2226" w:type="pct"/>
        </w:trPr>
        <w:tc>
          <w:tcPr>
            <w:tcW w:w="358" w:type="pct"/>
            <w:shd w:val="clear" w:color="auto" w:fill="E1E3F2"/>
          </w:tcPr>
          <w:p w14:paraId="7B27ECF5" w14:textId="77777777" w:rsidR="00D12DE0" w:rsidRDefault="00D12DE0" w:rsidP="00D12DE0">
            <w:pPr>
              <w:pStyle w:val="TabletextrowsAgency"/>
            </w:pPr>
            <w:r>
              <w:t>942-944</w:t>
            </w:r>
          </w:p>
        </w:tc>
        <w:tc>
          <w:tcPr>
            <w:tcW w:w="450" w:type="pct"/>
            <w:shd w:val="clear" w:color="auto" w:fill="E1E3F2"/>
          </w:tcPr>
          <w:p w14:paraId="45BA6E69" w14:textId="77777777" w:rsidR="00D12DE0" w:rsidRDefault="00D12DE0" w:rsidP="00D12DE0">
            <w:pPr>
              <w:pStyle w:val="TabletextrowsAgency"/>
            </w:pPr>
          </w:p>
        </w:tc>
        <w:tc>
          <w:tcPr>
            <w:tcW w:w="1113" w:type="pct"/>
            <w:shd w:val="clear" w:color="auto" w:fill="E1E3F2"/>
          </w:tcPr>
          <w:p w14:paraId="1C2A9248" w14:textId="77777777" w:rsidR="00D12DE0" w:rsidRDefault="00D12DE0" w:rsidP="00D12DE0">
            <w:pPr>
              <w:pStyle w:val="TabletextrowsAgency"/>
              <w:rPr>
                <w:rFonts w:cs="Segoe UI"/>
                <w:color w:val="000000"/>
                <w:lang w:eastAsia="ja-JP"/>
              </w:rPr>
            </w:pPr>
            <w:r w:rsidRPr="00A22FC2">
              <w:rPr>
                <w:b/>
                <w:bCs/>
              </w:rPr>
              <w:t>Comment:</w:t>
            </w:r>
            <w:r>
              <w:rPr>
                <w:b/>
                <w:bCs/>
              </w:rPr>
              <w:t xml:space="preserve"> </w:t>
            </w:r>
            <w:r>
              <w:t>If</w:t>
            </w:r>
            <w:r w:rsidRPr="00F9692C">
              <w:t xml:space="preserve"> this is including Computer System Vendors, </w:t>
            </w:r>
            <w:r w:rsidRPr="00B8637B">
              <w:rPr>
                <w:rFonts w:cs="Segoe UI"/>
                <w:color w:val="000000"/>
                <w:lang w:eastAsia="ja-JP"/>
              </w:rPr>
              <w:t xml:space="preserve">several prominent SaaS vendors (Oracle Veeva) while agreeing to help support inspections by providing documentation continue to contend that they are not subject to the </w:t>
            </w:r>
            <w:proofErr w:type="spellStart"/>
            <w:r w:rsidRPr="00B8637B">
              <w:rPr>
                <w:rFonts w:cs="Segoe UI"/>
                <w:color w:val="000000"/>
                <w:lang w:eastAsia="ja-JP"/>
              </w:rPr>
              <w:t>GxP</w:t>
            </w:r>
            <w:proofErr w:type="spellEnd"/>
            <w:r w:rsidRPr="00B8637B">
              <w:rPr>
                <w:rFonts w:cs="Segoe UI"/>
                <w:color w:val="000000"/>
                <w:lang w:eastAsia="ja-JP"/>
              </w:rPr>
              <w:t xml:space="preserve"> regulations and as such would not agree to be inspected by such authorities. Rather, they contend that is the accountability of the Sponsor. So, while the contract should specify the level of support the vendor will provide during regulatory inspections it is unrealistic to expect that they will agree to inspections themselves.</w:t>
            </w:r>
          </w:p>
          <w:p w14:paraId="283A895B" w14:textId="77777777" w:rsidR="00D12DE0" w:rsidRPr="00F9692C" w:rsidRDefault="00D12DE0" w:rsidP="00D12DE0">
            <w:pPr>
              <w:pStyle w:val="TabletextrowsAgency"/>
            </w:pPr>
          </w:p>
        </w:tc>
        <w:tc>
          <w:tcPr>
            <w:tcW w:w="853" w:type="pct"/>
            <w:shd w:val="clear" w:color="auto" w:fill="E1E3F2"/>
          </w:tcPr>
          <w:p w14:paraId="68B4408C" w14:textId="77777777" w:rsidR="00D12DE0" w:rsidRDefault="00D12DE0" w:rsidP="00D12DE0">
            <w:pPr>
              <w:pStyle w:val="TabletextrowsAgency"/>
            </w:pPr>
          </w:p>
        </w:tc>
      </w:tr>
      <w:tr w:rsidR="00D12DE0" w14:paraId="6B701DB6" w14:textId="77777777" w:rsidTr="00524DB2">
        <w:trPr>
          <w:gridAfter w:val="2"/>
          <w:wAfter w:w="2226" w:type="pct"/>
        </w:trPr>
        <w:tc>
          <w:tcPr>
            <w:tcW w:w="358" w:type="pct"/>
            <w:shd w:val="clear" w:color="auto" w:fill="E1E3F2"/>
          </w:tcPr>
          <w:p w14:paraId="12629172" w14:textId="77777777" w:rsidR="00D12DE0" w:rsidRPr="00E80E58" w:rsidRDefault="00D12DE0" w:rsidP="00D12DE0">
            <w:pPr>
              <w:pStyle w:val="TabletextrowsAgency"/>
            </w:pPr>
            <w:r w:rsidRPr="00E80E58">
              <w:t>943</w:t>
            </w:r>
          </w:p>
        </w:tc>
        <w:tc>
          <w:tcPr>
            <w:tcW w:w="450" w:type="pct"/>
            <w:shd w:val="clear" w:color="auto" w:fill="E1E3F2"/>
          </w:tcPr>
          <w:p w14:paraId="6A7280D4" w14:textId="77777777" w:rsidR="00D12DE0" w:rsidRPr="00E80E58" w:rsidRDefault="00D12DE0" w:rsidP="00D12DE0">
            <w:pPr>
              <w:pStyle w:val="TabletextrowsAgency"/>
            </w:pPr>
          </w:p>
        </w:tc>
        <w:tc>
          <w:tcPr>
            <w:tcW w:w="1113" w:type="pct"/>
            <w:shd w:val="clear" w:color="auto" w:fill="E1E3F2"/>
          </w:tcPr>
          <w:p w14:paraId="45C52A9E" w14:textId="77777777" w:rsidR="00D12DE0" w:rsidRPr="00E80E58" w:rsidRDefault="00D12DE0" w:rsidP="00D12DE0">
            <w:pPr>
              <w:pStyle w:val="TabletextrowsAgency"/>
            </w:pPr>
            <w:r w:rsidRPr="00E80E58">
              <w:rPr>
                <w:b/>
                <w:bCs/>
              </w:rPr>
              <w:t xml:space="preserve">Comment: </w:t>
            </w:r>
            <w:r w:rsidRPr="00E80E58">
              <w:t>The guidance mentions the vendor sites, but virtual / remote audits should also be considered.</w:t>
            </w:r>
          </w:p>
          <w:p w14:paraId="3800D4ED" w14:textId="77777777" w:rsidR="00D12DE0" w:rsidRPr="00E80E58" w:rsidRDefault="00D12DE0" w:rsidP="00D12DE0">
            <w:pPr>
              <w:pStyle w:val="TabletextrowsAgency"/>
            </w:pPr>
          </w:p>
        </w:tc>
        <w:tc>
          <w:tcPr>
            <w:tcW w:w="853" w:type="pct"/>
            <w:shd w:val="clear" w:color="auto" w:fill="E1E3F2"/>
          </w:tcPr>
          <w:p w14:paraId="12F566A9" w14:textId="77777777" w:rsidR="00D12DE0" w:rsidRDefault="00D12DE0" w:rsidP="00D12DE0">
            <w:pPr>
              <w:pStyle w:val="TabletextrowsAgency"/>
            </w:pPr>
          </w:p>
        </w:tc>
      </w:tr>
      <w:tr w:rsidR="00D12DE0" w14:paraId="004C69A1" w14:textId="77777777" w:rsidTr="00524DB2">
        <w:trPr>
          <w:gridAfter w:val="2"/>
          <w:wAfter w:w="2226" w:type="pct"/>
        </w:trPr>
        <w:tc>
          <w:tcPr>
            <w:tcW w:w="358" w:type="pct"/>
            <w:shd w:val="clear" w:color="auto" w:fill="E1E3F2"/>
          </w:tcPr>
          <w:p w14:paraId="32136210" w14:textId="77777777" w:rsidR="00D12DE0" w:rsidRPr="00C5102D" w:rsidRDefault="00D12DE0" w:rsidP="00D12DE0">
            <w:r>
              <w:t>945</w:t>
            </w:r>
          </w:p>
        </w:tc>
        <w:tc>
          <w:tcPr>
            <w:tcW w:w="450" w:type="pct"/>
            <w:shd w:val="clear" w:color="auto" w:fill="E1E3F2"/>
          </w:tcPr>
          <w:p w14:paraId="2CA5D3E2" w14:textId="77777777" w:rsidR="00D12DE0" w:rsidRPr="00C5102D" w:rsidRDefault="00D12DE0" w:rsidP="00D12DE0"/>
        </w:tc>
        <w:tc>
          <w:tcPr>
            <w:tcW w:w="1113" w:type="pct"/>
            <w:shd w:val="clear" w:color="auto" w:fill="E1E3F2"/>
          </w:tcPr>
          <w:p w14:paraId="70BE574C" w14:textId="77777777" w:rsidR="00D12DE0" w:rsidRDefault="00D12DE0" w:rsidP="00D12DE0">
            <w:pPr>
              <w:rPr>
                <w:bCs/>
              </w:rPr>
            </w:pPr>
            <w:r w:rsidRPr="008C6213">
              <w:rPr>
                <w:b/>
              </w:rPr>
              <w:t xml:space="preserve">Comment: </w:t>
            </w:r>
            <w:r w:rsidRPr="00CF09F6">
              <w:rPr>
                <w:bCs/>
              </w:rPr>
              <w:t>Clarification with regards to what short timelines are would be helpful.  References to serious breaches might be appropriate in some instances.</w:t>
            </w:r>
          </w:p>
          <w:p w14:paraId="5127E26A" w14:textId="77777777" w:rsidR="00D12DE0" w:rsidRPr="00A22FC2" w:rsidRDefault="00D12DE0" w:rsidP="00D12DE0">
            <w:pPr>
              <w:rPr>
                <w:b/>
                <w:bCs/>
              </w:rPr>
            </w:pPr>
          </w:p>
        </w:tc>
        <w:tc>
          <w:tcPr>
            <w:tcW w:w="853" w:type="pct"/>
            <w:shd w:val="clear" w:color="auto" w:fill="E1E3F2"/>
          </w:tcPr>
          <w:p w14:paraId="0225D441" w14:textId="77777777" w:rsidR="00D12DE0" w:rsidRDefault="00D12DE0" w:rsidP="00D12DE0">
            <w:pPr>
              <w:pStyle w:val="TabletextrowsAgency"/>
            </w:pPr>
          </w:p>
        </w:tc>
      </w:tr>
      <w:tr w:rsidR="00D12DE0" w14:paraId="0AF4DB7B" w14:textId="77777777" w:rsidTr="00524DB2">
        <w:trPr>
          <w:gridAfter w:val="2"/>
          <w:wAfter w:w="2226" w:type="pct"/>
        </w:trPr>
        <w:tc>
          <w:tcPr>
            <w:tcW w:w="358" w:type="pct"/>
            <w:shd w:val="clear" w:color="auto" w:fill="E1E3F2"/>
          </w:tcPr>
          <w:p w14:paraId="6B6244A8" w14:textId="77777777" w:rsidR="00D12DE0" w:rsidRPr="00965FF2" w:rsidRDefault="00D12DE0" w:rsidP="00D12DE0">
            <w:pPr>
              <w:pStyle w:val="TabletextrowsAgency"/>
              <w:rPr>
                <w:bCs/>
              </w:rPr>
            </w:pPr>
            <w:r w:rsidRPr="00965FF2">
              <w:rPr>
                <w:bCs/>
              </w:rPr>
              <w:t>946</w:t>
            </w:r>
          </w:p>
        </w:tc>
        <w:tc>
          <w:tcPr>
            <w:tcW w:w="450" w:type="pct"/>
            <w:shd w:val="clear" w:color="auto" w:fill="E1E3F2"/>
          </w:tcPr>
          <w:p w14:paraId="33F0CFB4" w14:textId="77777777" w:rsidR="00D12DE0" w:rsidRPr="00965FF2" w:rsidRDefault="00D12DE0" w:rsidP="00D12DE0"/>
        </w:tc>
        <w:tc>
          <w:tcPr>
            <w:tcW w:w="1113" w:type="pct"/>
            <w:shd w:val="clear" w:color="auto" w:fill="E1E3F2"/>
          </w:tcPr>
          <w:p w14:paraId="385CEACF" w14:textId="77777777" w:rsidR="00D12DE0" w:rsidRPr="00965FF2" w:rsidRDefault="00D12DE0" w:rsidP="00D12DE0">
            <w:r w:rsidRPr="00965FF2">
              <w:rPr>
                <w:b/>
              </w:rPr>
              <w:t xml:space="preserve">Comment: </w:t>
            </w:r>
            <w:r w:rsidRPr="00965FF2">
              <w:rPr>
                <w:bCs/>
              </w:rPr>
              <w:t>We would s</w:t>
            </w:r>
            <w:r w:rsidRPr="00965FF2">
              <w:t>uggest being more specific.</w:t>
            </w:r>
          </w:p>
          <w:p w14:paraId="5FA8C670" w14:textId="77777777" w:rsidR="00D12DE0" w:rsidRPr="00965FF2" w:rsidRDefault="00D12DE0" w:rsidP="00D12DE0"/>
          <w:p w14:paraId="68D19C37" w14:textId="77777777" w:rsidR="00D12DE0" w:rsidRPr="00965FF2" w:rsidRDefault="00D12DE0" w:rsidP="00D12DE0">
            <w:r w:rsidRPr="00965FF2">
              <w:rPr>
                <w:b/>
                <w:bCs/>
              </w:rPr>
              <w:t>Proposed change (if any):</w:t>
            </w:r>
            <w:r w:rsidRPr="00965FF2">
              <w:t xml:space="preserve"> </w:t>
            </w:r>
          </w:p>
          <w:p w14:paraId="4C62C88A" w14:textId="77777777" w:rsidR="00D12DE0" w:rsidRPr="00965FF2" w:rsidRDefault="00D12DE0" w:rsidP="00D12DE0">
            <w:r w:rsidRPr="00965FF2">
              <w:t xml:space="preserve">“To avoid undue delay in sponsor reporting from the time of </w:t>
            </w:r>
            <w:r w:rsidRPr="00965FF2">
              <w:rPr>
                <w:color w:val="FF0000"/>
              </w:rPr>
              <w:t>confirmation of a security breach</w:t>
            </w:r>
            <w:r w:rsidRPr="00965FF2">
              <w:t xml:space="preserve"> </w:t>
            </w:r>
            <w:r w:rsidRPr="00965FF2">
              <w:rPr>
                <w:strike/>
                <w:color w:val="FF0000"/>
              </w:rPr>
              <w:t>discovery</w:t>
            </w:r>
            <w:r w:rsidRPr="00965FF2">
              <w:t>….”</w:t>
            </w:r>
          </w:p>
          <w:p w14:paraId="04B438D1" w14:textId="77777777" w:rsidR="00D12DE0" w:rsidRPr="00965FF2" w:rsidRDefault="00D12DE0" w:rsidP="00D12DE0">
            <w:pPr>
              <w:rPr>
                <w:b/>
              </w:rPr>
            </w:pPr>
          </w:p>
        </w:tc>
        <w:tc>
          <w:tcPr>
            <w:tcW w:w="853" w:type="pct"/>
            <w:shd w:val="clear" w:color="auto" w:fill="E1E3F2"/>
          </w:tcPr>
          <w:p w14:paraId="10F465DF" w14:textId="77777777" w:rsidR="00D12DE0" w:rsidRDefault="00D12DE0" w:rsidP="00D12DE0">
            <w:pPr>
              <w:pStyle w:val="TabletextrowsAgency"/>
            </w:pPr>
          </w:p>
        </w:tc>
      </w:tr>
      <w:tr w:rsidR="00D12DE0" w14:paraId="7FF9B0B9" w14:textId="77777777" w:rsidTr="00524DB2">
        <w:trPr>
          <w:gridAfter w:val="2"/>
          <w:wAfter w:w="2226" w:type="pct"/>
        </w:trPr>
        <w:tc>
          <w:tcPr>
            <w:tcW w:w="358" w:type="pct"/>
            <w:shd w:val="clear" w:color="auto" w:fill="E1E3F2"/>
          </w:tcPr>
          <w:p w14:paraId="587FED86" w14:textId="77777777" w:rsidR="00D12DE0" w:rsidRDefault="00D12DE0" w:rsidP="00D12DE0">
            <w:r>
              <w:t>949-953</w:t>
            </w:r>
          </w:p>
        </w:tc>
        <w:tc>
          <w:tcPr>
            <w:tcW w:w="450" w:type="pct"/>
            <w:shd w:val="clear" w:color="auto" w:fill="E1E3F2"/>
          </w:tcPr>
          <w:p w14:paraId="3EC8118F" w14:textId="77777777" w:rsidR="00D12DE0" w:rsidRPr="00C5102D" w:rsidRDefault="00D12DE0" w:rsidP="00D12DE0"/>
        </w:tc>
        <w:tc>
          <w:tcPr>
            <w:tcW w:w="1113" w:type="pct"/>
            <w:shd w:val="clear" w:color="auto" w:fill="E1E3F2"/>
          </w:tcPr>
          <w:p w14:paraId="1C5679A9" w14:textId="77777777" w:rsidR="00D12DE0" w:rsidRDefault="00D12DE0" w:rsidP="00D12DE0">
            <w:pPr>
              <w:rPr>
                <w:bCs/>
              </w:rPr>
            </w:pPr>
            <w:r w:rsidRPr="008C6213">
              <w:rPr>
                <w:b/>
              </w:rPr>
              <w:t xml:space="preserve">Comment: </w:t>
            </w:r>
            <w:r>
              <w:rPr>
                <w:bCs/>
              </w:rPr>
              <w:t>Some is a repetition of section 8.1, so perhaps it is not necessary to repeat, but just bring clarity to expectations specifically in relation to electronic documents.</w:t>
            </w:r>
          </w:p>
          <w:p w14:paraId="3C8612A6" w14:textId="77777777" w:rsidR="00D12DE0" w:rsidRPr="008C6213" w:rsidRDefault="00D12DE0" w:rsidP="00D12DE0">
            <w:pPr>
              <w:rPr>
                <w:b/>
              </w:rPr>
            </w:pPr>
          </w:p>
        </w:tc>
        <w:tc>
          <w:tcPr>
            <w:tcW w:w="853" w:type="pct"/>
            <w:shd w:val="clear" w:color="auto" w:fill="E1E3F2"/>
          </w:tcPr>
          <w:p w14:paraId="7E86445D" w14:textId="77777777" w:rsidR="00D12DE0" w:rsidRDefault="00D12DE0" w:rsidP="00D12DE0">
            <w:pPr>
              <w:pStyle w:val="TabletextrowsAgency"/>
            </w:pPr>
          </w:p>
        </w:tc>
      </w:tr>
      <w:tr w:rsidR="00D12DE0" w14:paraId="047DC65B" w14:textId="77777777" w:rsidTr="00524DB2">
        <w:trPr>
          <w:gridAfter w:val="2"/>
          <w:wAfter w:w="2226" w:type="pct"/>
        </w:trPr>
        <w:tc>
          <w:tcPr>
            <w:tcW w:w="358" w:type="pct"/>
            <w:shd w:val="clear" w:color="auto" w:fill="E1E3F2"/>
          </w:tcPr>
          <w:p w14:paraId="247048E1" w14:textId="77777777" w:rsidR="00D12DE0" w:rsidRDefault="00D12DE0" w:rsidP="00D12DE0">
            <w:pPr>
              <w:pStyle w:val="TabletextrowsAgency"/>
            </w:pPr>
            <w:r>
              <w:t>954</w:t>
            </w:r>
          </w:p>
        </w:tc>
        <w:tc>
          <w:tcPr>
            <w:tcW w:w="450" w:type="pct"/>
            <w:shd w:val="clear" w:color="auto" w:fill="E1E3F2"/>
          </w:tcPr>
          <w:p w14:paraId="02A8A3C7" w14:textId="77777777" w:rsidR="00D12DE0" w:rsidRDefault="00D12DE0" w:rsidP="00D12DE0">
            <w:pPr>
              <w:pStyle w:val="TabletextrowsAgency"/>
            </w:pPr>
          </w:p>
        </w:tc>
        <w:tc>
          <w:tcPr>
            <w:tcW w:w="1113" w:type="pct"/>
            <w:shd w:val="clear" w:color="auto" w:fill="E1E3F2"/>
          </w:tcPr>
          <w:p w14:paraId="1A9FBA13" w14:textId="77777777" w:rsidR="00D12DE0" w:rsidRDefault="00D12DE0" w:rsidP="00D12DE0">
            <w:pPr>
              <w:pStyle w:val="TabletextrowsAgency"/>
            </w:pPr>
            <w:r w:rsidRPr="00A22FC2">
              <w:rPr>
                <w:b/>
                <w:bCs/>
              </w:rPr>
              <w:t>Comment:</w:t>
            </w:r>
            <w:r>
              <w:rPr>
                <w:b/>
                <w:bCs/>
              </w:rPr>
              <w:t xml:space="preserve"> </w:t>
            </w:r>
            <w:r>
              <w:t xml:space="preserve">When a database is decommissioned, data may be available in an archive system and restore may not be possible because of retired software, platforms etc. </w:t>
            </w:r>
          </w:p>
          <w:p w14:paraId="7CB227E5" w14:textId="77777777" w:rsidR="00D12DE0" w:rsidRDefault="00D12DE0" w:rsidP="00D12DE0">
            <w:pPr>
              <w:pStyle w:val="TabletextrowsAgency"/>
            </w:pPr>
          </w:p>
          <w:p w14:paraId="59B1677D" w14:textId="77777777" w:rsidR="00D12DE0" w:rsidRPr="009425F3" w:rsidRDefault="00D12DE0" w:rsidP="00D12DE0">
            <w:pPr>
              <w:pStyle w:val="TabletextrowsAgency"/>
            </w:pPr>
            <w:r w:rsidRPr="009425F3">
              <w:t xml:space="preserve">Usually, after the decommissioning of a legacy application, the data </w:t>
            </w:r>
            <w:r>
              <w:t>and</w:t>
            </w:r>
            <w:r w:rsidRPr="009425F3">
              <w:t xml:space="preserve"> metadata, but not the full functionalities, are archived throughout their retention time in order to give the possibility to retrieve the data in case of audit or inspection.</w:t>
            </w:r>
          </w:p>
          <w:p w14:paraId="05DC0473" w14:textId="77777777" w:rsidR="00D12DE0" w:rsidRPr="009425F3" w:rsidRDefault="00D12DE0" w:rsidP="00D12DE0">
            <w:pPr>
              <w:pStyle w:val="NormalWeb"/>
              <w:spacing w:after="120"/>
              <w:rPr>
                <w:sz w:val="20"/>
                <w:szCs w:val="20"/>
              </w:rPr>
            </w:pPr>
            <w:r w:rsidRPr="009425F3">
              <w:rPr>
                <w:sz w:val="20"/>
                <w:szCs w:val="20"/>
              </w:rPr>
              <w:t xml:space="preserve">The requirement for restoration, especially the word </w:t>
            </w:r>
            <w:r w:rsidRPr="00395B1B">
              <w:rPr>
                <w:i/>
                <w:iCs/>
                <w:sz w:val="20"/>
                <w:szCs w:val="20"/>
              </w:rPr>
              <w:t>“full functionality”</w:t>
            </w:r>
            <w:r w:rsidRPr="009425F3">
              <w:rPr>
                <w:sz w:val="20"/>
                <w:szCs w:val="20"/>
              </w:rPr>
              <w:t xml:space="preserve"> should be clarified. Does it mean the full functional application or data only?</w:t>
            </w:r>
          </w:p>
          <w:p w14:paraId="64A361AD" w14:textId="77777777" w:rsidR="00D12DE0" w:rsidRDefault="00D12DE0" w:rsidP="00D12DE0">
            <w:pPr>
              <w:pStyle w:val="TabletextrowsAgency"/>
            </w:pPr>
          </w:p>
          <w:p w14:paraId="6AE72900" w14:textId="77777777" w:rsidR="00D12DE0" w:rsidRDefault="00D12DE0" w:rsidP="00D12DE0">
            <w:r w:rsidRPr="00A22FC2">
              <w:rPr>
                <w:b/>
                <w:bCs/>
              </w:rPr>
              <w:t>Proposed change (if any):</w:t>
            </w:r>
            <w:r w:rsidRPr="00C5102D">
              <w:t xml:space="preserve"> </w:t>
            </w:r>
          </w:p>
          <w:p w14:paraId="411CC835" w14:textId="77777777" w:rsidR="00D12DE0" w:rsidRPr="009425F3" w:rsidRDefault="00D12DE0" w:rsidP="00D12DE0">
            <w:pPr>
              <w:autoSpaceDE w:val="0"/>
              <w:autoSpaceDN w:val="0"/>
              <w:adjustRightInd w:val="0"/>
              <w:rPr>
                <w:strike/>
                <w:color w:val="FF0000"/>
              </w:rPr>
            </w:pPr>
            <w:r w:rsidRPr="00395B1B">
              <w:rPr>
                <w:rFonts w:eastAsia="SimSun"/>
                <w:lang w:eastAsia="ja-JP"/>
              </w:rPr>
              <w:t>“</w:t>
            </w:r>
            <w:r w:rsidRPr="009425F3">
              <w:rPr>
                <w:rFonts w:eastAsia="SimSun"/>
                <w:strike/>
                <w:color w:val="FF0000"/>
                <w:lang w:eastAsia="ja-JP"/>
              </w:rPr>
              <w:t xml:space="preserve">Arrangements about decommissioning of the database(s) should be clear, including the possibility to restore the database(s) to full </w:t>
            </w:r>
            <w:r w:rsidRPr="009425F3">
              <w:rPr>
                <w:rFonts w:eastAsia="SimSun"/>
                <w:strike/>
                <w:color w:val="FF0000"/>
                <w:lang w:eastAsia="ja-JP"/>
              </w:rPr>
              <w:lastRenderedPageBreak/>
              <w:t>functionality (including dynamic features) for instance for inspection purposes.</w:t>
            </w:r>
          </w:p>
          <w:p w14:paraId="08395F9E" w14:textId="77777777" w:rsidR="00D12DE0" w:rsidRDefault="00D12DE0" w:rsidP="00D12DE0">
            <w:pPr>
              <w:pStyle w:val="TabletextrowsAgency"/>
            </w:pPr>
            <w:r w:rsidRPr="009425F3">
              <w:rPr>
                <w:color w:val="FF0000"/>
              </w:rPr>
              <w:t>When a database is decommissioned, the dat</w:t>
            </w:r>
            <w:r w:rsidRPr="00C7126E">
              <w:rPr>
                <w:color w:val="FF0000"/>
              </w:rPr>
              <w:t>a, metadata and audit trail should be retained either in an archival system or a successor system available to review for inspection purposes</w:t>
            </w:r>
            <w:r>
              <w:t>.”</w:t>
            </w:r>
          </w:p>
          <w:p w14:paraId="1C15D305" w14:textId="77777777" w:rsidR="00D12DE0" w:rsidRDefault="00D12DE0" w:rsidP="00D12DE0">
            <w:pPr>
              <w:pStyle w:val="TabletextrowsAgency"/>
            </w:pPr>
          </w:p>
        </w:tc>
        <w:tc>
          <w:tcPr>
            <w:tcW w:w="853" w:type="pct"/>
            <w:shd w:val="clear" w:color="auto" w:fill="E1E3F2"/>
          </w:tcPr>
          <w:p w14:paraId="0C4D1726" w14:textId="77777777" w:rsidR="00D12DE0" w:rsidRDefault="00D12DE0" w:rsidP="00D12DE0">
            <w:pPr>
              <w:pStyle w:val="TabletextrowsAgency"/>
            </w:pPr>
          </w:p>
        </w:tc>
      </w:tr>
      <w:tr w:rsidR="00D12DE0" w14:paraId="75D93249" w14:textId="77777777" w:rsidTr="00524DB2">
        <w:trPr>
          <w:gridAfter w:val="2"/>
          <w:wAfter w:w="2226" w:type="pct"/>
        </w:trPr>
        <w:tc>
          <w:tcPr>
            <w:tcW w:w="358" w:type="pct"/>
            <w:shd w:val="clear" w:color="auto" w:fill="E1E3F2"/>
          </w:tcPr>
          <w:p w14:paraId="75852E8C" w14:textId="77777777" w:rsidR="00D12DE0" w:rsidRPr="006E19A2" w:rsidRDefault="00D12DE0" w:rsidP="00D12DE0">
            <w:pPr>
              <w:pStyle w:val="TabletextrowsAgency"/>
              <w:rPr>
                <w:color w:val="000000"/>
              </w:rPr>
            </w:pPr>
            <w:r w:rsidRPr="006E19A2">
              <w:t>964-966</w:t>
            </w:r>
          </w:p>
        </w:tc>
        <w:tc>
          <w:tcPr>
            <w:tcW w:w="450" w:type="pct"/>
            <w:shd w:val="clear" w:color="auto" w:fill="E1E3F2"/>
          </w:tcPr>
          <w:p w14:paraId="11579D6F" w14:textId="77777777" w:rsidR="00D12DE0" w:rsidRPr="006E19A2" w:rsidRDefault="00D12DE0" w:rsidP="00D12DE0">
            <w:pPr>
              <w:pStyle w:val="TabletextrowsAgency"/>
              <w:rPr>
                <w:rFonts w:cs="Segoe UI"/>
              </w:rPr>
            </w:pPr>
          </w:p>
        </w:tc>
        <w:tc>
          <w:tcPr>
            <w:tcW w:w="1113" w:type="pct"/>
            <w:shd w:val="clear" w:color="auto" w:fill="E1E3F2"/>
          </w:tcPr>
          <w:p w14:paraId="693F6671" w14:textId="77777777" w:rsidR="00D12DE0" w:rsidRDefault="00D12DE0" w:rsidP="00D12DE0">
            <w:pPr>
              <w:spacing w:line="280" w:lineRule="exact"/>
              <w:textAlignment w:val="baseline"/>
              <w:rPr>
                <w:rFonts w:cs="Calibri"/>
              </w:rPr>
            </w:pPr>
            <w:r w:rsidRPr="005916BB">
              <w:rPr>
                <w:b/>
                <w:bCs/>
              </w:rPr>
              <w:t>Comment:</w:t>
            </w:r>
            <w:r>
              <w:t xml:space="preserve"> </w:t>
            </w:r>
            <w:r>
              <w:rPr>
                <w:rFonts w:cs="Calibri"/>
              </w:rPr>
              <w:t xml:space="preserve">Clarification is required as to the </w:t>
            </w:r>
            <w:r w:rsidRPr="006E19A2">
              <w:rPr>
                <w:rFonts w:cs="Calibri"/>
              </w:rPr>
              <w:t xml:space="preserve">level of training on topics of GCP </w:t>
            </w:r>
            <w:r>
              <w:rPr>
                <w:rFonts w:cs="Calibri"/>
              </w:rPr>
              <w:t xml:space="preserve">that </w:t>
            </w:r>
            <w:r w:rsidRPr="006E19A2">
              <w:rPr>
                <w:rFonts w:cs="Calibri"/>
              </w:rPr>
              <w:t>is expected</w:t>
            </w:r>
            <w:r>
              <w:rPr>
                <w:rFonts w:cs="Calibri"/>
              </w:rPr>
              <w:t xml:space="preserve"> i.e., a</w:t>
            </w:r>
            <w:r w:rsidRPr="006E19A2">
              <w:rPr>
                <w:rFonts w:cs="Calibri"/>
              </w:rPr>
              <w:t xml:space="preserve"> general awareness or a more in-depth understanding of GCP</w:t>
            </w:r>
            <w:r>
              <w:rPr>
                <w:rFonts w:cs="Calibri"/>
              </w:rPr>
              <w:t>,</w:t>
            </w:r>
            <w:r w:rsidRPr="006E19A2">
              <w:rPr>
                <w:rFonts w:cs="Calibri"/>
              </w:rPr>
              <w:t xml:space="preserve"> in particular for vendors </w:t>
            </w:r>
            <w:r>
              <w:rPr>
                <w:rFonts w:cs="Calibri"/>
              </w:rPr>
              <w:t>that</w:t>
            </w:r>
            <w:r w:rsidRPr="006E19A2">
              <w:rPr>
                <w:rFonts w:cs="Calibri"/>
              </w:rPr>
              <w:t xml:space="preserve"> are IT focused and do not conduct actual data collection or analysis type activities.</w:t>
            </w:r>
          </w:p>
          <w:p w14:paraId="4049E2F4" w14:textId="77777777" w:rsidR="00D12DE0" w:rsidRPr="006E19A2" w:rsidRDefault="00D12DE0" w:rsidP="00D12DE0">
            <w:pPr>
              <w:spacing w:line="280" w:lineRule="exact"/>
              <w:textAlignment w:val="baseline"/>
              <w:rPr>
                <w:rFonts w:eastAsia="Times New Roman" w:cs="Segoe UI"/>
                <w:color w:val="000000"/>
              </w:rPr>
            </w:pPr>
          </w:p>
        </w:tc>
        <w:tc>
          <w:tcPr>
            <w:tcW w:w="853" w:type="pct"/>
            <w:shd w:val="clear" w:color="auto" w:fill="E1E3F2"/>
          </w:tcPr>
          <w:p w14:paraId="6D9485AD" w14:textId="77777777" w:rsidR="00D12DE0" w:rsidRDefault="00D12DE0" w:rsidP="00D12DE0">
            <w:pPr>
              <w:pStyle w:val="TabletextrowsAgency"/>
            </w:pPr>
          </w:p>
        </w:tc>
      </w:tr>
      <w:tr w:rsidR="00D12DE0" w14:paraId="4EA167A7" w14:textId="77777777" w:rsidTr="00524DB2">
        <w:trPr>
          <w:gridAfter w:val="2"/>
          <w:wAfter w:w="2226" w:type="pct"/>
        </w:trPr>
        <w:tc>
          <w:tcPr>
            <w:tcW w:w="358" w:type="pct"/>
            <w:shd w:val="clear" w:color="auto" w:fill="E1E3F2"/>
          </w:tcPr>
          <w:p w14:paraId="2BBFAD11" w14:textId="77777777" w:rsidR="00D12DE0" w:rsidRPr="00C5102D" w:rsidRDefault="00D12DE0" w:rsidP="00D12DE0">
            <w:r w:rsidRPr="00C5102D">
              <w:t>967</w:t>
            </w:r>
          </w:p>
        </w:tc>
        <w:tc>
          <w:tcPr>
            <w:tcW w:w="450" w:type="pct"/>
            <w:shd w:val="clear" w:color="auto" w:fill="E1E3F2"/>
          </w:tcPr>
          <w:p w14:paraId="735F1DAB" w14:textId="77777777" w:rsidR="00D12DE0" w:rsidRPr="00C5102D" w:rsidRDefault="00D12DE0" w:rsidP="00D12DE0"/>
        </w:tc>
        <w:tc>
          <w:tcPr>
            <w:tcW w:w="1113" w:type="pct"/>
            <w:shd w:val="clear" w:color="auto" w:fill="E1E3F2"/>
          </w:tcPr>
          <w:p w14:paraId="230227AD" w14:textId="77777777" w:rsidR="00D12DE0" w:rsidRDefault="00D12DE0" w:rsidP="00D12DE0">
            <w:pPr>
              <w:rPr>
                <w:rFonts w:cs="Segoe UI"/>
                <w:lang w:eastAsia="it-IT"/>
              </w:rPr>
            </w:pPr>
            <w:r w:rsidRPr="00A22FC2">
              <w:rPr>
                <w:b/>
                <w:bCs/>
              </w:rPr>
              <w:t>Comment:</w:t>
            </w:r>
            <w:r w:rsidRPr="00C5102D">
              <w:t xml:space="preserve"> </w:t>
            </w:r>
            <w:r>
              <w:t>Please p</w:t>
            </w:r>
            <w:r w:rsidRPr="00F83ACD">
              <w:rPr>
                <w:rFonts w:cs="Segoe UI"/>
                <w:lang w:eastAsia="it-IT"/>
              </w:rPr>
              <w:t xml:space="preserve">rovide a clear reference/link to </w:t>
            </w:r>
            <w:r w:rsidRPr="00395B1B">
              <w:rPr>
                <w:rFonts w:cs="Segoe UI"/>
                <w:i/>
                <w:iCs/>
                <w:lang w:eastAsia="it-IT"/>
              </w:rPr>
              <w:t>“related Q&amp;A documents”</w:t>
            </w:r>
            <w:r w:rsidRPr="00F83ACD">
              <w:rPr>
                <w:rFonts w:cs="Segoe UI"/>
                <w:lang w:eastAsia="it-IT"/>
              </w:rPr>
              <w:t>. For the audience that uses such documents, there should be a location where those records are publicly available.</w:t>
            </w:r>
          </w:p>
          <w:p w14:paraId="24B8E9BF" w14:textId="77777777" w:rsidR="00D12DE0" w:rsidRPr="00C5102D" w:rsidRDefault="00D12DE0" w:rsidP="00D12DE0"/>
        </w:tc>
        <w:tc>
          <w:tcPr>
            <w:tcW w:w="853" w:type="pct"/>
            <w:shd w:val="clear" w:color="auto" w:fill="E1E3F2"/>
          </w:tcPr>
          <w:p w14:paraId="64EC0C51" w14:textId="77777777" w:rsidR="00D12DE0" w:rsidRDefault="00D12DE0" w:rsidP="00D12DE0">
            <w:pPr>
              <w:pStyle w:val="TabletextrowsAgency"/>
            </w:pPr>
          </w:p>
        </w:tc>
      </w:tr>
      <w:tr w:rsidR="00D12DE0" w14:paraId="13C610D8" w14:textId="77777777" w:rsidTr="00524DB2">
        <w:trPr>
          <w:gridAfter w:val="2"/>
          <w:wAfter w:w="2226" w:type="pct"/>
        </w:trPr>
        <w:tc>
          <w:tcPr>
            <w:tcW w:w="358" w:type="pct"/>
            <w:shd w:val="clear" w:color="auto" w:fill="E1E3F2"/>
          </w:tcPr>
          <w:p w14:paraId="53F64245" w14:textId="77777777" w:rsidR="00D12DE0" w:rsidRPr="00E86AA4" w:rsidRDefault="00D12DE0" w:rsidP="00D12DE0">
            <w:r w:rsidRPr="00E86AA4">
              <w:t>977-979</w:t>
            </w:r>
          </w:p>
        </w:tc>
        <w:tc>
          <w:tcPr>
            <w:tcW w:w="450" w:type="pct"/>
            <w:shd w:val="clear" w:color="auto" w:fill="E1E3F2"/>
          </w:tcPr>
          <w:p w14:paraId="295940DC" w14:textId="77777777" w:rsidR="00D12DE0" w:rsidRPr="00E86AA4" w:rsidRDefault="00D12DE0" w:rsidP="00D12DE0"/>
        </w:tc>
        <w:tc>
          <w:tcPr>
            <w:tcW w:w="1113" w:type="pct"/>
            <w:shd w:val="clear" w:color="auto" w:fill="E1E3F2"/>
          </w:tcPr>
          <w:p w14:paraId="601A120F" w14:textId="77777777" w:rsidR="00D12DE0" w:rsidRPr="00E86AA4" w:rsidRDefault="00D12DE0" w:rsidP="00D12DE0">
            <w:pPr>
              <w:pStyle w:val="TabletextrowsAgency"/>
            </w:pPr>
            <w:r w:rsidRPr="00E86AA4">
              <w:rPr>
                <w:b/>
                <w:bCs/>
              </w:rPr>
              <w:t>Comment:</w:t>
            </w:r>
            <w:r w:rsidRPr="00E86AA4">
              <w:t xml:space="preserve"> Please refer to industry standard definitions of validation (e.g., GAMP). Testing is a subset of qualification; qualification is a subset of validation; validation covers software, process, procedures, training (not just software).</w:t>
            </w:r>
          </w:p>
          <w:p w14:paraId="6333B6FE" w14:textId="77777777" w:rsidR="00D12DE0" w:rsidRPr="00E86AA4" w:rsidRDefault="00D12DE0" w:rsidP="00D12DE0">
            <w:pPr>
              <w:pStyle w:val="TabletextrowsAgency"/>
            </w:pPr>
          </w:p>
          <w:p w14:paraId="52001D8B" w14:textId="77777777" w:rsidR="00D12DE0" w:rsidRPr="00E86AA4" w:rsidRDefault="00D12DE0" w:rsidP="00D12DE0">
            <w:pPr>
              <w:pStyle w:val="TabletextrowsAgency"/>
            </w:pPr>
            <w:r w:rsidRPr="00E86AA4">
              <w:t>It is unclear what “configuration” means (in this context) and how to validate this. More specification is needed on what the regulator is considering here (more complex configuration of workflows or the less complex configuration of list of values that populates the dropdown boxes of fields).</w:t>
            </w:r>
          </w:p>
          <w:p w14:paraId="697A2D38" w14:textId="77777777" w:rsidR="00D12DE0" w:rsidRPr="00E86AA4" w:rsidRDefault="00D12DE0" w:rsidP="00D12DE0"/>
          <w:p w14:paraId="0F25A160" w14:textId="77777777" w:rsidR="00D12DE0" w:rsidRPr="00E86AA4" w:rsidRDefault="00D12DE0" w:rsidP="00D12DE0">
            <w:pPr>
              <w:pStyle w:val="TabletextrowsAgency"/>
            </w:pPr>
            <w:r w:rsidRPr="00E86AA4">
              <w:lastRenderedPageBreak/>
              <w:t xml:space="preserve">Expressing Validation as two potentially different and distinct exercises (i.e., core and sponsor) is misleading as the validation of the system is the totality of what is required to demonstrate fitness for purpose and is the sole accountability of the sponsor. If the sponsor chooses to leverage activities and documentation by the vendor (after appropriate assessment) then the sponsor’s overall validation should account for that and </w:t>
            </w:r>
            <w:r w:rsidRPr="00E86AA4">
              <w:rPr>
                <w:u w:val="single"/>
              </w:rPr>
              <w:t>the</w:t>
            </w:r>
            <w:r w:rsidRPr="00E86AA4">
              <w:t xml:space="preserve"> validation (singular) would be the combination of what the vendor contributed and what the sponsor contributed (not two separate validations). The sponsor’s validation documentation (e.g., validation plan) should define what is being leveraged and why and what is being conducted in house to demonstrate the control of the system. If for whatever reason the vendor activities/documentation cannot be leveraged, this does not preclude the use of the system by the vendor but rather, may require the sponsor to do more on their own.</w:t>
            </w:r>
          </w:p>
          <w:p w14:paraId="31ACA629" w14:textId="77777777" w:rsidR="00D12DE0" w:rsidRPr="00E86AA4" w:rsidRDefault="00D12DE0" w:rsidP="00D12DE0"/>
          <w:p w14:paraId="476F34E8" w14:textId="77777777" w:rsidR="00D12DE0" w:rsidRPr="00E86AA4" w:rsidRDefault="00D12DE0" w:rsidP="00D12DE0">
            <w:pPr>
              <w:rPr>
                <w:b/>
                <w:bCs/>
              </w:rPr>
            </w:pPr>
            <w:r w:rsidRPr="00E86AA4">
              <w:rPr>
                <w:b/>
                <w:bCs/>
              </w:rPr>
              <w:t>Proposed change (if any):</w:t>
            </w:r>
          </w:p>
          <w:p w14:paraId="104D8319" w14:textId="77777777" w:rsidR="00D12DE0" w:rsidRPr="00E86AA4" w:rsidRDefault="00D12DE0" w:rsidP="00D12DE0">
            <w:pPr>
              <w:autoSpaceDE w:val="0"/>
              <w:autoSpaceDN w:val="0"/>
              <w:adjustRightInd w:val="0"/>
              <w:rPr>
                <w:rFonts w:eastAsia="SimSun"/>
                <w:lang w:eastAsia="ja-JP"/>
              </w:rPr>
            </w:pPr>
            <w:r w:rsidRPr="00E86AA4">
              <w:rPr>
                <w:rFonts w:eastAsia="SimSun"/>
                <w:lang w:eastAsia="ja-JP"/>
              </w:rPr>
              <w:t xml:space="preserve">“Validation should include </w:t>
            </w:r>
            <w:r w:rsidRPr="00E86AA4">
              <w:rPr>
                <w:color w:val="FF0000"/>
              </w:rPr>
              <w:t>activities and documentation for qualification/testing</w:t>
            </w:r>
            <w:r w:rsidRPr="00E86AA4">
              <w:rPr>
                <w:rFonts w:eastAsia="SimSun"/>
                <w:lang w:eastAsia="ja-JP"/>
              </w:rPr>
              <w:t xml:space="preserve"> </w:t>
            </w:r>
            <w:r w:rsidRPr="00E86AA4">
              <w:rPr>
                <w:rFonts w:eastAsia="SimSun"/>
                <w:strike/>
                <w:color w:val="FF0000"/>
                <w:lang w:eastAsia="ja-JP"/>
              </w:rPr>
              <w:t>validation</w:t>
            </w:r>
            <w:r w:rsidRPr="00E86AA4">
              <w:rPr>
                <w:rFonts w:eastAsia="SimSun"/>
                <w:lang w:eastAsia="ja-JP"/>
              </w:rPr>
              <w:t xml:space="preserve"> of the core software by the vendor for a commercial of</w:t>
            </w:r>
            <w:r w:rsidRPr="00E86AA4">
              <w:rPr>
                <w:rFonts w:eastAsia="SimSun"/>
                <w:color w:val="FF0000"/>
                <w:lang w:eastAsia="ja-JP"/>
              </w:rPr>
              <w:t xml:space="preserve">f </w:t>
            </w:r>
            <w:r w:rsidRPr="00E86AA4">
              <w:rPr>
                <w:rFonts w:eastAsia="SimSun"/>
                <w:lang w:eastAsia="ja-JP"/>
              </w:rPr>
              <w:t>the shelf (COTS) and/or software as a service (SaaS)</w:t>
            </w:r>
            <w:r w:rsidRPr="00E86AA4">
              <w:rPr>
                <w:b/>
                <w:bCs/>
                <w:i/>
                <w:iCs/>
              </w:rPr>
              <w:t xml:space="preserve"> , </w:t>
            </w:r>
            <w:r w:rsidRPr="00E86AA4">
              <w:rPr>
                <w:color w:val="FF0000"/>
              </w:rPr>
              <w:t>if leveraged,</w:t>
            </w:r>
            <w:r w:rsidRPr="00E86AA4">
              <w:rPr>
                <w:rFonts w:eastAsia="SimSun"/>
                <w:lang w:eastAsia="ja-JP"/>
              </w:rPr>
              <w:t xml:space="preserve"> or </w:t>
            </w:r>
            <w:r w:rsidRPr="00E86AA4">
              <w:rPr>
                <w:color w:val="FF0000"/>
              </w:rPr>
              <w:t>activities and documentation for</w:t>
            </w:r>
            <w:r w:rsidRPr="00E86AA4">
              <w:rPr>
                <w:b/>
                <w:bCs/>
                <w:i/>
                <w:iCs/>
                <w:color w:val="FF0000"/>
              </w:rPr>
              <w:t xml:space="preserve"> </w:t>
            </w:r>
            <w:r w:rsidRPr="00E86AA4">
              <w:rPr>
                <w:color w:val="FF0000"/>
              </w:rPr>
              <w:t>qualification/testing</w:t>
            </w:r>
            <w:r w:rsidRPr="00E86AA4">
              <w:rPr>
                <w:rFonts w:eastAsia="SimSun"/>
                <w:color w:val="FF0000"/>
                <w:lang w:eastAsia="ja-JP"/>
              </w:rPr>
              <w:t xml:space="preserve"> </w:t>
            </w:r>
            <w:r w:rsidRPr="00E86AA4">
              <w:rPr>
                <w:rFonts w:eastAsia="SimSun"/>
                <w:strike/>
                <w:color w:val="FF0000"/>
                <w:lang w:eastAsia="ja-JP"/>
              </w:rPr>
              <w:t xml:space="preserve">validation of the software developed </w:t>
            </w:r>
            <w:r w:rsidRPr="00E86AA4">
              <w:rPr>
                <w:rFonts w:eastAsia="SimSun"/>
                <w:color w:val="FF0000"/>
                <w:lang w:eastAsia="ja-JP"/>
              </w:rPr>
              <w:t xml:space="preserve">required </w:t>
            </w:r>
            <w:r w:rsidRPr="00E86AA4">
              <w:rPr>
                <w:rFonts w:eastAsia="SimSun"/>
                <w:lang w:eastAsia="ja-JP"/>
              </w:rPr>
              <w:t>by the sponsor or investigator (</w:t>
            </w:r>
            <w:r w:rsidRPr="00E86AA4">
              <w:rPr>
                <w:color w:val="FF0000"/>
              </w:rPr>
              <w:t>e.g., due to additional software</w:t>
            </w:r>
            <w:r w:rsidRPr="00E86AA4">
              <w:rPr>
                <w:b/>
                <w:bCs/>
                <w:i/>
                <w:iCs/>
              </w:rPr>
              <w:t xml:space="preserve"> </w:t>
            </w:r>
            <w:r w:rsidRPr="00E86AA4">
              <w:rPr>
                <w:rFonts w:eastAsia="SimSun"/>
                <w:lang w:eastAsia="ja-JP"/>
              </w:rPr>
              <w:t xml:space="preserve">including </w:t>
            </w:r>
            <w:r w:rsidRPr="00E86AA4">
              <w:rPr>
                <w:rFonts w:eastAsia="SimSun"/>
                <w:strike/>
                <w:color w:val="FF0000"/>
                <w:lang w:eastAsia="ja-JP"/>
              </w:rPr>
              <w:t xml:space="preserve">the use of </w:t>
            </w:r>
            <w:r w:rsidRPr="00E86AA4">
              <w:rPr>
                <w:rFonts w:eastAsia="SimSun"/>
                <w:lang w:eastAsia="ja-JP"/>
              </w:rPr>
              <w:t>open source</w:t>
            </w:r>
            <w:r w:rsidRPr="00E86AA4">
              <w:rPr>
                <w:color w:val="FF0000"/>
              </w:rPr>
              <w:t>, unique use cases, subsequent configurations, etc.</w:t>
            </w:r>
            <w:r w:rsidRPr="00E86AA4">
              <w:rPr>
                <w:rFonts w:eastAsia="SimSun"/>
                <w:lang w:eastAsia="ja-JP"/>
              </w:rPr>
              <w:t xml:space="preserve">) </w:t>
            </w:r>
            <w:r w:rsidRPr="00E86AA4">
              <w:rPr>
                <w:rFonts w:eastAsia="SimSun"/>
                <w:strike/>
                <w:color w:val="FF0000"/>
                <w:lang w:eastAsia="ja-JP"/>
              </w:rPr>
              <w:t>and of its subsequent configuration</w:t>
            </w:r>
            <w:r w:rsidRPr="00E86AA4">
              <w:rPr>
                <w:rFonts w:eastAsia="SimSun"/>
                <w:lang w:eastAsia="ja-JP"/>
              </w:rPr>
              <w:t>.</w:t>
            </w:r>
            <w:r w:rsidRPr="00E86AA4">
              <w:rPr>
                <w:rFonts w:eastAsia="SimSun"/>
                <w:sz w:val="18"/>
                <w:szCs w:val="18"/>
                <w:lang w:eastAsia="ja-JP"/>
              </w:rPr>
              <w:t xml:space="preserve"> </w:t>
            </w:r>
            <w:r w:rsidRPr="00E86AA4">
              <w:rPr>
                <w:rFonts w:eastAsia="SimSun"/>
                <w:strike/>
                <w:color w:val="FF0000"/>
                <w:lang w:eastAsia="ja-JP"/>
              </w:rPr>
              <w:t>A</w:t>
            </w:r>
            <w:r w:rsidRPr="00E86AA4">
              <w:rPr>
                <w:rFonts w:eastAsia="SimSun"/>
                <w:lang w:eastAsia="ja-JP"/>
              </w:rPr>
              <w:t xml:space="preserve"> </w:t>
            </w:r>
            <w:proofErr w:type="gramStart"/>
            <w:r w:rsidRPr="00E86AA4">
              <w:rPr>
                <w:rFonts w:eastAsia="SimSun"/>
                <w:lang w:eastAsia="ja-JP"/>
              </w:rPr>
              <w:t>Further</w:t>
            </w:r>
            <w:r w:rsidRPr="00E86AA4">
              <w:rPr>
                <w:rFonts w:eastAsia="SimSun"/>
                <w:color w:val="FF0000"/>
                <w:lang w:eastAsia="ja-JP"/>
              </w:rPr>
              <w:t xml:space="preserve"> </w:t>
            </w:r>
            <w:r w:rsidRPr="00E86AA4">
              <w:rPr>
                <w:rFonts w:eastAsia="SimSun"/>
                <w:lang w:eastAsia="ja-JP"/>
              </w:rPr>
              <w:t xml:space="preserve">validation </w:t>
            </w:r>
            <w:r w:rsidRPr="00E86AA4">
              <w:rPr>
                <w:color w:val="FF0000"/>
              </w:rPr>
              <w:t>activities</w:t>
            </w:r>
            <w:proofErr w:type="gramEnd"/>
            <w:r w:rsidRPr="00E86AA4">
              <w:rPr>
                <w:rFonts w:eastAsia="SimSun"/>
                <w:color w:val="FF0000"/>
                <w:lang w:eastAsia="ja-JP"/>
              </w:rPr>
              <w:t xml:space="preserve"> </w:t>
            </w:r>
            <w:r w:rsidRPr="00E86AA4">
              <w:rPr>
                <w:rFonts w:eastAsia="SimSun"/>
                <w:lang w:eastAsia="ja-JP"/>
              </w:rPr>
              <w:t>may be required</w:t>
            </w:r>
            <w:r w:rsidRPr="00E86AA4">
              <w:rPr>
                <w:rFonts w:eastAsia="SimSun"/>
                <w:color w:val="FF0000"/>
                <w:lang w:eastAsia="ja-JP"/>
              </w:rPr>
              <w:t xml:space="preserve"> t</w:t>
            </w:r>
            <w:r w:rsidRPr="00E86AA4">
              <w:rPr>
                <w:color w:val="FF0000"/>
              </w:rPr>
              <w:t>o confirm the intended usage in terms of supporting business processes</w:t>
            </w:r>
            <w:r w:rsidRPr="00E86AA4">
              <w:rPr>
                <w:rFonts w:eastAsia="SimSun"/>
                <w:color w:val="FF0000"/>
                <w:lang w:eastAsia="ja-JP"/>
              </w:rPr>
              <w:t xml:space="preserve"> </w:t>
            </w:r>
            <w:r w:rsidRPr="00E86AA4">
              <w:rPr>
                <w:rFonts w:eastAsia="SimSun"/>
                <w:lang w:eastAsia="ja-JP"/>
              </w:rPr>
              <w:t>where the installed software is then used for specific trials requiring a configuration or build based on the requirements of a specific trial.”</w:t>
            </w:r>
          </w:p>
          <w:p w14:paraId="08AB0F42" w14:textId="77777777" w:rsidR="00D12DE0" w:rsidRPr="00E86AA4" w:rsidRDefault="00D12DE0" w:rsidP="00D12DE0">
            <w:pPr>
              <w:autoSpaceDE w:val="0"/>
              <w:autoSpaceDN w:val="0"/>
              <w:adjustRightInd w:val="0"/>
            </w:pPr>
          </w:p>
        </w:tc>
        <w:tc>
          <w:tcPr>
            <w:tcW w:w="853" w:type="pct"/>
            <w:shd w:val="clear" w:color="auto" w:fill="E1E3F2"/>
          </w:tcPr>
          <w:p w14:paraId="2574FACB" w14:textId="77777777" w:rsidR="00D12DE0" w:rsidRDefault="00D12DE0" w:rsidP="00D12DE0">
            <w:pPr>
              <w:pStyle w:val="TabletextrowsAgency"/>
            </w:pPr>
          </w:p>
        </w:tc>
      </w:tr>
      <w:tr w:rsidR="00D12DE0" w14:paraId="29C4E9A9" w14:textId="77777777" w:rsidTr="00524DB2">
        <w:trPr>
          <w:gridAfter w:val="2"/>
          <w:wAfter w:w="2226" w:type="pct"/>
        </w:trPr>
        <w:tc>
          <w:tcPr>
            <w:tcW w:w="358" w:type="pct"/>
            <w:shd w:val="clear" w:color="auto" w:fill="E1E3F2"/>
          </w:tcPr>
          <w:p w14:paraId="5DEF957C" w14:textId="77777777" w:rsidR="00D12DE0" w:rsidRPr="006E19A2" w:rsidRDefault="00D12DE0" w:rsidP="00D12DE0">
            <w:pPr>
              <w:spacing w:line="280" w:lineRule="exact"/>
            </w:pPr>
            <w:r w:rsidRPr="006E19A2">
              <w:lastRenderedPageBreak/>
              <w:t>979-981</w:t>
            </w:r>
          </w:p>
        </w:tc>
        <w:tc>
          <w:tcPr>
            <w:tcW w:w="450" w:type="pct"/>
            <w:shd w:val="clear" w:color="auto" w:fill="E1E3F2"/>
          </w:tcPr>
          <w:p w14:paraId="4B46AF48" w14:textId="77777777" w:rsidR="00D12DE0" w:rsidRPr="006E19A2" w:rsidRDefault="00D12DE0" w:rsidP="00D12DE0">
            <w:pPr>
              <w:pStyle w:val="TabletextrowsAgency"/>
            </w:pPr>
          </w:p>
        </w:tc>
        <w:tc>
          <w:tcPr>
            <w:tcW w:w="1113" w:type="pct"/>
            <w:shd w:val="clear" w:color="auto" w:fill="E1E3F2"/>
          </w:tcPr>
          <w:p w14:paraId="71BF32F2" w14:textId="77777777" w:rsidR="00D12DE0" w:rsidRDefault="00D12DE0" w:rsidP="00D12DE0">
            <w:pPr>
              <w:spacing w:line="280" w:lineRule="exact"/>
            </w:pPr>
            <w:r w:rsidRPr="005916BB">
              <w:rPr>
                <w:b/>
                <w:bCs/>
              </w:rPr>
              <w:t>Comment:</w:t>
            </w:r>
            <w:r>
              <w:t xml:space="preserve"> Clarification is required as to </w:t>
            </w:r>
            <w:r w:rsidRPr="009425F3">
              <w:t xml:space="preserve">the meaning of </w:t>
            </w:r>
            <w:r w:rsidRPr="00E86AA4">
              <w:rPr>
                <w:i/>
                <w:iCs/>
              </w:rPr>
              <w:t>“further validation”</w:t>
            </w:r>
            <w:r w:rsidRPr="009425F3">
              <w:t xml:space="preserve"> in this context e.g.</w:t>
            </w:r>
            <w:r>
              <w:t>,</w:t>
            </w:r>
            <w:r w:rsidRPr="009425F3">
              <w:t xml:space="preserve"> study UAT?</w:t>
            </w:r>
          </w:p>
          <w:p w14:paraId="4F126D4B" w14:textId="77777777" w:rsidR="00D12DE0" w:rsidRPr="005916BB" w:rsidRDefault="00D12DE0" w:rsidP="00D12DE0">
            <w:pPr>
              <w:pStyle w:val="TabletextrowsAgency"/>
              <w:rPr>
                <w:bCs/>
              </w:rPr>
            </w:pPr>
            <w:r>
              <w:rPr>
                <w:bCs/>
              </w:rPr>
              <w:t>There is n</w:t>
            </w:r>
            <w:r w:rsidRPr="005916BB">
              <w:rPr>
                <w:bCs/>
              </w:rPr>
              <w:t xml:space="preserve">o mention of PQ/ UAT. </w:t>
            </w:r>
          </w:p>
          <w:p w14:paraId="10F7A7FF" w14:textId="77777777" w:rsidR="00D12DE0" w:rsidRDefault="00D12DE0" w:rsidP="00D12DE0">
            <w:pPr>
              <w:spacing w:line="280" w:lineRule="exact"/>
            </w:pPr>
          </w:p>
          <w:p w14:paraId="07F49BA3" w14:textId="77777777" w:rsidR="00D12DE0" w:rsidRDefault="00D12DE0" w:rsidP="00D12DE0">
            <w:pPr>
              <w:rPr>
                <w:b/>
                <w:bCs/>
              </w:rPr>
            </w:pPr>
            <w:r w:rsidRPr="00A22FC2">
              <w:rPr>
                <w:b/>
                <w:bCs/>
              </w:rPr>
              <w:t>Proposed change (if any):</w:t>
            </w:r>
          </w:p>
          <w:p w14:paraId="4E035FF5" w14:textId="77777777" w:rsidR="00D12DE0" w:rsidRPr="00E86AA4" w:rsidRDefault="00D12DE0" w:rsidP="00D12DE0">
            <w:pPr>
              <w:rPr>
                <w:b/>
                <w:bCs/>
                <w:u w:val="single"/>
              </w:rPr>
            </w:pPr>
            <w:r w:rsidRPr="00E86AA4">
              <w:rPr>
                <w:b/>
                <w:bCs/>
                <w:u w:val="single"/>
              </w:rPr>
              <w:t>Addition</w:t>
            </w:r>
          </w:p>
          <w:p w14:paraId="72850621" w14:textId="77777777" w:rsidR="00D12DE0" w:rsidRPr="00E86AA4" w:rsidRDefault="00D12DE0" w:rsidP="00D12DE0">
            <w:pPr>
              <w:pStyle w:val="TabletextrowsAgency"/>
              <w:rPr>
                <w:b/>
              </w:rPr>
            </w:pPr>
            <w:r w:rsidRPr="00E86AA4">
              <w:rPr>
                <w:bCs/>
              </w:rPr>
              <w:t>Please add a statement on sponsor to perform the PQ/ UAT to verify the business processes for which the computerized system i</w:t>
            </w:r>
            <w:r>
              <w:rPr>
                <w:bCs/>
              </w:rPr>
              <w:t>s</w:t>
            </w:r>
            <w:r w:rsidRPr="00E86AA4">
              <w:rPr>
                <w:bCs/>
              </w:rPr>
              <w:t xml:space="preserve"> procured.</w:t>
            </w:r>
          </w:p>
          <w:p w14:paraId="74490ECE" w14:textId="77777777" w:rsidR="00D12DE0" w:rsidRPr="006E19A2" w:rsidRDefault="00D12DE0" w:rsidP="00D12DE0">
            <w:pPr>
              <w:spacing w:line="280" w:lineRule="exact"/>
            </w:pPr>
          </w:p>
        </w:tc>
        <w:tc>
          <w:tcPr>
            <w:tcW w:w="853" w:type="pct"/>
            <w:shd w:val="clear" w:color="auto" w:fill="E1E3F2"/>
          </w:tcPr>
          <w:p w14:paraId="31C9E78D" w14:textId="77777777" w:rsidR="00D12DE0" w:rsidRDefault="00D12DE0" w:rsidP="00D12DE0">
            <w:pPr>
              <w:pStyle w:val="TabletextrowsAgency"/>
            </w:pPr>
          </w:p>
        </w:tc>
      </w:tr>
      <w:tr w:rsidR="00D12DE0" w14:paraId="7937544A" w14:textId="77777777" w:rsidTr="00524DB2">
        <w:trPr>
          <w:gridAfter w:val="2"/>
          <w:wAfter w:w="2226" w:type="pct"/>
        </w:trPr>
        <w:tc>
          <w:tcPr>
            <w:tcW w:w="358" w:type="pct"/>
            <w:shd w:val="clear" w:color="auto" w:fill="E1E3F2"/>
          </w:tcPr>
          <w:p w14:paraId="226ADA31" w14:textId="77777777" w:rsidR="00D12DE0" w:rsidRDefault="00D12DE0" w:rsidP="00D12DE0">
            <w:pPr>
              <w:pStyle w:val="TabletextrowsAgency"/>
            </w:pPr>
            <w:r>
              <w:t>984-986</w:t>
            </w:r>
          </w:p>
        </w:tc>
        <w:tc>
          <w:tcPr>
            <w:tcW w:w="450" w:type="pct"/>
            <w:shd w:val="clear" w:color="auto" w:fill="E1E3F2"/>
          </w:tcPr>
          <w:p w14:paraId="784143A5" w14:textId="77777777" w:rsidR="00D12DE0" w:rsidRDefault="00D12DE0" w:rsidP="00D12DE0">
            <w:pPr>
              <w:pStyle w:val="TabletextrowsAgency"/>
            </w:pPr>
          </w:p>
        </w:tc>
        <w:tc>
          <w:tcPr>
            <w:tcW w:w="1113" w:type="pct"/>
            <w:shd w:val="clear" w:color="auto" w:fill="E1E3F2"/>
          </w:tcPr>
          <w:p w14:paraId="7ACD0A79" w14:textId="77777777" w:rsidR="00D12DE0" w:rsidRDefault="00D12DE0" w:rsidP="00D12DE0">
            <w:pPr>
              <w:pStyle w:val="TabletextrowsAgency"/>
            </w:pPr>
            <w:r w:rsidRPr="005916BB">
              <w:rPr>
                <w:b/>
                <w:bCs/>
              </w:rPr>
              <w:t>Comment:</w:t>
            </w:r>
            <w:r>
              <w:t xml:space="preserve"> The s</w:t>
            </w:r>
            <w:r w:rsidRPr="00F9692C">
              <w:t xml:space="preserve">ponsor may rely on qualification documentation provided by the vendor provided if the qualification activities and subsequent documentation have been assessed as adequate. Both need to be adequate (activities &amp; documentation) in order to </w:t>
            </w:r>
            <w:r>
              <w:t xml:space="preserve">be </w:t>
            </w:r>
            <w:r w:rsidRPr="00F9692C">
              <w:t>leverage</w:t>
            </w:r>
            <w:r>
              <w:t>d</w:t>
            </w:r>
            <w:r w:rsidRPr="00F9692C">
              <w:t xml:space="preserve">. </w:t>
            </w:r>
          </w:p>
          <w:p w14:paraId="2717B5C6" w14:textId="77777777" w:rsidR="00D12DE0" w:rsidRDefault="00D12DE0" w:rsidP="00D12DE0">
            <w:pPr>
              <w:rPr>
                <w:b/>
                <w:bCs/>
              </w:rPr>
            </w:pPr>
          </w:p>
          <w:p w14:paraId="53A54379" w14:textId="77777777" w:rsidR="00D12DE0" w:rsidRDefault="00D12DE0" w:rsidP="00D12DE0">
            <w:pPr>
              <w:rPr>
                <w:b/>
                <w:bCs/>
              </w:rPr>
            </w:pPr>
            <w:r w:rsidRPr="00A22FC2">
              <w:rPr>
                <w:b/>
                <w:bCs/>
              </w:rPr>
              <w:t>Proposed change (if any):</w:t>
            </w:r>
          </w:p>
          <w:p w14:paraId="061A4AEF" w14:textId="77777777" w:rsidR="00D12DE0" w:rsidRPr="00FD67C4" w:rsidRDefault="00D12DE0" w:rsidP="00D12DE0">
            <w:pPr>
              <w:autoSpaceDE w:val="0"/>
              <w:autoSpaceDN w:val="0"/>
              <w:adjustRightInd w:val="0"/>
            </w:pPr>
            <w:r>
              <w:rPr>
                <w:rFonts w:eastAsia="SimSun"/>
                <w:lang w:eastAsia="ja-JP"/>
              </w:rPr>
              <w:t>“</w:t>
            </w:r>
            <w:r w:rsidRPr="00FD67C4">
              <w:rPr>
                <w:rFonts w:eastAsia="SimSun"/>
                <w:lang w:eastAsia="ja-JP"/>
              </w:rPr>
              <w:t xml:space="preserve">They may rely on qualification documentation provided by the vendor if </w:t>
            </w:r>
            <w:r w:rsidRPr="00FD67C4">
              <w:rPr>
                <w:rFonts w:eastAsia="SimSun"/>
                <w:color w:val="FF0000"/>
                <w:lang w:eastAsia="ja-JP"/>
              </w:rPr>
              <w:t>both</w:t>
            </w:r>
            <w:r>
              <w:rPr>
                <w:rFonts w:eastAsia="SimSun"/>
                <w:lang w:eastAsia="ja-JP"/>
              </w:rPr>
              <w:t xml:space="preserve"> </w:t>
            </w:r>
            <w:r w:rsidRPr="00FD67C4">
              <w:rPr>
                <w:rFonts w:eastAsia="SimSun"/>
                <w:lang w:eastAsia="ja-JP"/>
              </w:rPr>
              <w:t xml:space="preserve">the qualification activities performed by the vendor </w:t>
            </w:r>
            <w:r w:rsidRPr="00FD67C4">
              <w:rPr>
                <w:color w:val="FF0000"/>
              </w:rPr>
              <w:t>and associated documentation</w:t>
            </w:r>
            <w:r w:rsidRPr="00FD67C4">
              <w:rPr>
                <w:rFonts w:eastAsia="SimSun"/>
                <w:lang w:eastAsia="ja-JP"/>
              </w:rPr>
              <w:t xml:space="preserve"> have been assessed as adequate, but may also have to perform additional qualification/validation activities based on a documented risk-assessment e.g. during pre-qualification audits.</w:t>
            </w:r>
            <w:r>
              <w:rPr>
                <w:rFonts w:eastAsia="SimSun"/>
                <w:lang w:eastAsia="ja-JP"/>
              </w:rPr>
              <w:t>”</w:t>
            </w:r>
          </w:p>
          <w:p w14:paraId="39B95B5C" w14:textId="77777777" w:rsidR="00D12DE0" w:rsidRPr="00F9692C" w:rsidRDefault="00D12DE0" w:rsidP="00D12DE0">
            <w:pPr>
              <w:pStyle w:val="TabletextrowsAgency"/>
            </w:pPr>
          </w:p>
        </w:tc>
        <w:tc>
          <w:tcPr>
            <w:tcW w:w="853" w:type="pct"/>
            <w:shd w:val="clear" w:color="auto" w:fill="E1E3F2"/>
          </w:tcPr>
          <w:p w14:paraId="16F2BC87" w14:textId="77777777" w:rsidR="00D12DE0" w:rsidRDefault="00D12DE0" w:rsidP="00D12DE0">
            <w:pPr>
              <w:pStyle w:val="TabletextrowsAgency"/>
            </w:pPr>
          </w:p>
        </w:tc>
      </w:tr>
      <w:tr w:rsidR="00D12DE0" w14:paraId="53E3E8C0" w14:textId="77777777" w:rsidTr="00524DB2">
        <w:trPr>
          <w:gridAfter w:val="2"/>
          <w:wAfter w:w="2226" w:type="pct"/>
        </w:trPr>
        <w:tc>
          <w:tcPr>
            <w:tcW w:w="358" w:type="pct"/>
            <w:shd w:val="clear" w:color="auto" w:fill="E1E3F2"/>
          </w:tcPr>
          <w:p w14:paraId="393EFAD7" w14:textId="77777777" w:rsidR="00D12DE0" w:rsidRDefault="00D12DE0" w:rsidP="00D12DE0">
            <w:pPr>
              <w:pStyle w:val="TabletextrowsAgency"/>
            </w:pPr>
            <w:r>
              <w:t>9</w:t>
            </w:r>
            <w:r w:rsidRPr="24249232">
              <w:t>91-992</w:t>
            </w:r>
          </w:p>
        </w:tc>
        <w:tc>
          <w:tcPr>
            <w:tcW w:w="450" w:type="pct"/>
            <w:shd w:val="clear" w:color="auto" w:fill="E1E3F2"/>
          </w:tcPr>
          <w:p w14:paraId="4029CDB1" w14:textId="77777777" w:rsidR="00D12DE0" w:rsidRDefault="00D12DE0" w:rsidP="00D12DE0">
            <w:pPr>
              <w:pStyle w:val="TabletextrowsAgency"/>
            </w:pPr>
          </w:p>
        </w:tc>
        <w:tc>
          <w:tcPr>
            <w:tcW w:w="1113" w:type="pct"/>
            <w:shd w:val="clear" w:color="auto" w:fill="E1E3F2"/>
          </w:tcPr>
          <w:p w14:paraId="1EC4D2FF" w14:textId="77777777" w:rsidR="00D12DE0" w:rsidRDefault="00D12DE0" w:rsidP="00D12DE0">
            <w:pPr>
              <w:pStyle w:val="TabletextrowsAgency"/>
            </w:pPr>
            <w:r w:rsidRPr="005916BB">
              <w:rPr>
                <w:b/>
                <w:bCs/>
              </w:rPr>
              <w:t>Comment:</w:t>
            </w:r>
            <w:r>
              <w:t xml:space="preserve">  </w:t>
            </w:r>
            <w:r w:rsidRPr="00F9692C">
              <w:t>It is inconsistent with the rest of the document and industry</w:t>
            </w:r>
            <w:r>
              <w:t>’s</w:t>
            </w:r>
            <w:r w:rsidRPr="00F9692C">
              <w:t xml:space="preserve"> understanding to indicate that the system may be validated by the supplier but installed at the sponsor/institution as SaaS. The rest of the document discusses leveraging vendor qualification activities and documentation which is in better alignment with the </w:t>
            </w:r>
            <w:r w:rsidRPr="00F9692C">
              <w:lastRenderedPageBreak/>
              <w:t>expectation that the user of the system i</w:t>
            </w:r>
            <w:r>
              <w:t>s</w:t>
            </w:r>
            <w:r w:rsidRPr="00F9692C">
              <w:t xml:space="preserve"> responsible for the validation for their intended use.</w:t>
            </w:r>
          </w:p>
          <w:p w14:paraId="7FDF565A" w14:textId="77777777" w:rsidR="00D12DE0" w:rsidRPr="00F9692C" w:rsidRDefault="00D12DE0" w:rsidP="00D12DE0">
            <w:pPr>
              <w:pStyle w:val="TabletextrowsAgency"/>
            </w:pPr>
          </w:p>
        </w:tc>
        <w:tc>
          <w:tcPr>
            <w:tcW w:w="853" w:type="pct"/>
            <w:shd w:val="clear" w:color="auto" w:fill="E1E3F2"/>
          </w:tcPr>
          <w:p w14:paraId="3600B31B" w14:textId="77777777" w:rsidR="00D12DE0" w:rsidRDefault="00D12DE0" w:rsidP="00D12DE0">
            <w:pPr>
              <w:pStyle w:val="TabletextrowsAgency"/>
            </w:pPr>
          </w:p>
        </w:tc>
      </w:tr>
      <w:tr w:rsidR="00D12DE0" w14:paraId="2B97F8EA" w14:textId="77777777" w:rsidTr="00524DB2">
        <w:trPr>
          <w:gridAfter w:val="2"/>
          <w:wAfter w:w="2226" w:type="pct"/>
        </w:trPr>
        <w:tc>
          <w:tcPr>
            <w:tcW w:w="358" w:type="pct"/>
            <w:shd w:val="clear" w:color="auto" w:fill="E1E3F2"/>
          </w:tcPr>
          <w:p w14:paraId="610C66E5" w14:textId="77777777" w:rsidR="00D12DE0" w:rsidRDefault="00D12DE0" w:rsidP="00D12DE0">
            <w:pPr>
              <w:pStyle w:val="TabletextrowsAgency"/>
            </w:pPr>
            <w:r>
              <w:t>993</w:t>
            </w:r>
          </w:p>
        </w:tc>
        <w:tc>
          <w:tcPr>
            <w:tcW w:w="450" w:type="pct"/>
            <w:shd w:val="clear" w:color="auto" w:fill="E1E3F2"/>
          </w:tcPr>
          <w:p w14:paraId="33D4404D" w14:textId="77777777" w:rsidR="00D12DE0" w:rsidRDefault="00D12DE0" w:rsidP="00D12DE0">
            <w:pPr>
              <w:pStyle w:val="TabletextrowsAgency"/>
            </w:pPr>
          </w:p>
        </w:tc>
        <w:tc>
          <w:tcPr>
            <w:tcW w:w="1113" w:type="pct"/>
            <w:shd w:val="clear" w:color="auto" w:fill="E1E3F2"/>
          </w:tcPr>
          <w:p w14:paraId="70B38D08" w14:textId="77777777" w:rsidR="00D12DE0" w:rsidRDefault="00D12DE0" w:rsidP="00D12DE0">
            <w:pPr>
              <w:pStyle w:val="TabletextrowsAgency"/>
            </w:pPr>
            <w:r w:rsidRPr="005916BB">
              <w:rPr>
                <w:b/>
                <w:bCs/>
              </w:rPr>
              <w:t>Comment:</w:t>
            </w:r>
            <w:r>
              <w:t xml:space="preserve">  We would propose amending the text to avoid the use of terms such as </w:t>
            </w:r>
            <w:r w:rsidRPr="00E86AA4">
              <w:rPr>
                <w:i/>
                <w:iCs/>
              </w:rPr>
              <w:t>“of thorough knowledge”</w:t>
            </w:r>
            <w:r>
              <w:t xml:space="preserve"> which may result in subjectivity.</w:t>
            </w:r>
          </w:p>
          <w:p w14:paraId="33365B8D" w14:textId="77777777" w:rsidR="00D12DE0" w:rsidRDefault="00D12DE0" w:rsidP="00D12DE0">
            <w:pPr>
              <w:pStyle w:val="TabletextrowsAgency"/>
            </w:pPr>
          </w:p>
          <w:p w14:paraId="4762FC93" w14:textId="77777777" w:rsidR="00D12DE0" w:rsidRDefault="00D12DE0" w:rsidP="00D12DE0">
            <w:pPr>
              <w:pStyle w:val="TabletextrowsAgency"/>
            </w:pPr>
            <w:r w:rsidRPr="00F9692C">
              <w:t xml:space="preserve">Too much emphasis </w:t>
            </w:r>
            <w:r>
              <w:t xml:space="preserve">is </w:t>
            </w:r>
            <w:r w:rsidRPr="00F9692C">
              <w:t>placed on audits and increasing the depth of audits. Detailed knowledge of the vendor's system documentation for the individuals ultimately accountable cannot be gained from a single audit regardless of the depth. The depth of audit required would require increased time and auditor numbers that would likely be overly onerous and disruptive to the vendors as all sponsors increase their audit depth. Required knowledge of such systems and documentation by the accountable individuals would require an ongoing relationship with the vendor. Audits are a snapshot in time and should realistically form an integral part of an ongoing assessment by the responsible party during an ongoing working, contracted relationship with the vendor. This section should be revised to reflect audits as only part of the assessment by the responsible party required to ensure continued validation of the system and sufficient knowledge of the vendor leveraged documentation and processes to support the system during inspections.</w:t>
            </w:r>
          </w:p>
          <w:p w14:paraId="3B8070C3" w14:textId="77777777" w:rsidR="00D12DE0" w:rsidRDefault="00D12DE0" w:rsidP="00D12DE0">
            <w:pPr>
              <w:pStyle w:val="TabletextrowsAgency"/>
            </w:pPr>
          </w:p>
          <w:p w14:paraId="4972CF1E" w14:textId="77777777" w:rsidR="00D12DE0" w:rsidRDefault="00D12DE0" w:rsidP="00D12DE0">
            <w:pPr>
              <w:pStyle w:val="TabletextrowsAgency"/>
            </w:pPr>
            <w:r>
              <w:t xml:space="preserve">The responsible party, or where applicable the CRO performing these activities for them, should have a detailed knowledge about the </w:t>
            </w:r>
            <w:r>
              <w:lastRenderedPageBreak/>
              <w:t>qualification documentation and should be able to navigate through it and explain the activities as if they had performed the activities themselves.</w:t>
            </w:r>
          </w:p>
          <w:p w14:paraId="5480896A" w14:textId="77777777" w:rsidR="00D12DE0" w:rsidRDefault="00D12DE0" w:rsidP="00D12DE0">
            <w:pPr>
              <w:pStyle w:val="TabletextrowsAgency"/>
            </w:pPr>
            <w:r>
              <w:t>The requirement in this sentence seems to be very difficult to implement as sponsors are not the owners of the supplier validation dossier.</w:t>
            </w:r>
          </w:p>
          <w:p w14:paraId="62248757" w14:textId="77777777" w:rsidR="00D12DE0" w:rsidRDefault="00D12DE0" w:rsidP="00D12DE0">
            <w:pPr>
              <w:pStyle w:val="TabletextrowsAgency"/>
            </w:pPr>
          </w:p>
          <w:p w14:paraId="2E68FAA9" w14:textId="77777777" w:rsidR="00D12DE0" w:rsidRDefault="00D12DE0" w:rsidP="00D12DE0">
            <w:pPr>
              <w:rPr>
                <w:b/>
                <w:bCs/>
              </w:rPr>
            </w:pPr>
            <w:r w:rsidRPr="00A22FC2">
              <w:rPr>
                <w:b/>
                <w:bCs/>
              </w:rPr>
              <w:t>Proposed change (if any):</w:t>
            </w:r>
          </w:p>
          <w:p w14:paraId="0C64E802" w14:textId="77777777" w:rsidR="00D12DE0" w:rsidRDefault="00D12DE0" w:rsidP="00D12DE0">
            <w:pPr>
              <w:pStyle w:val="TabletextrowsAgency"/>
            </w:pPr>
            <w:r>
              <w:t xml:space="preserve">“For the responsible party to use the vendor's qualification    documentation, they should </w:t>
            </w:r>
            <w:r w:rsidRPr="00040CD7">
              <w:rPr>
                <w:strike/>
                <w:color w:val="FF0000"/>
              </w:rPr>
              <w:t>have a thorough knowledge about</w:t>
            </w:r>
            <w:r w:rsidRPr="00040CD7">
              <w:rPr>
                <w:color w:val="FF0000"/>
              </w:rPr>
              <w:t xml:space="preserve"> assess </w:t>
            </w:r>
            <w:r>
              <w:t>the vendor's quality system and qualification activities, which could usually be obtained through an in-depth assessment/audit.”</w:t>
            </w:r>
          </w:p>
          <w:p w14:paraId="16255A90" w14:textId="77777777" w:rsidR="00D12DE0" w:rsidRDefault="00D12DE0" w:rsidP="00D12DE0">
            <w:pPr>
              <w:pStyle w:val="TabletextrowsAgency"/>
            </w:pPr>
          </w:p>
        </w:tc>
        <w:tc>
          <w:tcPr>
            <w:tcW w:w="853" w:type="pct"/>
            <w:shd w:val="clear" w:color="auto" w:fill="E1E3F2"/>
          </w:tcPr>
          <w:p w14:paraId="321004E1" w14:textId="77777777" w:rsidR="00D12DE0" w:rsidRDefault="00D12DE0" w:rsidP="00D12DE0">
            <w:pPr>
              <w:pStyle w:val="TabletextrowsAgency"/>
            </w:pPr>
          </w:p>
        </w:tc>
      </w:tr>
      <w:tr w:rsidR="00D12DE0" w14:paraId="4B4A7B0C" w14:textId="77777777" w:rsidTr="00524DB2">
        <w:trPr>
          <w:gridAfter w:val="2"/>
          <w:wAfter w:w="2226" w:type="pct"/>
        </w:trPr>
        <w:tc>
          <w:tcPr>
            <w:tcW w:w="358" w:type="pct"/>
            <w:shd w:val="clear" w:color="auto" w:fill="E1E3F2"/>
          </w:tcPr>
          <w:p w14:paraId="0D3F4A8F" w14:textId="77777777" w:rsidR="00D12DE0" w:rsidRPr="00DD6178" w:rsidRDefault="00D12DE0" w:rsidP="00D12DE0">
            <w:pPr>
              <w:pStyle w:val="TabletextrowsAgency"/>
            </w:pPr>
            <w:r w:rsidRPr="00DD6178">
              <w:t>1000</w:t>
            </w:r>
          </w:p>
        </w:tc>
        <w:tc>
          <w:tcPr>
            <w:tcW w:w="450" w:type="pct"/>
            <w:shd w:val="clear" w:color="auto" w:fill="E1E3F2"/>
          </w:tcPr>
          <w:p w14:paraId="501C0539" w14:textId="77777777" w:rsidR="00D12DE0" w:rsidRPr="00DD6178" w:rsidRDefault="00D12DE0" w:rsidP="00D12DE0">
            <w:pPr>
              <w:pStyle w:val="TabletextrowsAgency"/>
            </w:pPr>
          </w:p>
        </w:tc>
        <w:tc>
          <w:tcPr>
            <w:tcW w:w="1113" w:type="pct"/>
            <w:shd w:val="clear" w:color="auto" w:fill="E1E3F2"/>
          </w:tcPr>
          <w:p w14:paraId="5E01498B" w14:textId="77777777" w:rsidR="00D12DE0" w:rsidRPr="00DD6178" w:rsidRDefault="00D12DE0" w:rsidP="00D12DE0">
            <w:pPr>
              <w:pStyle w:val="TabletextrowsAgency"/>
            </w:pPr>
            <w:r w:rsidRPr="00DD6178">
              <w:rPr>
                <w:b/>
                <w:bCs/>
              </w:rPr>
              <w:t>Comment:</w:t>
            </w:r>
            <w:r w:rsidRPr="00DD6178">
              <w:t xml:space="preserve"> Please correct the sentence as proposed below.</w:t>
            </w:r>
          </w:p>
          <w:p w14:paraId="726F2EFD" w14:textId="77777777" w:rsidR="00D12DE0" w:rsidRPr="00DD6178" w:rsidRDefault="00D12DE0" w:rsidP="00D12DE0">
            <w:pPr>
              <w:pStyle w:val="TabletextrowsAgency"/>
              <w:rPr>
                <w:b/>
                <w:bCs/>
              </w:rPr>
            </w:pPr>
          </w:p>
          <w:p w14:paraId="2E6A836B" w14:textId="77777777" w:rsidR="00D12DE0" w:rsidRPr="00DD6178" w:rsidRDefault="00D12DE0" w:rsidP="00D12DE0">
            <w:pPr>
              <w:pStyle w:val="TabletextrowsAgency"/>
            </w:pPr>
            <w:r w:rsidRPr="00DD6178">
              <w:rPr>
                <w:b/>
                <w:bCs/>
              </w:rPr>
              <w:t>Proposed change (if any):</w:t>
            </w:r>
          </w:p>
          <w:p w14:paraId="47405BBD" w14:textId="77777777" w:rsidR="00D12DE0" w:rsidRPr="00DD6178" w:rsidRDefault="00D12DE0" w:rsidP="00D12DE0">
            <w:pPr>
              <w:pStyle w:val="TabletextrowsAgency"/>
              <w:rPr>
                <w:rFonts w:eastAsia="SimSun"/>
                <w:lang w:eastAsia="ja-JP"/>
              </w:rPr>
            </w:pPr>
            <w:r w:rsidRPr="00DD6178">
              <w:rPr>
                <w:rFonts w:eastAsia="SimSun"/>
                <w:lang w:eastAsia="ja-JP"/>
              </w:rPr>
              <w:t xml:space="preserve">“responsible party – e.g. by </w:t>
            </w:r>
            <w:r w:rsidRPr="00DD6178">
              <w:rPr>
                <w:rFonts w:eastAsia="SimSun"/>
                <w:color w:val="FF0000"/>
                <w:lang w:eastAsia="ja-JP"/>
              </w:rPr>
              <w:t>those</w:t>
            </w:r>
            <w:r w:rsidRPr="00DD6178">
              <w:rPr>
                <w:rFonts w:eastAsia="SimSun"/>
                <w:strike/>
                <w:color w:val="FF0000"/>
                <w:lang w:eastAsia="ja-JP"/>
              </w:rPr>
              <w:t xml:space="preserve"> them</w:t>
            </w:r>
            <w:r w:rsidRPr="00DD6178">
              <w:rPr>
                <w:rFonts w:eastAsia="SimSun"/>
                <w:lang w:eastAsia="ja-JP"/>
              </w:rPr>
              <w:t xml:space="preserve"> performing part of the qualification.”</w:t>
            </w:r>
          </w:p>
          <w:p w14:paraId="0B0C4086" w14:textId="77777777" w:rsidR="00D12DE0" w:rsidRPr="00DD6178" w:rsidRDefault="00D12DE0" w:rsidP="00D12DE0">
            <w:pPr>
              <w:pStyle w:val="TabletextrowsAgency"/>
            </w:pPr>
          </w:p>
        </w:tc>
        <w:tc>
          <w:tcPr>
            <w:tcW w:w="853" w:type="pct"/>
            <w:shd w:val="clear" w:color="auto" w:fill="E1E3F2"/>
          </w:tcPr>
          <w:p w14:paraId="70140681" w14:textId="77777777" w:rsidR="00D12DE0" w:rsidRDefault="00D12DE0" w:rsidP="00D12DE0">
            <w:pPr>
              <w:pStyle w:val="TabletextrowsAgency"/>
            </w:pPr>
          </w:p>
        </w:tc>
      </w:tr>
      <w:tr w:rsidR="00D12DE0" w14:paraId="52B8FF36" w14:textId="77777777" w:rsidTr="00524DB2">
        <w:trPr>
          <w:gridAfter w:val="2"/>
          <w:wAfter w:w="2226" w:type="pct"/>
        </w:trPr>
        <w:tc>
          <w:tcPr>
            <w:tcW w:w="358" w:type="pct"/>
            <w:shd w:val="clear" w:color="auto" w:fill="E1E3F2"/>
          </w:tcPr>
          <w:p w14:paraId="7D59BFEB" w14:textId="77777777" w:rsidR="00D12DE0" w:rsidRPr="006E19A2" w:rsidRDefault="00D12DE0" w:rsidP="00D12DE0">
            <w:pPr>
              <w:spacing w:line="280" w:lineRule="exact"/>
            </w:pPr>
            <w:r w:rsidRPr="006E19A2">
              <w:rPr>
                <w:rFonts w:cs="Segoe UI"/>
              </w:rPr>
              <w:t>1000-1003 </w:t>
            </w:r>
          </w:p>
        </w:tc>
        <w:tc>
          <w:tcPr>
            <w:tcW w:w="450" w:type="pct"/>
            <w:shd w:val="clear" w:color="auto" w:fill="E1E3F2"/>
          </w:tcPr>
          <w:p w14:paraId="77248D3C" w14:textId="77777777" w:rsidR="00D12DE0" w:rsidRPr="006E19A2" w:rsidRDefault="00D12DE0" w:rsidP="00D12DE0">
            <w:pPr>
              <w:pStyle w:val="TabletextrowsAgency"/>
            </w:pPr>
          </w:p>
        </w:tc>
        <w:tc>
          <w:tcPr>
            <w:tcW w:w="1113" w:type="pct"/>
            <w:shd w:val="clear" w:color="auto" w:fill="E1E3F2"/>
          </w:tcPr>
          <w:p w14:paraId="504B222B" w14:textId="77777777" w:rsidR="00D12DE0" w:rsidRDefault="00D12DE0" w:rsidP="00D12DE0">
            <w:pPr>
              <w:spacing w:line="280" w:lineRule="exact"/>
              <w:textAlignment w:val="baseline"/>
              <w:rPr>
                <w:rFonts w:cs="Segoe UI"/>
                <w:color w:val="000000"/>
              </w:rPr>
            </w:pPr>
            <w:r w:rsidRPr="005916BB">
              <w:rPr>
                <w:b/>
                <w:bCs/>
              </w:rPr>
              <w:t>Comment:</w:t>
            </w:r>
            <w:r>
              <w:t xml:space="preserve"> </w:t>
            </w:r>
            <w:r>
              <w:rPr>
                <w:rFonts w:cs="Segoe UI"/>
                <w:color w:val="000000"/>
              </w:rPr>
              <w:t>V</w:t>
            </w:r>
            <w:r w:rsidRPr="006E19A2">
              <w:rPr>
                <w:rFonts w:cs="Segoe UI"/>
                <w:color w:val="000000"/>
              </w:rPr>
              <w:t xml:space="preserve">endors do not typically provide this documentation outside of an audit and therefore </w:t>
            </w:r>
            <w:r>
              <w:rPr>
                <w:rFonts w:cs="Segoe UI"/>
                <w:color w:val="000000"/>
              </w:rPr>
              <w:t xml:space="preserve">we would </w:t>
            </w:r>
            <w:r w:rsidRPr="006E19A2">
              <w:rPr>
                <w:rFonts w:cs="Segoe UI"/>
                <w:color w:val="000000"/>
              </w:rPr>
              <w:t>recommend including them as a potential responsible party.</w:t>
            </w:r>
          </w:p>
          <w:p w14:paraId="6D6AB0B2" w14:textId="77777777" w:rsidR="00D12DE0" w:rsidRDefault="00D12DE0" w:rsidP="00D12DE0">
            <w:pPr>
              <w:spacing w:line="280" w:lineRule="exact"/>
              <w:textAlignment w:val="baseline"/>
              <w:rPr>
                <w:rFonts w:eastAsia="Times New Roman" w:cs="Segoe UI"/>
                <w:color w:val="000000"/>
              </w:rPr>
            </w:pPr>
          </w:p>
          <w:p w14:paraId="31099E24" w14:textId="77777777" w:rsidR="00D12DE0" w:rsidRDefault="00D12DE0" w:rsidP="00D12DE0">
            <w:pPr>
              <w:spacing w:line="280" w:lineRule="exact"/>
              <w:textAlignment w:val="baseline"/>
              <w:rPr>
                <w:rFonts w:eastAsia="Times New Roman" w:cs="Segoe UI"/>
                <w:color w:val="000000"/>
              </w:rPr>
            </w:pPr>
            <w:r w:rsidRPr="008D5EF1">
              <w:rPr>
                <w:b/>
                <w:bCs/>
              </w:rPr>
              <w:t>Proposed change (if any):</w:t>
            </w:r>
          </w:p>
          <w:p w14:paraId="5904A01F" w14:textId="70E0B49F" w:rsidR="00D12DE0" w:rsidRDefault="00D12DE0" w:rsidP="00D12DE0">
            <w:pPr>
              <w:autoSpaceDE w:val="0"/>
              <w:autoSpaceDN w:val="0"/>
              <w:adjustRightInd w:val="0"/>
              <w:rPr>
                <w:rFonts w:eastAsia="SimSun"/>
                <w:lang w:eastAsia="ja-JP"/>
              </w:rPr>
            </w:pPr>
            <w:r>
              <w:rPr>
                <w:rFonts w:eastAsia="SimSun"/>
                <w:lang w:eastAsia="ja-JP"/>
              </w:rPr>
              <w:t>“</w:t>
            </w:r>
            <w:r w:rsidRPr="00FD67C4">
              <w:rPr>
                <w:rFonts w:eastAsia="SimSun"/>
                <w:lang w:eastAsia="ja-JP"/>
              </w:rPr>
              <w:t>The responsible party</w:t>
            </w:r>
            <w:r w:rsidRPr="00FD67C4">
              <w:rPr>
                <w:rFonts w:eastAsia="Times New Roman" w:cs="Segoe UI"/>
                <w:b/>
                <w:bCs/>
                <w:color w:val="FF0000"/>
              </w:rPr>
              <w:t xml:space="preserve"> </w:t>
            </w:r>
            <w:r w:rsidRPr="00DD6178">
              <w:rPr>
                <w:rFonts w:eastAsia="Times New Roman" w:cs="Segoe UI"/>
                <w:color w:val="FF0000"/>
              </w:rPr>
              <w:t>including the vendor</w:t>
            </w:r>
            <w:r w:rsidRPr="006E19A2">
              <w:rPr>
                <w:rFonts w:eastAsia="Times New Roman" w:cs="Segoe UI"/>
                <w:color w:val="000000"/>
              </w:rPr>
              <w:t>,</w:t>
            </w:r>
            <w:r>
              <w:rPr>
                <w:rFonts w:eastAsia="SimSun"/>
                <w:lang w:eastAsia="ja-JP"/>
              </w:rPr>
              <w:t xml:space="preserve"> </w:t>
            </w:r>
            <w:r w:rsidRPr="00FD67C4">
              <w:rPr>
                <w:rFonts w:eastAsia="SimSun"/>
                <w:lang w:eastAsia="ja-JP"/>
              </w:rPr>
              <w:t xml:space="preserve">or where applicable the contract research </w:t>
            </w:r>
            <w:proofErr w:type="spellStart"/>
            <w:r w:rsidRPr="00FD67C4">
              <w:rPr>
                <w:rFonts w:eastAsia="SimSun"/>
                <w:lang w:eastAsia="ja-JP"/>
              </w:rPr>
              <w:t>organisation</w:t>
            </w:r>
            <w:proofErr w:type="spellEnd"/>
            <w:r w:rsidRPr="00FD67C4">
              <w:rPr>
                <w:rFonts w:eastAsia="SimSun"/>
                <w:lang w:eastAsia="ja-JP"/>
              </w:rPr>
              <w:t xml:space="preserve"> (CRO) performing these activities for them, should have a detailed knowledge about the qualification documentation and should be able to navigate through it and explain </w:t>
            </w:r>
            <w:r w:rsidRPr="00FD67C4">
              <w:rPr>
                <w:rFonts w:eastAsia="SimSun"/>
                <w:lang w:eastAsia="ja-JP"/>
              </w:rPr>
              <w:lastRenderedPageBreak/>
              <w:t>the activities as if they had performed the activities themselves.</w:t>
            </w:r>
            <w:r>
              <w:rPr>
                <w:rFonts w:eastAsia="SimSun"/>
                <w:lang w:eastAsia="ja-JP"/>
              </w:rPr>
              <w:t xml:space="preserve"> </w:t>
            </w:r>
            <w:r w:rsidRPr="00C77AB4">
              <w:rPr>
                <w:rFonts w:eastAsia="SimSun"/>
                <w:color w:val="FF0000"/>
                <w:lang w:eastAsia="ja-JP"/>
              </w:rPr>
              <w:t>Where the responsible party relies on vendors or CROs to explain the activities during inspections, this should be part of the supplier arrangements governed by agreements.</w:t>
            </w:r>
            <w:r w:rsidRPr="00C77AB4">
              <w:rPr>
                <w:rFonts w:eastAsia="SimSun"/>
                <w:lang w:eastAsia="ja-JP"/>
              </w:rPr>
              <w:t>”</w:t>
            </w:r>
          </w:p>
          <w:p w14:paraId="217FA552" w14:textId="77777777" w:rsidR="00D12DE0" w:rsidRPr="006E19A2" w:rsidRDefault="00D12DE0" w:rsidP="00D12DE0">
            <w:pPr>
              <w:autoSpaceDE w:val="0"/>
              <w:autoSpaceDN w:val="0"/>
              <w:adjustRightInd w:val="0"/>
            </w:pPr>
          </w:p>
        </w:tc>
        <w:tc>
          <w:tcPr>
            <w:tcW w:w="853" w:type="pct"/>
            <w:shd w:val="clear" w:color="auto" w:fill="E1E3F2"/>
          </w:tcPr>
          <w:p w14:paraId="38F60F62" w14:textId="77777777" w:rsidR="00D12DE0" w:rsidRDefault="00D12DE0" w:rsidP="00D12DE0">
            <w:pPr>
              <w:pStyle w:val="TabletextrowsAgency"/>
            </w:pPr>
          </w:p>
        </w:tc>
      </w:tr>
      <w:tr w:rsidR="00D12DE0" w14:paraId="3D46CCC8" w14:textId="77777777" w:rsidTr="00524DB2">
        <w:trPr>
          <w:gridAfter w:val="2"/>
          <w:wAfter w:w="2226" w:type="pct"/>
        </w:trPr>
        <w:tc>
          <w:tcPr>
            <w:tcW w:w="358" w:type="pct"/>
            <w:shd w:val="clear" w:color="auto" w:fill="E1E3F2"/>
          </w:tcPr>
          <w:p w14:paraId="58EE7C8D" w14:textId="77777777" w:rsidR="00D12DE0" w:rsidRPr="00DD6178" w:rsidRDefault="00D12DE0" w:rsidP="00D12DE0">
            <w:r w:rsidRPr="00DD6178">
              <w:t>1009</w:t>
            </w:r>
          </w:p>
        </w:tc>
        <w:tc>
          <w:tcPr>
            <w:tcW w:w="450" w:type="pct"/>
            <w:shd w:val="clear" w:color="auto" w:fill="E1E3F2"/>
          </w:tcPr>
          <w:p w14:paraId="502D094F" w14:textId="77777777" w:rsidR="00D12DE0" w:rsidRPr="00DD6178" w:rsidRDefault="00D12DE0" w:rsidP="00D12DE0"/>
        </w:tc>
        <w:tc>
          <w:tcPr>
            <w:tcW w:w="1113" w:type="pct"/>
            <w:shd w:val="clear" w:color="auto" w:fill="E1E3F2"/>
          </w:tcPr>
          <w:p w14:paraId="6ACAFE9A" w14:textId="77777777" w:rsidR="00D12DE0" w:rsidRPr="00DD6178" w:rsidRDefault="00D12DE0" w:rsidP="00D12DE0">
            <w:r w:rsidRPr="00DD6178">
              <w:rPr>
                <w:b/>
                <w:bCs/>
              </w:rPr>
              <w:t>Comment:</w:t>
            </w:r>
            <w:r w:rsidRPr="00DD6178">
              <w:t xml:space="preserve"> </w:t>
            </w:r>
            <w:r w:rsidRPr="00DD6178">
              <w:rPr>
                <w:i/>
                <w:iCs/>
              </w:rPr>
              <w:t>“vendor’s validation environment”</w:t>
            </w:r>
            <w:r w:rsidRPr="00DD6178">
              <w:t xml:space="preserve"> This presumes a specific engagement model and validation landscape that may not be common. It is typical that the responsible party has development, qualification and production environments. Any software updates made available from a vendor will be deployed through these environments in sequence and assessed/qualified/validated as appropriate. The vendor's environment configurations may or may not be known - this depends on the engagement model and contract.</w:t>
            </w:r>
            <w:r w:rsidRPr="00DD6178">
              <w:br/>
              <w:t>What is important is building the environment to the required specification, maintaining a known build via configuration management, and establishing equivalence between environments, with known differences reviewed and assessed for risk to the validation status of the final system.</w:t>
            </w:r>
          </w:p>
          <w:p w14:paraId="08965129" w14:textId="77777777" w:rsidR="00D12DE0" w:rsidRPr="00DD6178" w:rsidRDefault="00D12DE0" w:rsidP="00D12DE0">
            <w:pPr>
              <w:rPr>
                <w:b/>
                <w:bCs/>
              </w:rPr>
            </w:pPr>
          </w:p>
          <w:p w14:paraId="09B44513" w14:textId="77777777" w:rsidR="00D12DE0" w:rsidRPr="00DD6178" w:rsidRDefault="00D12DE0" w:rsidP="00D12DE0">
            <w:r w:rsidRPr="00DD6178">
              <w:rPr>
                <w:b/>
                <w:bCs/>
              </w:rPr>
              <w:t>Proposed change (if any):</w:t>
            </w:r>
            <w:r w:rsidRPr="00DD6178">
              <w:t xml:space="preserve"> </w:t>
            </w:r>
          </w:p>
          <w:p w14:paraId="63CA9FB3" w14:textId="77777777" w:rsidR="00D12DE0" w:rsidRPr="00DD6178" w:rsidRDefault="00D12DE0" w:rsidP="00D12DE0">
            <w:pPr>
              <w:autoSpaceDE w:val="0"/>
              <w:autoSpaceDN w:val="0"/>
              <w:adjustRightInd w:val="0"/>
              <w:rPr>
                <w:rFonts w:eastAsia="SimSun"/>
                <w:lang w:eastAsia="ja-JP"/>
              </w:rPr>
            </w:pPr>
            <w:r w:rsidRPr="00DD6178">
              <w:rPr>
                <w:rFonts w:eastAsia="SimSun"/>
                <w:lang w:eastAsia="ja-JP"/>
              </w:rPr>
              <w:t xml:space="preserve">“any differences between </w:t>
            </w:r>
            <w:r w:rsidRPr="00DD6178">
              <w:rPr>
                <w:color w:val="FF0000"/>
              </w:rPr>
              <w:t xml:space="preserve">the </w:t>
            </w:r>
            <w:r w:rsidRPr="00DD6178">
              <w:rPr>
                <w:rFonts w:eastAsia="SimSun"/>
                <w:strike/>
                <w:color w:val="FF0000"/>
                <w:lang w:eastAsia="ja-JP"/>
              </w:rPr>
              <w:t xml:space="preserve">vendor's </w:t>
            </w:r>
            <w:r w:rsidRPr="00DD6178">
              <w:rPr>
                <w:color w:val="FF0000"/>
              </w:rPr>
              <w:t xml:space="preserve">validation environment and the </w:t>
            </w:r>
            <w:r w:rsidRPr="00DD6178">
              <w:rPr>
                <w:rFonts w:eastAsia="SimSun"/>
                <w:strike/>
                <w:color w:val="FF0000"/>
                <w:lang w:eastAsia="ja-JP"/>
              </w:rPr>
              <w:t xml:space="preserve">responsible party’s </w:t>
            </w:r>
            <w:r w:rsidRPr="00DD6178">
              <w:rPr>
                <w:color w:val="FF0000"/>
              </w:rPr>
              <w:t>production environment</w:t>
            </w:r>
            <w:r w:rsidRPr="00DD6178">
              <w:rPr>
                <w:rFonts w:eastAsia="SimSun"/>
                <w:lang w:eastAsia="ja-JP"/>
              </w:rPr>
              <w:t>”</w:t>
            </w:r>
          </w:p>
          <w:p w14:paraId="6F5D7FE6" w14:textId="77777777" w:rsidR="00D12DE0" w:rsidRPr="00DD6178" w:rsidRDefault="00D12DE0" w:rsidP="00D12DE0">
            <w:pPr>
              <w:autoSpaceDE w:val="0"/>
              <w:autoSpaceDN w:val="0"/>
              <w:adjustRightInd w:val="0"/>
            </w:pPr>
          </w:p>
        </w:tc>
        <w:tc>
          <w:tcPr>
            <w:tcW w:w="853" w:type="pct"/>
            <w:shd w:val="clear" w:color="auto" w:fill="E1E3F2"/>
          </w:tcPr>
          <w:p w14:paraId="71008DA4" w14:textId="77777777" w:rsidR="00D12DE0" w:rsidRDefault="00D12DE0" w:rsidP="00D12DE0">
            <w:pPr>
              <w:pStyle w:val="TabletextrowsAgency"/>
            </w:pPr>
          </w:p>
        </w:tc>
      </w:tr>
      <w:tr w:rsidR="00D12DE0" w14:paraId="210571F8" w14:textId="77777777" w:rsidTr="00524DB2">
        <w:trPr>
          <w:gridAfter w:val="2"/>
          <w:wAfter w:w="2226" w:type="pct"/>
        </w:trPr>
        <w:tc>
          <w:tcPr>
            <w:tcW w:w="358" w:type="pct"/>
            <w:shd w:val="clear" w:color="auto" w:fill="E1E3F2"/>
          </w:tcPr>
          <w:p w14:paraId="68D5DDC6" w14:textId="77777777" w:rsidR="00D12DE0" w:rsidRDefault="00D12DE0" w:rsidP="00D12DE0">
            <w:pPr>
              <w:pStyle w:val="TabletextrowsAgency"/>
            </w:pPr>
            <w:r>
              <w:t>1010</w:t>
            </w:r>
          </w:p>
        </w:tc>
        <w:tc>
          <w:tcPr>
            <w:tcW w:w="450" w:type="pct"/>
            <w:shd w:val="clear" w:color="auto" w:fill="E1E3F2"/>
          </w:tcPr>
          <w:p w14:paraId="6FA9E565" w14:textId="77777777" w:rsidR="00D12DE0" w:rsidRDefault="00D12DE0" w:rsidP="00D12DE0">
            <w:pPr>
              <w:pStyle w:val="TabletextrowsAgency"/>
            </w:pPr>
          </w:p>
        </w:tc>
        <w:tc>
          <w:tcPr>
            <w:tcW w:w="1113" w:type="pct"/>
            <w:shd w:val="clear" w:color="auto" w:fill="E1E3F2"/>
          </w:tcPr>
          <w:p w14:paraId="63D2462E" w14:textId="77777777" w:rsidR="00D12DE0" w:rsidRDefault="00D12DE0" w:rsidP="00D12DE0">
            <w:pPr>
              <w:pStyle w:val="TabletextrowsAgency"/>
            </w:pPr>
            <w:r w:rsidRPr="005916BB">
              <w:rPr>
                <w:b/>
                <w:bCs/>
              </w:rPr>
              <w:t>Comment:</w:t>
            </w:r>
            <w:r>
              <w:t xml:space="preserve">  The responsible party s</w:t>
            </w:r>
            <w:r w:rsidRPr="00F9692C">
              <w:t>hould not just “justify” the vendor and sponsor environment differences as insignificant but should adequately assess whether or not the differences are insignificant and if so justify and document the justification.</w:t>
            </w:r>
          </w:p>
          <w:p w14:paraId="14DB4188" w14:textId="77777777" w:rsidR="00D12DE0" w:rsidRPr="00F9692C" w:rsidRDefault="00D12DE0" w:rsidP="00D12DE0">
            <w:pPr>
              <w:pStyle w:val="TabletextrowsAgency"/>
            </w:pPr>
          </w:p>
        </w:tc>
        <w:tc>
          <w:tcPr>
            <w:tcW w:w="853" w:type="pct"/>
            <w:shd w:val="clear" w:color="auto" w:fill="E1E3F2"/>
          </w:tcPr>
          <w:p w14:paraId="3A6DCAAF" w14:textId="77777777" w:rsidR="00D12DE0" w:rsidRDefault="00D12DE0" w:rsidP="00D12DE0">
            <w:pPr>
              <w:pStyle w:val="TabletextrowsAgency"/>
            </w:pPr>
          </w:p>
        </w:tc>
      </w:tr>
      <w:tr w:rsidR="00D12DE0" w14:paraId="084EBA9A" w14:textId="77777777" w:rsidTr="00524DB2">
        <w:trPr>
          <w:gridAfter w:val="2"/>
          <w:wAfter w:w="2226" w:type="pct"/>
        </w:trPr>
        <w:tc>
          <w:tcPr>
            <w:tcW w:w="358" w:type="pct"/>
            <w:shd w:val="clear" w:color="auto" w:fill="E1E3F2"/>
          </w:tcPr>
          <w:p w14:paraId="263BF822" w14:textId="77777777" w:rsidR="00D12DE0" w:rsidRDefault="00D12DE0" w:rsidP="00D12DE0">
            <w:pPr>
              <w:rPr>
                <w:rFonts w:eastAsia="Verdana"/>
              </w:rPr>
            </w:pPr>
            <w:r>
              <w:rPr>
                <w:rFonts w:eastAsia="Verdana"/>
              </w:rPr>
              <w:t>1011-1012</w:t>
            </w:r>
          </w:p>
        </w:tc>
        <w:tc>
          <w:tcPr>
            <w:tcW w:w="450" w:type="pct"/>
            <w:shd w:val="clear" w:color="auto" w:fill="E1E3F2"/>
          </w:tcPr>
          <w:p w14:paraId="65AAED57" w14:textId="77777777" w:rsidR="00D12DE0" w:rsidRPr="00D10161" w:rsidRDefault="00D12DE0" w:rsidP="00D12DE0">
            <w:pPr>
              <w:rPr>
                <w:rFonts w:eastAsia="Verdana"/>
                <w:lang w:val="fr-CH"/>
              </w:rPr>
            </w:pPr>
          </w:p>
        </w:tc>
        <w:tc>
          <w:tcPr>
            <w:tcW w:w="1113" w:type="pct"/>
            <w:shd w:val="clear" w:color="auto" w:fill="E1E3F2"/>
          </w:tcPr>
          <w:p w14:paraId="69601D43" w14:textId="77777777" w:rsidR="00D12DE0" w:rsidRDefault="00D12DE0" w:rsidP="00D12DE0">
            <w:pPr>
              <w:rPr>
                <w:rFonts w:eastAsia="Verdana"/>
              </w:rPr>
            </w:pPr>
            <w:r w:rsidRPr="005916BB">
              <w:rPr>
                <w:rFonts w:eastAsia="Verdana"/>
                <w:b/>
                <w:bCs/>
              </w:rPr>
              <w:t xml:space="preserve">Comment: </w:t>
            </w:r>
            <w:r>
              <w:rPr>
                <w:rFonts w:eastAsia="Verdana"/>
              </w:rPr>
              <w:t xml:space="preserve">This sentence can be misinterpreted to be any environment, including development environment, where only </w:t>
            </w:r>
            <w:r w:rsidRPr="00DD6178">
              <w:rPr>
                <w:rFonts w:eastAsia="Verdana"/>
                <w:i/>
                <w:iCs/>
              </w:rPr>
              <w:t>“trained developers”</w:t>
            </w:r>
            <w:r>
              <w:rPr>
                <w:rFonts w:eastAsia="Verdana"/>
              </w:rPr>
              <w:t xml:space="preserve"> can have access. </w:t>
            </w:r>
          </w:p>
          <w:p w14:paraId="274F7A71" w14:textId="77777777" w:rsidR="00D12DE0" w:rsidRDefault="00D12DE0" w:rsidP="00D12DE0">
            <w:pPr>
              <w:rPr>
                <w:rFonts w:eastAsia="Verdana"/>
              </w:rPr>
            </w:pPr>
          </w:p>
          <w:p w14:paraId="2F19187E" w14:textId="77777777" w:rsidR="00D12DE0" w:rsidRDefault="00D12DE0" w:rsidP="00D12DE0">
            <w:pPr>
              <w:rPr>
                <w:rFonts w:eastAsia="Verdana"/>
              </w:rPr>
            </w:pPr>
            <w:r w:rsidRPr="00FB6E20">
              <w:rPr>
                <w:rFonts w:eastAsia="Verdana"/>
              </w:rPr>
              <w:lastRenderedPageBreak/>
              <w:t>We recommend providing IQ/PQ as examples rather than expectations on how to perform system validation since a risk-based approach to validation depends on the system complexity and type of technology.</w:t>
            </w:r>
          </w:p>
          <w:p w14:paraId="70CD72A3" w14:textId="77777777" w:rsidR="00D12DE0" w:rsidRDefault="00D12DE0" w:rsidP="00D12DE0">
            <w:pPr>
              <w:rPr>
                <w:rFonts w:eastAsia="Verdana"/>
              </w:rPr>
            </w:pPr>
          </w:p>
          <w:p w14:paraId="14B3C164" w14:textId="77777777" w:rsidR="00D12DE0" w:rsidRDefault="00D12DE0" w:rsidP="00D12DE0">
            <w:r w:rsidRPr="00C5102D">
              <w:t>IQ/PQ</w:t>
            </w:r>
            <w:r>
              <w:t>:</w:t>
            </w:r>
            <w:r w:rsidRPr="00C5102D">
              <w:t xml:space="preserve"> these terms are not defined, and later the term UAT is used (PQ is generally understood to be synonymous with UAT, but we are not sure if this document presents the same view).</w:t>
            </w:r>
          </w:p>
          <w:p w14:paraId="4F0EDBA4" w14:textId="77777777" w:rsidR="00D12DE0" w:rsidRDefault="00D12DE0" w:rsidP="00D12DE0">
            <w:r>
              <w:t>Does t</w:t>
            </w:r>
            <w:r w:rsidRPr="00C5102D">
              <w:t>his impl</w:t>
            </w:r>
            <w:r>
              <w:t>y</w:t>
            </w:r>
            <w:r w:rsidRPr="00C5102D">
              <w:t xml:space="preserve"> that for fully automated systems, no IQ/PQ is required? Or if the users are not trained, no IQ/PQ is required? </w:t>
            </w:r>
            <w:r>
              <w:t>It s</w:t>
            </w:r>
            <w:r w:rsidRPr="00C5102D">
              <w:t>eems a bit odd</w:t>
            </w:r>
            <w:r>
              <w:t>.</w:t>
            </w:r>
          </w:p>
          <w:p w14:paraId="080CF2E8" w14:textId="77777777" w:rsidR="00D12DE0" w:rsidRPr="00C5102D" w:rsidRDefault="00D12DE0" w:rsidP="00D12DE0"/>
          <w:p w14:paraId="73CF56F7" w14:textId="77777777" w:rsidR="00D12DE0" w:rsidRDefault="00D12DE0" w:rsidP="00D12DE0">
            <w:pPr>
              <w:rPr>
                <w:rFonts w:eastAsia="Verdana"/>
              </w:rPr>
            </w:pPr>
            <w:r>
              <w:rPr>
                <w:rFonts w:eastAsia="Verdana"/>
              </w:rPr>
              <w:t>We would suggest rephrasing the sentence to be more focused on what is intended.</w:t>
            </w:r>
          </w:p>
          <w:p w14:paraId="744833C5" w14:textId="77777777" w:rsidR="00D12DE0" w:rsidRPr="00DD6178" w:rsidRDefault="00D12DE0" w:rsidP="00D12DE0">
            <w:r>
              <w:t>We would r</w:t>
            </w:r>
            <w:r w:rsidRPr="00C5102D">
              <w:t>ecommend</w:t>
            </w:r>
            <w:r>
              <w:t>ation to</w:t>
            </w:r>
            <w:r w:rsidRPr="00C5102D">
              <w:t xml:space="preserve"> refer to </w:t>
            </w:r>
            <w:r w:rsidRPr="00FB6E20">
              <w:t>industry standards (i.e.</w:t>
            </w:r>
            <w:r>
              <w:t>,</w:t>
            </w:r>
            <w:r w:rsidRPr="00FB6E20">
              <w:t xml:space="preserve"> GAMP) for definitions of CSV terms, or define the terms in this document.</w:t>
            </w:r>
          </w:p>
          <w:p w14:paraId="10F6F817" w14:textId="77777777" w:rsidR="00D12DE0" w:rsidRDefault="00D12DE0" w:rsidP="00D12DE0">
            <w:pPr>
              <w:rPr>
                <w:rFonts w:eastAsia="Verdana"/>
              </w:rPr>
            </w:pPr>
          </w:p>
        </w:tc>
        <w:tc>
          <w:tcPr>
            <w:tcW w:w="853" w:type="pct"/>
            <w:shd w:val="clear" w:color="auto" w:fill="E1E3F2"/>
          </w:tcPr>
          <w:p w14:paraId="6D985701" w14:textId="77777777" w:rsidR="00D12DE0" w:rsidRDefault="00D12DE0" w:rsidP="00D12DE0">
            <w:pPr>
              <w:pStyle w:val="TabletextrowsAgency"/>
            </w:pPr>
          </w:p>
        </w:tc>
      </w:tr>
      <w:tr w:rsidR="00D12DE0" w14:paraId="141BFF95" w14:textId="77777777" w:rsidTr="00524DB2">
        <w:trPr>
          <w:gridAfter w:val="2"/>
          <w:wAfter w:w="2226" w:type="pct"/>
        </w:trPr>
        <w:tc>
          <w:tcPr>
            <w:tcW w:w="358" w:type="pct"/>
            <w:shd w:val="clear" w:color="auto" w:fill="E1E3F2"/>
          </w:tcPr>
          <w:p w14:paraId="3132DCA2" w14:textId="77777777" w:rsidR="00D12DE0" w:rsidRDefault="00D12DE0" w:rsidP="00D12DE0">
            <w:pPr>
              <w:pStyle w:val="TabletextrowsAgency"/>
            </w:pPr>
            <w:r>
              <w:t>1013-1015</w:t>
            </w:r>
          </w:p>
        </w:tc>
        <w:tc>
          <w:tcPr>
            <w:tcW w:w="450" w:type="pct"/>
            <w:shd w:val="clear" w:color="auto" w:fill="E1E3F2"/>
          </w:tcPr>
          <w:p w14:paraId="0746FC5C" w14:textId="77777777" w:rsidR="00D12DE0" w:rsidRDefault="00D12DE0" w:rsidP="00D12DE0">
            <w:pPr>
              <w:pStyle w:val="TabletextrowsAgency"/>
            </w:pPr>
          </w:p>
        </w:tc>
        <w:tc>
          <w:tcPr>
            <w:tcW w:w="1113" w:type="pct"/>
            <w:shd w:val="clear" w:color="auto" w:fill="E1E3F2"/>
          </w:tcPr>
          <w:p w14:paraId="494C102A" w14:textId="77777777" w:rsidR="00D12DE0" w:rsidRDefault="00D12DE0" w:rsidP="00D12DE0">
            <w:pPr>
              <w:pStyle w:val="TabletextrowsAgency"/>
            </w:pPr>
            <w:r w:rsidRPr="005916BB">
              <w:rPr>
                <w:b/>
                <w:bCs/>
              </w:rPr>
              <w:t>Comment:</w:t>
            </w:r>
            <w:r>
              <w:t xml:space="preserve"> The f</w:t>
            </w:r>
            <w:r w:rsidRPr="009F5DE8">
              <w:t xml:space="preserve">ocus </w:t>
            </w:r>
            <w:r>
              <w:t xml:space="preserve">is </w:t>
            </w:r>
            <w:r w:rsidRPr="009F5DE8">
              <w:t xml:space="preserve">only on </w:t>
            </w:r>
            <w:proofErr w:type="spellStart"/>
            <w:r w:rsidRPr="009F5DE8">
              <w:t>eDC</w:t>
            </w:r>
            <w:proofErr w:type="spellEnd"/>
            <w:r w:rsidRPr="009F5DE8">
              <w:t>/eCRF</w:t>
            </w:r>
            <w:r>
              <w:t xml:space="preserve"> interface</w:t>
            </w:r>
            <w:r w:rsidRPr="009F5DE8">
              <w:t>.</w:t>
            </w:r>
            <w:r>
              <w:t xml:space="preserve"> A more general wording would be more adequate.</w:t>
            </w:r>
          </w:p>
          <w:p w14:paraId="061504B0" w14:textId="77777777" w:rsidR="00D12DE0" w:rsidRDefault="00D12DE0" w:rsidP="00D12DE0">
            <w:pPr>
              <w:pStyle w:val="TabletextrowsAgency"/>
            </w:pPr>
          </w:p>
          <w:p w14:paraId="6F6176DA" w14:textId="77777777" w:rsidR="00D12DE0" w:rsidRDefault="00D12DE0" w:rsidP="00D12DE0">
            <w:r w:rsidRPr="00A22FC2">
              <w:rPr>
                <w:b/>
                <w:bCs/>
              </w:rPr>
              <w:t>Proposed change (if any):</w:t>
            </w:r>
            <w:r w:rsidRPr="00C5102D">
              <w:t xml:space="preserve"> </w:t>
            </w:r>
          </w:p>
          <w:p w14:paraId="09197BC4" w14:textId="77777777" w:rsidR="00D12DE0" w:rsidRDefault="00D12DE0" w:rsidP="00D12DE0">
            <w:pPr>
              <w:autoSpaceDE w:val="0"/>
              <w:autoSpaceDN w:val="0"/>
              <w:adjustRightInd w:val="0"/>
              <w:rPr>
                <w:rFonts w:eastAsia="SimSun"/>
                <w:lang w:eastAsia="ja-JP"/>
              </w:rPr>
            </w:pPr>
            <w:r>
              <w:rPr>
                <w:rFonts w:eastAsia="SimSun"/>
                <w:lang w:eastAsia="ja-JP"/>
              </w:rPr>
              <w:t>“</w:t>
            </w:r>
            <w:r w:rsidRPr="00FB6E20">
              <w:rPr>
                <w:rFonts w:eastAsia="SimSun"/>
                <w:lang w:eastAsia="ja-JP"/>
              </w:rPr>
              <w:t xml:space="preserve">Interfaces between </w:t>
            </w:r>
            <w:r w:rsidRPr="00FB6E20">
              <w:rPr>
                <w:color w:val="FF0000"/>
              </w:rPr>
              <w:t>systems and tools used for clinical trial data capture</w:t>
            </w:r>
            <w:r w:rsidRPr="00FB6E20">
              <w:rPr>
                <w:rFonts w:eastAsia="SimSun"/>
                <w:lang w:eastAsia="ja-JP"/>
              </w:rPr>
              <w:t xml:space="preserve"> </w:t>
            </w:r>
            <w:r w:rsidRPr="00FB6E20">
              <w:rPr>
                <w:rFonts w:eastAsia="SimSun"/>
                <w:strike/>
                <w:color w:val="FF0000"/>
                <w:lang w:eastAsia="ja-JP"/>
              </w:rPr>
              <w:t xml:space="preserve">the electronic case report form (eCRF) and other systems </w:t>
            </w:r>
            <w:r w:rsidRPr="00FB6E20">
              <w:rPr>
                <w:rFonts w:eastAsia="SimSun"/>
                <w:lang w:eastAsia="ja-JP"/>
              </w:rPr>
              <w:t>should be clearly defined and validated e.g. import of item response theory data, automatically generated emails to safety mailboxes etc.</w:t>
            </w:r>
            <w:r>
              <w:rPr>
                <w:rFonts w:eastAsia="SimSun"/>
                <w:lang w:eastAsia="ja-JP"/>
              </w:rPr>
              <w:t>”</w:t>
            </w:r>
          </w:p>
          <w:p w14:paraId="31ADB757" w14:textId="77777777" w:rsidR="00D12DE0" w:rsidRPr="009921C1" w:rsidRDefault="00D12DE0" w:rsidP="00D12DE0">
            <w:pPr>
              <w:autoSpaceDE w:val="0"/>
              <w:autoSpaceDN w:val="0"/>
              <w:adjustRightInd w:val="0"/>
            </w:pPr>
          </w:p>
        </w:tc>
        <w:tc>
          <w:tcPr>
            <w:tcW w:w="853" w:type="pct"/>
            <w:shd w:val="clear" w:color="auto" w:fill="E1E3F2"/>
          </w:tcPr>
          <w:p w14:paraId="705F53BA" w14:textId="77777777" w:rsidR="00D12DE0" w:rsidRDefault="00D12DE0" w:rsidP="00D12DE0">
            <w:pPr>
              <w:pStyle w:val="TabletextrowsAgency"/>
            </w:pPr>
          </w:p>
        </w:tc>
      </w:tr>
      <w:tr w:rsidR="00D12DE0" w14:paraId="36BA6FEF" w14:textId="77777777" w:rsidTr="00524DB2">
        <w:trPr>
          <w:gridAfter w:val="2"/>
          <w:wAfter w:w="2226" w:type="pct"/>
        </w:trPr>
        <w:tc>
          <w:tcPr>
            <w:tcW w:w="358" w:type="pct"/>
            <w:shd w:val="clear" w:color="auto" w:fill="E1E3F2"/>
          </w:tcPr>
          <w:p w14:paraId="622B36B3" w14:textId="77777777" w:rsidR="00D12DE0" w:rsidRPr="00561BA0" w:rsidRDefault="00D12DE0" w:rsidP="00D12DE0">
            <w:pPr>
              <w:pStyle w:val="TabletextrowsAgency"/>
            </w:pPr>
            <w:r>
              <w:t>1020</w:t>
            </w:r>
          </w:p>
        </w:tc>
        <w:tc>
          <w:tcPr>
            <w:tcW w:w="450" w:type="pct"/>
            <w:shd w:val="clear" w:color="auto" w:fill="E1E3F2"/>
          </w:tcPr>
          <w:p w14:paraId="2EDE63E5" w14:textId="77777777" w:rsidR="00D12DE0" w:rsidRDefault="00D12DE0" w:rsidP="00D12DE0">
            <w:pPr>
              <w:pStyle w:val="TabletextrowsAgency"/>
            </w:pPr>
          </w:p>
        </w:tc>
        <w:tc>
          <w:tcPr>
            <w:tcW w:w="1113" w:type="pct"/>
            <w:shd w:val="clear" w:color="auto" w:fill="E1E3F2"/>
          </w:tcPr>
          <w:p w14:paraId="24AB0D21" w14:textId="77777777" w:rsidR="00D12DE0" w:rsidRDefault="00D12DE0" w:rsidP="00D12DE0">
            <w:pPr>
              <w:pStyle w:val="TabletextrowsAgency"/>
            </w:pPr>
            <w:r w:rsidRPr="005916BB">
              <w:rPr>
                <w:b/>
                <w:bCs/>
              </w:rPr>
              <w:t>Comment:</w:t>
            </w:r>
            <w:r>
              <w:t xml:space="preserve"> A question mark has been added to the end.</w:t>
            </w:r>
          </w:p>
          <w:p w14:paraId="512362A9" w14:textId="77777777" w:rsidR="00D12DE0" w:rsidRDefault="00D12DE0" w:rsidP="00D12DE0">
            <w:pPr>
              <w:pStyle w:val="TabletextrowsAgency"/>
            </w:pPr>
          </w:p>
          <w:p w14:paraId="558CC5A9" w14:textId="77777777" w:rsidR="00D12DE0" w:rsidRDefault="00D12DE0" w:rsidP="00D12DE0">
            <w:pPr>
              <w:pStyle w:val="TabletextrowsAgency"/>
            </w:pPr>
            <w:r w:rsidRPr="008D5EF1">
              <w:rPr>
                <w:b/>
                <w:bCs/>
              </w:rPr>
              <w:t>Proposed change (if any):</w:t>
            </w:r>
          </w:p>
          <w:p w14:paraId="1487BD30" w14:textId="77777777" w:rsidR="00D12DE0" w:rsidRPr="00FB6E20" w:rsidRDefault="00D12DE0" w:rsidP="00D12DE0">
            <w:pPr>
              <w:pStyle w:val="TabletextrowsAgency"/>
              <w:rPr>
                <w:rFonts w:eastAsia="SimSun"/>
                <w:lang w:eastAsia="ja-JP"/>
              </w:rPr>
            </w:pPr>
            <w:r>
              <w:rPr>
                <w:rFonts w:eastAsia="SimSun"/>
                <w:lang w:eastAsia="ja-JP"/>
              </w:rPr>
              <w:t>“</w:t>
            </w:r>
            <w:r w:rsidRPr="00FB6E20">
              <w:rPr>
                <w:rFonts w:eastAsia="SimSun"/>
                <w:lang w:eastAsia="ja-JP"/>
              </w:rPr>
              <w:t>(EMA/INS/GCP/856758/2018)</w:t>
            </w:r>
            <w:r w:rsidRPr="00FB6E20">
              <w:rPr>
                <w:rFonts w:eastAsia="SimSun"/>
                <w:strike/>
                <w:color w:val="FF0000"/>
                <w:lang w:eastAsia="ja-JP"/>
              </w:rPr>
              <w:t>?</w:t>
            </w:r>
            <w:r w:rsidRPr="00FB6E20">
              <w:rPr>
                <w:rFonts w:eastAsia="SimSun"/>
                <w:lang w:eastAsia="ja-JP"/>
              </w:rPr>
              <w:t>)</w:t>
            </w:r>
            <w:r>
              <w:rPr>
                <w:rFonts w:eastAsia="SimSun"/>
                <w:lang w:eastAsia="ja-JP"/>
              </w:rPr>
              <w:t>”</w:t>
            </w:r>
          </w:p>
          <w:p w14:paraId="36719748" w14:textId="77777777" w:rsidR="00D12DE0" w:rsidRPr="00FB6E20" w:rsidRDefault="00D12DE0" w:rsidP="00D12DE0">
            <w:pPr>
              <w:pStyle w:val="TabletextrowsAgency"/>
              <w:rPr>
                <w:i/>
                <w:iCs/>
              </w:rPr>
            </w:pPr>
          </w:p>
        </w:tc>
        <w:tc>
          <w:tcPr>
            <w:tcW w:w="853" w:type="pct"/>
            <w:shd w:val="clear" w:color="auto" w:fill="E1E3F2"/>
          </w:tcPr>
          <w:p w14:paraId="3EC56B84" w14:textId="77777777" w:rsidR="00D12DE0" w:rsidRDefault="00D12DE0" w:rsidP="00D12DE0">
            <w:pPr>
              <w:pStyle w:val="TabletextrowsAgency"/>
            </w:pPr>
          </w:p>
        </w:tc>
      </w:tr>
      <w:tr w:rsidR="00D12DE0" w14:paraId="27EE1395" w14:textId="77777777" w:rsidTr="00524DB2">
        <w:trPr>
          <w:gridAfter w:val="2"/>
          <w:wAfter w:w="2226" w:type="pct"/>
        </w:trPr>
        <w:tc>
          <w:tcPr>
            <w:tcW w:w="358" w:type="pct"/>
            <w:shd w:val="clear" w:color="auto" w:fill="E1E3F2"/>
          </w:tcPr>
          <w:p w14:paraId="21EB79DD" w14:textId="77777777" w:rsidR="00D12DE0" w:rsidRPr="00C5102D" w:rsidRDefault="00D12DE0" w:rsidP="00D12DE0">
            <w:r>
              <w:t>1022</w:t>
            </w:r>
          </w:p>
        </w:tc>
        <w:tc>
          <w:tcPr>
            <w:tcW w:w="450" w:type="pct"/>
            <w:shd w:val="clear" w:color="auto" w:fill="E1E3F2"/>
          </w:tcPr>
          <w:p w14:paraId="61AED9F1" w14:textId="77777777" w:rsidR="00D12DE0" w:rsidRPr="00C5102D" w:rsidRDefault="00D12DE0" w:rsidP="00D12DE0"/>
        </w:tc>
        <w:tc>
          <w:tcPr>
            <w:tcW w:w="1113" w:type="pct"/>
            <w:shd w:val="clear" w:color="auto" w:fill="E1E3F2"/>
          </w:tcPr>
          <w:p w14:paraId="0BEBD768" w14:textId="5BBFF54C" w:rsidR="00D12DE0" w:rsidRPr="00026248" w:rsidRDefault="00D12DE0" w:rsidP="00D12DE0">
            <w:pPr>
              <w:pStyle w:val="TabletextrowsAgency"/>
              <w:rPr>
                <w:bCs/>
              </w:rPr>
            </w:pPr>
            <w:r w:rsidRPr="008C6213">
              <w:rPr>
                <w:b/>
              </w:rPr>
              <w:t>Comment:</w:t>
            </w:r>
            <w:r>
              <w:rPr>
                <w:bCs/>
              </w:rPr>
              <w:t xml:space="preserve"> In the requirements section, there is no mention of applicable legal/regulatory requirements to be included as part of the User Requirements process.</w:t>
            </w:r>
          </w:p>
          <w:p w14:paraId="71B376FD" w14:textId="77777777" w:rsidR="00D12DE0" w:rsidRDefault="00D12DE0" w:rsidP="00D12DE0">
            <w:pPr>
              <w:pStyle w:val="TabletextrowsAgency"/>
              <w:rPr>
                <w:bCs/>
              </w:rPr>
            </w:pPr>
            <w:r>
              <w:rPr>
                <w:bCs/>
              </w:rPr>
              <w:t>We would suggest mentioning the inclusion of applicable legal/regulatory requirements.</w:t>
            </w:r>
          </w:p>
          <w:p w14:paraId="0CE8A952" w14:textId="77777777" w:rsidR="00D12DE0" w:rsidRPr="00FB6E20" w:rsidRDefault="00D12DE0" w:rsidP="00D12DE0">
            <w:pPr>
              <w:pStyle w:val="TabletextrowsAgency"/>
              <w:rPr>
                <w:bCs/>
              </w:rPr>
            </w:pPr>
          </w:p>
        </w:tc>
        <w:tc>
          <w:tcPr>
            <w:tcW w:w="853" w:type="pct"/>
            <w:shd w:val="clear" w:color="auto" w:fill="E1E3F2"/>
          </w:tcPr>
          <w:p w14:paraId="54B4675C" w14:textId="77777777" w:rsidR="00D12DE0" w:rsidRDefault="00D12DE0" w:rsidP="00D12DE0">
            <w:pPr>
              <w:pStyle w:val="TabletextrowsAgency"/>
            </w:pPr>
          </w:p>
        </w:tc>
      </w:tr>
      <w:tr w:rsidR="00D12DE0" w14:paraId="689675F1" w14:textId="77777777" w:rsidTr="00524DB2">
        <w:trPr>
          <w:gridAfter w:val="2"/>
          <w:wAfter w:w="2226" w:type="pct"/>
        </w:trPr>
        <w:tc>
          <w:tcPr>
            <w:tcW w:w="358" w:type="pct"/>
            <w:shd w:val="clear" w:color="auto" w:fill="E1E3F2"/>
          </w:tcPr>
          <w:p w14:paraId="78C994B7" w14:textId="77777777" w:rsidR="00D12DE0" w:rsidRDefault="00D12DE0" w:rsidP="00D12DE0">
            <w:pPr>
              <w:pStyle w:val="TabletextrowsAgency"/>
            </w:pPr>
            <w:r>
              <w:t>1023-1026</w:t>
            </w:r>
          </w:p>
        </w:tc>
        <w:tc>
          <w:tcPr>
            <w:tcW w:w="450" w:type="pct"/>
            <w:shd w:val="clear" w:color="auto" w:fill="E1E3F2"/>
          </w:tcPr>
          <w:p w14:paraId="685B194E" w14:textId="77777777" w:rsidR="00D12DE0" w:rsidRDefault="00D12DE0" w:rsidP="00D12DE0">
            <w:pPr>
              <w:pStyle w:val="TabletextrowsAgency"/>
            </w:pPr>
          </w:p>
        </w:tc>
        <w:tc>
          <w:tcPr>
            <w:tcW w:w="1113" w:type="pct"/>
            <w:shd w:val="clear" w:color="auto" w:fill="E1E3F2"/>
          </w:tcPr>
          <w:p w14:paraId="09E6A3AD" w14:textId="77777777" w:rsidR="00D12DE0" w:rsidRDefault="00D12DE0" w:rsidP="00D12DE0">
            <w:pPr>
              <w:pStyle w:val="TabletextrowsAgency"/>
            </w:pPr>
            <w:r w:rsidRPr="005916BB">
              <w:rPr>
                <w:b/>
                <w:bCs/>
              </w:rPr>
              <w:t>Comment:</w:t>
            </w:r>
            <w:r>
              <w:t xml:space="preserve"> </w:t>
            </w:r>
            <w:r w:rsidRPr="00707860">
              <w:rPr>
                <w:i/>
                <w:iCs/>
              </w:rPr>
              <w:t>“</w:t>
            </w:r>
            <w:r w:rsidRPr="00707860">
              <w:rPr>
                <w:i/>
                <w:iCs/>
                <w:u w:val="single"/>
              </w:rPr>
              <w:t>Independently</w:t>
            </w:r>
            <w:r w:rsidRPr="00707860">
              <w:rPr>
                <w:i/>
                <w:iCs/>
              </w:rPr>
              <w:t xml:space="preserve"> on whether a system […]”</w:t>
            </w:r>
            <w:r>
              <w:rPr>
                <w:i/>
                <w:iCs/>
              </w:rPr>
              <w:t xml:space="preserve"> </w:t>
            </w:r>
            <w:r>
              <w:t>It is un</w:t>
            </w:r>
            <w:r w:rsidRPr="00AE1E13">
              <w:t xml:space="preserve">clear if this is </w:t>
            </w:r>
            <w:r>
              <w:t>referring</w:t>
            </w:r>
            <w:r w:rsidRPr="00AE1E13">
              <w:t xml:space="preserve"> only </w:t>
            </w:r>
            <w:r>
              <w:t>to</w:t>
            </w:r>
            <w:r w:rsidRPr="00AE1E13">
              <w:t xml:space="preserve"> systems that </w:t>
            </w:r>
            <w:r>
              <w:t>require validation</w:t>
            </w:r>
            <w:r w:rsidRPr="00AE1E13">
              <w:t xml:space="preserve"> or </w:t>
            </w:r>
            <w:r>
              <w:t xml:space="preserve">to </w:t>
            </w:r>
            <w:r w:rsidRPr="00AE1E13">
              <w:t>all systems</w:t>
            </w:r>
            <w:r>
              <w:t>.</w:t>
            </w:r>
          </w:p>
          <w:p w14:paraId="7021CB42" w14:textId="77777777" w:rsidR="00D12DE0" w:rsidRDefault="00D12DE0" w:rsidP="00D12DE0">
            <w:pPr>
              <w:pStyle w:val="TabletextrowsAgency"/>
            </w:pPr>
            <w:r w:rsidRPr="00AE1E13">
              <w:br/>
            </w:r>
            <w:r w:rsidRPr="008D5EF1">
              <w:rPr>
                <w:b/>
                <w:bCs/>
              </w:rPr>
              <w:t>Proposed change (if any):</w:t>
            </w:r>
          </w:p>
          <w:p w14:paraId="5B7F91A5" w14:textId="77777777" w:rsidR="00D12DE0" w:rsidRDefault="00D12DE0" w:rsidP="00D12DE0">
            <w:pPr>
              <w:pStyle w:val="TabletextrowsAgency"/>
              <w:rPr>
                <w:rFonts w:eastAsia="SimSun"/>
                <w:lang w:eastAsia="ja-JP"/>
              </w:rPr>
            </w:pPr>
            <w:r w:rsidRPr="00707860">
              <w:t>“</w:t>
            </w:r>
            <w:r w:rsidRPr="00FB6E20">
              <w:rPr>
                <w:color w:val="FF0000"/>
              </w:rPr>
              <w:t>For to</w:t>
            </w:r>
            <w:r>
              <w:rPr>
                <w:color w:val="FF0000"/>
              </w:rPr>
              <w:t>-</w:t>
            </w:r>
            <w:r w:rsidRPr="00FB6E20">
              <w:rPr>
                <w:color w:val="FF0000"/>
              </w:rPr>
              <w:t>be validated systems,</w:t>
            </w:r>
            <w:r w:rsidRPr="00AE1E13">
              <w:t xml:space="preserve"> </w:t>
            </w:r>
            <w:r w:rsidRPr="00707860">
              <w:t>independently</w:t>
            </w:r>
            <w:r w:rsidRPr="00FB6E20">
              <w:rPr>
                <w:rFonts w:eastAsia="SimSun"/>
                <w:color w:val="FF0000"/>
                <w:lang w:eastAsia="ja-JP"/>
              </w:rPr>
              <w:t xml:space="preserve"> of </w:t>
            </w:r>
            <w:r w:rsidRPr="00FB6E20">
              <w:rPr>
                <w:rFonts w:eastAsia="SimSun"/>
                <w:strike/>
                <w:color w:val="FF0000"/>
                <w:lang w:eastAsia="ja-JP"/>
              </w:rPr>
              <w:t>on</w:t>
            </w:r>
            <w:r w:rsidRPr="00FB6E20">
              <w:rPr>
                <w:rFonts w:eastAsia="SimSun"/>
                <w:strike/>
                <w:lang w:eastAsia="ja-JP"/>
              </w:rPr>
              <w:t xml:space="preserve"> </w:t>
            </w:r>
            <w:r w:rsidRPr="00FB6E20">
              <w:rPr>
                <w:rFonts w:eastAsia="SimSun"/>
                <w:lang w:eastAsia="ja-JP"/>
              </w:rPr>
              <w:t>whether a system is developed on request by the sponsor/</w:t>
            </w:r>
            <w:proofErr w:type="gramStart"/>
            <w:r w:rsidRPr="00FB6E20">
              <w:rPr>
                <w:rFonts w:eastAsia="SimSun"/>
                <w:lang w:eastAsia="ja-JP"/>
              </w:rPr>
              <w:t>institution,</w:t>
            </w:r>
            <w:r>
              <w:rPr>
                <w:rFonts w:eastAsia="SimSun"/>
                <w:lang w:eastAsia="ja-JP"/>
              </w:rPr>
              <w:t>…</w:t>
            </w:r>
            <w:proofErr w:type="gramEnd"/>
            <w:r>
              <w:rPr>
                <w:rFonts w:eastAsia="SimSun"/>
                <w:lang w:eastAsia="ja-JP"/>
              </w:rPr>
              <w:t>”</w:t>
            </w:r>
          </w:p>
          <w:p w14:paraId="48034BB8" w14:textId="77777777" w:rsidR="00D12DE0" w:rsidRPr="009F5DE8" w:rsidRDefault="00D12DE0" w:rsidP="00D12DE0">
            <w:pPr>
              <w:pStyle w:val="TabletextrowsAgency"/>
            </w:pPr>
          </w:p>
        </w:tc>
        <w:tc>
          <w:tcPr>
            <w:tcW w:w="853" w:type="pct"/>
            <w:shd w:val="clear" w:color="auto" w:fill="E1E3F2"/>
          </w:tcPr>
          <w:p w14:paraId="417CB772" w14:textId="77777777" w:rsidR="00D12DE0" w:rsidRDefault="00D12DE0" w:rsidP="00D12DE0">
            <w:pPr>
              <w:pStyle w:val="TabletextrowsAgency"/>
            </w:pPr>
          </w:p>
        </w:tc>
      </w:tr>
      <w:tr w:rsidR="00D12DE0" w14:paraId="26BF2B43" w14:textId="77777777" w:rsidTr="00524DB2">
        <w:trPr>
          <w:gridAfter w:val="2"/>
          <w:wAfter w:w="2226" w:type="pct"/>
        </w:trPr>
        <w:tc>
          <w:tcPr>
            <w:tcW w:w="358" w:type="pct"/>
            <w:shd w:val="clear" w:color="auto" w:fill="E1E3F2"/>
          </w:tcPr>
          <w:p w14:paraId="3EC77DDA" w14:textId="77777777" w:rsidR="00D12DE0" w:rsidRPr="00707860" w:rsidRDefault="00D12DE0" w:rsidP="00D12DE0">
            <w:r w:rsidRPr="00707860">
              <w:t>1025</w:t>
            </w:r>
          </w:p>
        </w:tc>
        <w:tc>
          <w:tcPr>
            <w:tcW w:w="450" w:type="pct"/>
            <w:shd w:val="clear" w:color="auto" w:fill="E1E3F2"/>
          </w:tcPr>
          <w:p w14:paraId="0633F694" w14:textId="77777777" w:rsidR="00D12DE0" w:rsidRPr="00707860" w:rsidRDefault="00D12DE0" w:rsidP="00D12DE0"/>
        </w:tc>
        <w:tc>
          <w:tcPr>
            <w:tcW w:w="1113" w:type="pct"/>
            <w:shd w:val="clear" w:color="auto" w:fill="E1E3F2"/>
          </w:tcPr>
          <w:p w14:paraId="12875234" w14:textId="77777777" w:rsidR="00D12DE0" w:rsidRPr="00707860" w:rsidRDefault="00D12DE0" w:rsidP="00D12DE0">
            <w:pPr>
              <w:autoSpaceDE w:val="0"/>
              <w:autoSpaceDN w:val="0"/>
              <w:adjustRightInd w:val="0"/>
              <w:rPr>
                <w:sz w:val="21"/>
                <w:szCs w:val="21"/>
              </w:rPr>
            </w:pPr>
            <w:r w:rsidRPr="00707860">
              <w:rPr>
                <w:b/>
              </w:rPr>
              <w:t xml:space="preserve">Comment: </w:t>
            </w:r>
            <w:r w:rsidRPr="00707860">
              <w:rPr>
                <w:color w:val="000000"/>
              </w:rPr>
              <w:t xml:space="preserve">With CSA being lined up, this statement may need an update. Secondly, URS is meant to document the business requirements and not the functional requirements. With CSA, the expectation should be every computerized system irrespective of their development methodology and technology used should be supported by requirements specifications which is verifiable by corresponding test specifications. </w:t>
            </w:r>
          </w:p>
          <w:p w14:paraId="6C693E79" w14:textId="77777777" w:rsidR="00D12DE0" w:rsidRPr="00707860" w:rsidRDefault="00D12DE0" w:rsidP="00D12DE0">
            <w:pPr>
              <w:rPr>
                <w:b/>
                <w:bCs/>
              </w:rPr>
            </w:pPr>
          </w:p>
        </w:tc>
        <w:tc>
          <w:tcPr>
            <w:tcW w:w="853" w:type="pct"/>
            <w:shd w:val="clear" w:color="auto" w:fill="E1E3F2"/>
          </w:tcPr>
          <w:p w14:paraId="1C8EA0E5" w14:textId="77777777" w:rsidR="00D12DE0" w:rsidRDefault="00D12DE0" w:rsidP="00D12DE0">
            <w:pPr>
              <w:pStyle w:val="TabletextrowsAgency"/>
            </w:pPr>
          </w:p>
        </w:tc>
      </w:tr>
      <w:tr w:rsidR="00D12DE0" w14:paraId="2D063E84" w14:textId="77777777" w:rsidTr="00524DB2">
        <w:trPr>
          <w:gridAfter w:val="2"/>
          <w:wAfter w:w="2226" w:type="pct"/>
        </w:trPr>
        <w:tc>
          <w:tcPr>
            <w:tcW w:w="358" w:type="pct"/>
            <w:shd w:val="clear" w:color="auto" w:fill="E1E3F2"/>
          </w:tcPr>
          <w:p w14:paraId="7AC3FC83" w14:textId="77777777" w:rsidR="00D12DE0" w:rsidRPr="00C5102D" w:rsidRDefault="00D12DE0" w:rsidP="00D12DE0">
            <w:r w:rsidRPr="00C5102D">
              <w:t>1027</w:t>
            </w:r>
          </w:p>
        </w:tc>
        <w:tc>
          <w:tcPr>
            <w:tcW w:w="450" w:type="pct"/>
            <w:shd w:val="clear" w:color="auto" w:fill="E1E3F2"/>
          </w:tcPr>
          <w:p w14:paraId="4BBB1CC8" w14:textId="77777777" w:rsidR="00D12DE0" w:rsidRPr="00C5102D" w:rsidRDefault="00D12DE0" w:rsidP="00D12DE0"/>
        </w:tc>
        <w:tc>
          <w:tcPr>
            <w:tcW w:w="1113" w:type="pct"/>
            <w:shd w:val="clear" w:color="auto" w:fill="E1E3F2"/>
          </w:tcPr>
          <w:p w14:paraId="644C13C6" w14:textId="77777777" w:rsidR="00D12DE0" w:rsidRDefault="00D12DE0" w:rsidP="00D12DE0">
            <w:r w:rsidRPr="00A22FC2">
              <w:rPr>
                <w:b/>
                <w:bCs/>
              </w:rPr>
              <w:t>Comment:</w:t>
            </w:r>
            <w:r w:rsidRPr="00C5102D">
              <w:t xml:space="preserve"> </w:t>
            </w:r>
            <w:r w:rsidRPr="00707860">
              <w:rPr>
                <w:i/>
                <w:iCs/>
              </w:rPr>
              <w:t xml:space="preserve">“purchase </w:t>
            </w:r>
            <w:proofErr w:type="spellStart"/>
            <w:r w:rsidRPr="00707860">
              <w:rPr>
                <w:i/>
                <w:iCs/>
              </w:rPr>
              <w:t>customisation</w:t>
            </w:r>
            <w:proofErr w:type="spellEnd"/>
            <w:r w:rsidRPr="00707860">
              <w:rPr>
                <w:i/>
                <w:iCs/>
              </w:rPr>
              <w:t xml:space="preserve"> and configuration”</w:t>
            </w:r>
            <w:r w:rsidRPr="00C5102D">
              <w:t xml:space="preserve"> does not make sense</w:t>
            </w:r>
            <w:r>
              <w:t xml:space="preserve">. Please also correct the </w:t>
            </w:r>
            <w:r w:rsidRPr="00C5102D">
              <w:t>grammatical errors</w:t>
            </w:r>
            <w:r>
              <w:t>.</w:t>
            </w:r>
          </w:p>
          <w:p w14:paraId="559F7B14" w14:textId="77777777" w:rsidR="00D12DE0" w:rsidRPr="00C5102D" w:rsidRDefault="00D12DE0" w:rsidP="00D12DE0"/>
          <w:p w14:paraId="62419A89" w14:textId="77777777" w:rsidR="00D12DE0" w:rsidRDefault="00D12DE0" w:rsidP="00D12DE0">
            <w:r w:rsidRPr="00A22FC2">
              <w:rPr>
                <w:b/>
                <w:bCs/>
              </w:rPr>
              <w:t>Proposed change (if any):</w:t>
            </w:r>
            <w:r w:rsidRPr="00C5102D">
              <w:t xml:space="preserve"> </w:t>
            </w:r>
          </w:p>
          <w:p w14:paraId="09D265AB" w14:textId="77777777" w:rsidR="00D12DE0" w:rsidRDefault="00D12DE0" w:rsidP="00D12DE0">
            <w:pPr>
              <w:autoSpaceDE w:val="0"/>
              <w:autoSpaceDN w:val="0"/>
              <w:adjustRightInd w:val="0"/>
              <w:rPr>
                <w:rFonts w:eastAsia="SimSun"/>
                <w:lang w:eastAsia="ja-JP"/>
              </w:rPr>
            </w:pPr>
            <w:r>
              <w:rPr>
                <w:rFonts w:eastAsia="SimSun"/>
                <w:lang w:eastAsia="ja-JP"/>
              </w:rPr>
              <w:t>“</w:t>
            </w:r>
            <w:r w:rsidRPr="00754FBD">
              <w:rPr>
                <w:rFonts w:eastAsia="SimSun"/>
                <w:lang w:eastAsia="ja-JP"/>
              </w:rPr>
              <w:t>The URS should form the basis for system design</w:t>
            </w:r>
            <w:r w:rsidRPr="00707860">
              <w:rPr>
                <w:rFonts w:eastAsia="SimSun"/>
                <w:strike/>
                <w:color w:val="FF0000"/>
                <w:lang w:eastAsia="ja-JP"/>
              </w:rPr>
              <w:t>, p</w:t>
            </w:r>
            <w:r w:rsidRPr="00754FBD">
              <w:rPr>
                <w:rFonts w:eastAsia="SimSun"/>
                <w:strike/>
                <w:color w:val="FF0000"/>
                <w:lang w:eastAsia="ja-JP"/>
              </w:rPr>
              <w:t xml:space="preserve">urchase </w:t>
            </w:r>
            <w:r w:rsidRPr="00754FBD">
              <w:rPr>
                <w:color w:val="FF0000"/>
              </w:rPr>
              <w:t>(</w:t>
            </w:r>
            <w:proofErr w:type="spellStart"/>
            <w:r w:rsidRPr="00707860">
              <w:t>customisation</w:t>
            </w:r>
            <w:proofErr w:type="spellEnd"/>
            <w:r w:rsidRPr="00707860">
              <w:t xml:space="preserve"> and configuration</w:t>
            </w:r>
            <w:r w:rsidRPr="00754FBD">
              <w:rPr>
                <w:color w:val="FF0000"/>
              </w:rPr>
              <w:t>)</w:t>
            </w:r>
            <w:r w:rsidRPr="00754FBD">
              <w:rPr>
                <w:rFonts w:eastAsia="SimSun"/>
                <w:color w:val="FF0000"/>
                <w:lang w:eastAsia="ja-JP"/>
              </w:rPr>
              <w:t>,</w:t>
            </w:r>
            <w:r w:rsidRPr="00754FBD">
              <w:rPr>
                <w:rFonts w:eastAsia="SimSun"/>
                <w:lang w:eastAsia="ja-JP"/>
              </w:rPr>
              <w:t xml:space="preserve"> </w:t>
            </w:r>
            <w:r w:rsidRPr="00754FBD">
              <w:rPr>
                <w:rFonts w:eastAsia="SimSun"/>
                <w:strike/>
                <w:color w:val="FF0000"/>
                <w:lang w:eastAsia="ja-JP"/>
              </w:rPr>
              <w:t>but</w:t>
            </w:r>
            <w:r w:rsidRPr="00754FBD">
              <w:rPr>
                <w:rFonts w:eastAsia="SimSun"/>
                <w:color w:val="FF0000"/>
                <w:lang w:eastAsia="ja-JP"/>
              </w:rPr>
              <w:t xml:space="preserve"> and</w:t>
            </w:r>
            <w:r>
              <w:rPr>
                <w:rFonts w:eastAsia="SimSun"/>
                <w:lang w:eastAsia="ja-JP"/>
              </w:rPr>
              <w:t xml:space="preserve"> </w:t>
            </w:r>
            <w:r w:rsidRPr="00754FBD">
              <w:rPr>
                <w:rFonts w:eastAsia="SimSun"/>
                <w:lang w:eastAsia="ja-JP"/>
              </w:rPr>
              <w:t>also for system qualification</w:t>
            </w:r>
            <w:r w:rsidRPr="00754FBD">
              <w:rPr>
                <w:rFonts w:eastAsia="SimSun"/>
                <w:strike/>
                <w:color w:val="FF0000"/>
                <w:lang w:eastAsia="ja-JP"/>
              </w:rPr>
              <w:t>)</w:t>
            </w:r>
            <w:r w:rsidRPr="00754FBD">
              <w:rPr>
                <w:rFonts w:eastAsia="SimSun"/>
                <w:lang w:eastAsia="ja-JP"/>
              </w:rPr>
              <w:t>.</w:t>
            </w:r>
            <w:r>
              <w:rPr>
                <w:rFonts w:eastAsia="SimSun"/>
                <w:lang w:eastAsia="ja-JP"/>
              </w:rPr>
              <w:t>”</w:t>
            </w:r>
          </w:p>
          <w:p w14:paraId="67931A2D" w14:textId="77777777" w:rsidR="00D12DE0" w:rsidRPr="00754FBD" w:rsidRDefault="00D12DE0" w:rsidP="00D12DE0">
            <w:pPr>
              <w:autoSpaceDE w:val="0"/>
              <w:autoSpaceDN w:val="0"/>
              <w:adjustRightInd w:val="0"/>
              <w:rPr>
                <w:i/>
                <w:iCs/>
              </w:rPr>
            </w:pPr>
          </w:p>
        </w:tc>
        <w:tc>
          <w:tcPr>
            <w:tcW w:w="853" w:type="pct"/>
            <w:shd w:val="clear" w:color="auto" w:fill="E1E3F2"/>
          </w:tcPr>
          <w:p w14:paraId="11600E03" w14:textId="77777777" w:rsidR="00D12DE0" w:rsidRDefault="00D12DE0" w:rsidP="00D12DE0">
            <w:pPr>
              <w:pStyle w:val="TabletextrowsAgency"/>
            </w:pPr>
          </w:p>
        </w:tc>
      </w:tr>
      <w:tr w:rsidR="00D12DE0" w14:paraId="44965F43" w14:textId="77777777" w:rsidTr="00524DB2">
        <w:trPr>
          <w:gridAfter w:val="2"/>
          <w:wAfter w:w="2226" w:type="pct"/>
        </w:trPr>
        <w:tc>
          <w:tcPr>
            <w:tcW w:w="358" w:type="pct"/>
            <w:shd w:val="clear" w:color="auto" w:fill="E1E3F2"/>
          </w:tcPr>
          <w:p w14:paraId="02C6E8E2" w14:textId="3C0AB6F4" w:rsidR="00D12DE0" w:rsidRPr="0083114E" w:rsidRDefault="00D12DE0" w:rsidP="00D12DE0">
            <w:pPr>
              <w:pStyle w:val="TabletextrowsAgency"/>
            </w:pPr>
            <w:r w:rsidRPr="0083114E">
              <w:t>1030-1032</w:t>
            </w:r>
          </w:p>
        </w:tc>
        <w:tc>
          <w:tcPr>
            <w:tcW w:w="450" w:type="pct"/>
            <w:shd w:val="clear" w:color="auto" w:fill="E1E3F2"/>
          </w:tcPr>
          <w:p w14:paraId="23E0D7B5" w14:textId="77777777" w:rsidR="00D12DE0" w:rsidRPr="0083114E" w:rsidRDefault="00D12DE0" w:rsidP="00D12DE0">
            <w:pPr>
              <w:pStyle w:val="TabletextrowsAgency"/>
            </w:pPr>
          </w:p>
        </w:tc>
        <w:tc>
          <w:tcPr>
            <w:tcW w:w="1113" w:type="pct"/>
            <w:shd w:val="clear" w:color="auto" w:fill="E1E3F2"/>
          </w:tcPr>
          <w:p w14:paraId="2987BEB8" w14:textId="3C2407E5" w:rsidR="00D12DE0" w:rsidRPr="0083114E" w:rsidRDefault="00D12DE0" w:rsidP="00D12DE0">
            <w:pPr>
              <w:pStyle w:val="TabletextrowsAgency"/>
            </w:pPr>
            <w:r w:rsidRPr="0083114E">
              <w:rPr>
                <w:b/>
                <w:bCs/>
              </w:rPr>
              <w:t xml:space="preserve">Comment: </w:t>
            </w:r>
            <w:r w:rsidRPr="0083114E">
              <w:rPr>
                <w:rFonts w:cs="Segoe UI"/>
                <w:color w:val="000000"/>
                <w:lang w:eastAsia="en-GB"/>
              </w:rPr>
              <w:t>The requirement for referencing protocol version within specification document should also apply when changes are made to specification documents due to protocol amendments. It is recommended that any changes to trial-specific build due to protocol amendments be clearly identified in the specification documents.</w:t>
            </w:r>
          </w:p>
          <w:p w14:paraId="57AC70E2" w14:textId="77777777" w:rsidR="00D12DE0" w:rsidRPr="0083114E" w:rsidRDefault="00D12DE0" w:rsidP="00D12DE0">
            <w:pPr>
              <w:pStyle w:val="TabletextrowsAgency"/>
            </w:pPr>
          </w:p>
          <w:p w14:paraId="0D73785A" w14:textId="77777777" w:rsidR="00D12DE0" w:rsidRPr="0083114E" w:rsidRDefault="00D12DE0" w:rsidP="00D12DE0">
            <w:pPr>
              <w:pStyle w:val="TabletextrowsAgency"/>
            </w:pPr>
            <w:r w:rsidRPr="0083114E">
              <w:rPr>
                <w:b/>
                <w:bCs/>
              </w:rPr>
              <w:t>Proposed change (if any):</w:t>
            </w:r>
          </w:p>
          <w:p w14:paraId="21DCDDE7" w14:textId="77777777" w:rsidR="00D12DE0" w:rsidRPr="0083114E" w:rsidRDefault="00D12DE0" w:rsidP="00D12DE0">
            <w:pPr>
              <w:pStyle w:val="TabletextrowsAgency"/>
            </w:pPr>
            <w:r w:rsidRPr="0083114E">
              <w:t>“This should make reference to the clinical trial protocol and version for which it was designed</w:t>
            </w:r>
            <w:r w:rsidRPr="0083114E">
              <w:rPr>
                <w:color w:val="FF0000"/>
              </w:rPr>
              <w:t>, including any clinical trial protocol amendments</w:t>
            </w:r>
            <w:r w:rsidRPr="0083114E">
              <w:t>.”</w:t>
            </w:r>
          </w:p>
          <w:p w14:paraId="3139AC27" w14:textId="77777777" w:rsidR="00D12DE0" w:rsidRPr="0083114E" w:rsidRDefault="00D12DE0" w:rsidP="00D12DE0">
            <w:pPr>
              <w:pStyle w:val="TabletextrowsAgency"/>
            </w:pPr>
          </w:p>
        </w:tc>
        <w:tc>
          <w:tcPr>
            <w:tcW w:w="853" w:type="pct"/>
            <w:shd w:val="clear" w:color="auto" w:fill="E1E3F2"/>
          </w:tcPr>
          <w:p w14:paraId="0C8E27B7" w14:textId="77777777" w:rsidR="00D12DE0" w:rsidRDefault="00D12DE0" w:rsidP="00D12DE0">
            <w:pPr>
              <w:pStyle w:val="TabletextrowsAgency"/>
            </w:pPr>
          </w:p>
        </w:tc>
      </w:tr>
      <w:tr w:rsidR="00D12DE0" w14:paraId="5E432B58" w14:textId="77777777" w:rsidTr="00524DB2">
        <w:trPr>
          <w:gridAfter w:val="2"/>
          <w:wAfter w:w="2226" w:type="pct"/>
        </w:trPr>
        <w:tc>
          <w:tcPr>
            <w:tcW w:w="358" w:type="pct"/>
            <w:shd w:val="clear" w:color="auto" w:fill="E1E3F2"/>
          </w:tcPr>
          <w:p w14:paraId="1781609C" w14:textId="77777777" w:rsidR="00D12DE0" w:rsidRPr="00707860" w:rsidRDefault="00D12DE0" w:rsidP="00D12DE0">
            <w:pPr>
              <w:spacing w:line="280" w:lineRule="exact"/>
            </w:pPr>
            <w:r w:rsidRPr="00707860">
              <w:t>1031-1032</w:t>
            </w:r>
          </w:p>
        </w:tc>
        <w:tc>
          <w:tcPr>
            <w:tcW w:w="450" w:type="pct"/>
            <w:shd w:val="clear" w:color="auto" w:fill="E1E3F2"/>
          </w:tcPr>
          <w:p w14:paraId="59640155" w14:textId="77777777" w:rsidR="00D12DE0" w:rsidRPr="00707860" w:rsidRDefault="00D12DE0" w:rsidP="00D12DE0">
            <w:pPr>
              <w:pStyle w:val="TabletextrowsAgency"/>
            </w:pPr>
          </w:p>
        </w:tc>
        <w:tc>
          <w:tcPr>
            <w:tcW w:w="1113" w:type="pct"/>
            <w:shd w:val="clear" w:color="auto" w:fill="E1E3F2"/>
          </w:tcPr>
          <w:p w14:paraId="6C9410B6" w14:textId="77777777" w:rsidR="00D12DE0" w:rsidRPr="00707860" w:rsidRDefault="00D12DE0" w:rsidP="00D12DE0">
            <w:pPr>
              <w:pStyle w:val="NormalWeb"/>
              <w:spacing w:before="100" w:beforeAutospacing="1" w:after="100" w:afterAutospacing="1"/>
              <w:rPr>
                <w:sz w:val="20"/>
                <w:szCs w:val="20"/>
              </w:rPr>
            </w:pPr>
            <w:r w:rsidRPr="00707860">
              <w:rPr>
                <w:b/>
                <w:bCs/>
                <w:sz w:val="20"/>
                <w:szCs w:val="20"/>
              </w:rPr>
              <w:t>Comment:</w:t>
            </w:r>
            <w:r w:rsidRPr="00707860">
              <w:rPr>
                <w:sz w:val="20"/>
                <w:szCs w:val="20"/>
              </w:rPr>
              <w:t xml:space="preserve"> The software development additional documents for functional and design specifications are produced. </w:t>
            </w:r>
          </w:p>
          <w:p w14:paraId="07521978" w14:textId="77777777" w:rsidR="00D12DE0" w:rsidRPr="00707860" w:rsidRDefault="00D12DE0" w:rsidP="00D12DE0">
            <w:pPr>
              <w:pStyle w:val="TabletextrowsAgency"/>
            </w:pPr>
            <w:r w:rsidRPr="00707860">
              <w:t xml:space="preserve">The wording and intended meaning </w:t>
            </w:r>
            <w:proofErr w:type="gramStart"/>
            <w:r w:rsidRPr="00707860">
              <w:t>is</w:t>
            </w:r>
            <w:proofErr w:type="gramEnd"/>
            <w:r w:rsidRPr="00707860">
              <w:t xml:space="preserve"> not clear.</w:t>
            </w:r>
          </w:p>
          <w:p w14:paraId="73A7D41A" w14:textId="77777777" w:rsidR="00D12DE0" w:rsidRPr="00707860" w:rsidRDefault="00D12DE0" w:rsidP="00D12DE0">
            <w:pPr>
              <w:pStyle w:val="TabletextrowsAgency"/>
            </w:pPr>
            <w:r w:rsidRPr="00707860">
              <w:t>Please re-word to convey original intent.</w:t>
            </w:r>
          </w:p>
          <w:p w14:paraId="0880DC8A" w14:textId="77777777" w:rsidR="00D12DE0" w:rsidRPr="00707860" w:rsidRDefault="00D12DE0" w:rsidP="00D12DE0">
            <w:pPr>
              <w:pStyle w:val="TabletextrowsAgency"/>
            </w:pPr>
          </w:p>
        </w:tc>
        <w:tc>
          <w:tcPr>
            <w:tcW w:w="853" w:type="pct"/>
            <w:shd w:val="clear" w:color="auto" w:fill="E1E3F2"/>
          </w:tcPr>
          <w:p w14:paraId="52994D9C" w14:textId="77777777" w:rsidR="00D12DE0" w:rsidRDefault="00D12DE0" w:rsidP="00D12DE0">
            <w:pPr>
              <w:pStyle w:val="TabletextrowsAgency"/>
            </w:pPr>
          </w:p>
        </w:tc>
      </w:tr>
      <w:tr w:rsidR="00D12DE0" w14:paraId="6718A6FB" w14:textId="77777777" w:rsidTr="00524DB2">
        <w:trPr>
          <w:gridAfter w:val="2"/>
          <w:wAfter w:w="2226" w:type="pct"/>
        </w:trPr>
        <w:tc>
          <w:tcPr>
            <w:tcW w:w="358" w:type="pct"/>
            <w:shd w:val="clear" w:color="auto" w:fill="E1E3F2"/>
          </w:tcPr>
          <w:p w14:paraId="7F619FA5" w14:textId="77777777" w:rsidR="00D12DE0" w:rsidRDefault="00D12DE0" w:rsidP="00D12DE0">
            <w:pPr>
              <w:pStyle w:val="TabletextrowsAgency"/>
            </w:pPr>
            <w:r>
              <w:t>1036-1037</w:t>
            </w:r>
          </w:p>
        </w:tc>
        <w:tc>
          <w:tcPr>
            <w:tcW w:w="450" w:type="pct"/>
            <w:shd w:val="clear" w:color="auto" w:fill="E1E3F2"/>
          </w:tcPr>
          <w:p w14:paraId="5F366F0E" w14:textId="77777777" w:rsidR="00D12DE0" w:rsidRDefault="00D12DE0" w:rsidP="00D12DE0">
            <w:pPr>
              <w:pStyle w:val="TabletextrowsAgency"/>
            </w:pPr>
          </w:p>
        </w:tc>
        <w:tc>
          <w:tcPr>
            <w:tcW w:w="1113" w:type="pct"/>
            <w:shd w:val="clear" w:color="auto" w:fill="E1E3F2"/>
          </w:tcPr>
          <w:p w14:paraId="464F5E80" w14:textId="77777777" w:rsidR="00D12DE0" w:rsidRDefault="00D12DE0" w:rsidP="00D12DE0">
            <w:pPr>
              <w:pStyle w:val="TabletextrowsAgency"/>
            </w:pPr>
            <w:r w:rsidRPr="005916BB">
              <w:rPr>
                <w:b/>
                <w:bCs/>
              </w:rPr>
              <w:t>Comment:</w:t>
            </w:r>
            <w:r>
              <w:t xml:space="preserve"> </w:t>
            </w:r>
            <w:r w:rsidRPr="00B50EA9">
              <w:rPr>
                <w:i/>
                <w:iCs/>
              </w:rPr>
              <w:t>“The sponsor/investigator should take responsibility for the URS. This document should always be reviewed and approved by the sponsor/investigator.”</w:t>
            </w:r>
            <w:r>
              <w:rPr>
                <w:i/>
                <w:iCs/>
              </w:rPr>
              <w:t xml:space="preserve"> </w:t>
            </w:r>
            <w:r>
              <w:t>This task could also be performed by a CRO or any vendor with adequate oversight. It should not necessarily be the sponsor.</w:t>
            </w:r>
          </w:p>
          <w:p w14:paraId="6DE93C59" w14:textId="77777777" w:rsidR="00D12DE0" w:rsidRDefault="00D12DE0" w:rsidP="00D12DE0">
            <w:pPr>
              <w:pStyle w:val="TabletextrowsAgency"/>
            </w:pPr>
          </w:p>
          <w:p w14:paraId="27BD1918" w14:textId="77777777" w:rsidR="00D12DE0" w:rsidRDefault="00D12DE0" w:rsidP="00D12DE0">
            <w:pPr>
              <w:rPr>
                <w:rFonts w:eastAsia="Verdana"/>
              </w:rPr>
            </w:pPr>
            <w:r>
              <w:rPr>
                <w:rFonts w:eastAsia="Verdana"/>
              </w:rPr>
              <w:t>Sponsors and investigators do not have exactly the same role. We would suggest removing the term investigator. We would also suggest giving the opportunity to sponsors to appoint someone to review or approve the URS.</w:t>
            </w:r>
          </w:p>
          <w:p w14:paraId="1C7883D0" w14:textId="77777777" w:rsidR="00D12DE0" w:rsidRDefault="00D12DE0" w:rsidP="00D12DE0">
            <w:pPr>
              <w:rPr>
                <w:rFonts w:eastAsia="Verdana"/>
              </w:rPr>
            </w:pPr>
          </w:p>
          <w:p w14:paraId="56659116" w14:textId="77777777" w:rsidR="00D12DE0" w:rsidRDefault="00D12DE0" w:rsidP="00D12DE0">
            <w:pPr>
              <w:rPr>
                <w:rFonts w:eastAsia="Verdana"/>
              </w:rPr>
            </w:pPr>
            <w:r w:rsidRPr="00F9692C">
              <w:lastRenderedPageBreak/>
              <w:t xml:space="preserve">If this is intended to include both requirements fulfilled by the vendor and by the sponsor, then this should be specified within the document. </w:t>
            </w:r>
            <w:r>
              <w:t>Please c</w:t>
            </w:r>
            <w:r w:rsidRPr="00F9692C">
              <w:t>larify whether it would be acceptable to have the URS represented by both the vendor documentation and the sponsor documentation. It seems in either case the expectation is that the responsible party approve</w:t>
            </w:r>
            <w:r>
              <w:t>s</w:t>
            </w:r>
            <w:r w:rsidRPr="00F9692C">
              <w:t xml:space="preserve"> the URS even if it is the </w:t>
            </w:r>
            <w:r>
              <w:t>v</w:t>
            </w:r>
            <w:r w:rsidRPr="00F9692C">
              <w:t>endor’s URS.</w:t>
            </w:r>
          </w:p>
          <w:p w14:paraId="117BE09F" w14:textId="77777777" w:rsidR="00D12DE0" w:rsidRDefault="00D12DE0" w:rsidP="00D12DE0">
            <w:pPr>
              <w:pStyle w:val="TabletextrowsAgency"/>
            </w:pPr>
          </w:p>
          <w:p w14:paraId="5864EF41" w14:textId="77777777" w:rsidR="00D12DE0" w:rsidRPr="00D3681D" w:rsidRDefault="00D12DE0" w:rsidP="00D12DE0">
            <w:pPr>
              <w:pBdr>
                <w:top w:val="nil"/>
                <w:left w:val="nil"/>
                <w:bottom w:val="nil"/>
                <w:right w:val="nil"/>
                <w:between w:val="nil"/>
              </w:pBdr>
              <w:rPr>
                <w:rFonts w:eastAsia="Verdana"/>
                <w:b/>
                <w:bCs/>
              </w:rPr>
            </w:pPr>
            <w:r w:rsidRPr="00D3681D">
              <w:rPr>
                <w:rFonts w:eastAsia="Verdana"/>
                <w:b/>
                <w:bCs/>
              </w:rPr>
              <w:t xml:space="preserve">Proposed change (if any): </w:t>
            </w:r>
          </w:p>
          <w:p w14:paraId="333B72FF" w14:textId="77777777" w:rsidR="00D12DE0" w:rsidRDefault="00D12DE0" w:rsidP="00D12DE0">
            <w:pPr>
              <w:pBdr>
                <w:top w:val="nil"/>
                <w:left w:val="nil"/>
                <w:bottom w:val="nil"/>
                <w:right w:val="nil"/>
                <w:between w:val="nil"/>
              </w:pBdr>
              <w:rPr>
                <w:rFonts w:eastAsia="Verdana"/>
              </w:rPr>
            </w:pPr>
            <w:r>
              <w:rPr>
                <w:rFonts w:eastAsia="Verdana"/>
              </w:rPr>
              <w:t>“The sponso</w:t>
            </w:r>
            <w:r w:rsidRPr="00B50EA9">
              <w:rPr>
                <w:rFonts w:eastAsia="Verdana"/>
              </w:rPr>
              <w:t>r</w:t>
            </w:r>
            <w:r w:rsidRPr="00754FBD">
              <w:rPr>
                <w:rFonts w:eastAsia="Verdana"/>
                <w:strike/>
                <w:color w:val="FF0000"/>
              </w:rPr>
              <w:t>/investigator</w:t>
            </w:r>
            <w:r w:rsidRPr="00754FBD">
              <w:rPr>
                <w:rFonts w:eastAsia="Verdana"/>
                <w:color w:val="FF0000"/>
              </w:rPr>
              <w:t xml:space="preserve"> </w:t>
            </w:r>
            <w:r w:rsidRPr="00B50EA9">
              <w:rPr>
                <w:rFonts w:eastAsia="Verdana"/>
                <w:bCs/>
                <w:color w:val="FF0000"/>
              </w:rPr>
              <w:t>or representative</w:t>
            </w:r>
            <w:r>
              <w:rPr>
                <w:rFonts w:eastAsia="Verdana"/>
                <w:b/>
              </w:rPr>
              <w:t xml:space="preserve"> </w:t>
            </w:r>
            <w:r>
              <w:rPr>
                <w:rFonts w:eastAsia="Verdana"/>
              </w:rPr>
              <w:t xml:space="preserve">should take responsibility for the URS. This document should </w:t>
            </w:r>
            <w:r w:rsidRPr="00754FBD">
              <w:rPr>
                <w:rFonts w:eastAsia="Verdana"/>
                <w:strike/>
                <w:color w:val="FF0000"/>
              </w:rPr>
              <w:t>always</w:t>
            </w:r>
            <w:r w:rsidRPr="00754FBD">
              <w:rPr>
                <w:rFonts w:eastAsia="Verdana"/>
                <w:color w:val="FF0000"/>
              </w:rPr>
              <w:t xml:space="preserve"> </w:t>
            </w:r>
            <w:r>
              <w:rPr>
                <w:rFonts w:eastAsia="Verdana"/>
              </w:rPr>
              <w:t>be reviewed and approved by the sponsor</w:t>
            </w:r>
            <w:r w:rsidRPr="00754FBD">
              <w:rPr>
                <w:rFonts w:eastAsia="Verdana"/>
                <w:strike/>
                <w:color w:val="FF0000"/>
              </w:rPr>
              <w:t>/investigator</w:t>
            </w:r>
            <w:r>
              <w:rPr>
                <w:rFonts w:eastAsia="Verdana"/>
              </w:rPr>
              <w:t xml:space="preserve"> </w:t>
            </w:r>
            <w:r w:rsidRPr="00B50EA9">
              <w:rPr>
                <w:rFonts w:eastAsia="Verdana"/>
                <w:bCs/>
                <w:color w:val="FF0000"/>
              </w:rPr>
              <w:t>or representative</w:t>
            </w:r>
            <w:r>
              <w:rPr>
                <w:rFonts w:eastAsia="Verdana"/>
              </w:rPr>
              <w:t>.”</w:t>
            </w:r>
          </w:p>
          <w:p w14:paraId="0AB76713" w14:textId="77777777" w:rsidR="00D12DE0" w:rsidRDefault="00D12DE0" w:rsidP="00D12DE0">
            <w:pPr>
              <w:pStyle w:val="TabletextrowsAgency"/>
            </w:pPr>
          </w:p>
        </w:tc>
        <w:tc>
          <w:tcPr>
            <w:tcW w:w="853" w:type="pct"/>
            <w:shd w:val="clear" w:color="auto" w:fill="E1E3F2"/>
          </w:tcPr>
          <w:p w14:paraId="38F9ED7D" w14:textId="77777777" w:rsidR="00D12DE0" w:rsidRDefault="00D12DE0" w:rsidP="00D12DE0">
            <w:pPr>
              <w:pStyle w:val="TabletextrowsAgency"/>
            </w:pPr>
          </w:p>
        </w:tc>
      </w:tr>
      <w:tr w:rsidR="00D12DE0" w14:paraId="633C1CB8" w14:textId="77777777" w:rsidTr="00524DB2">
        <w:trPr>
          <w:gridAfter w:val="2"/>
          <w:wAfter w:w="2226" w:type="pct"/>
        </w:trPr>
        <w:tc>
          <w:tcPr>
            <w:tcW w:w="358" w:type="pct"/>
            <w:shd w:val="clear" w:color="auto" w:fill="E1E3F2"/>
          </w:tcPr>
          <w:p w14:paraId="79EC7DBA" w14:textId="77777777" w:rsidR="00D12DE0" w:rsidRDefault="00D12DE0" w:rsidP="00D12DE0">
            <w:pPr>
              <w:pStyle w:val="TabletextrowsAgency"/>
            </w:pPr>
            <w:r w:rsidRPr="4274DC38">
              <w:t>1040</w:t>
            </w:r>
          </w:p>
        </w:tc>
        <w:tc>
          <w:tcPr>
            <w:tcW w:w="450" w:type="pct"/>
            <w:shd w:val="clear" w:color="auto" w:fill="E1E3F2"/>
          </w:tcPr>
          <w:p w14:paraId="00A03F30" w14:textId="77777777" w:rsidR="00D12DE0" w:rsidRDefault="00D12DE0" w:rsidP="00D12DE0">
            <w:pPr>
              <w:pStyle w:val="TabletextrowsAgency"/>
            </w:pPr>
          </w:p>
        </w:tc>
        <w:tc>
          <w:tcPr>
            <w:tcW w:w="1113" w:type="pct"/>
            <w:shd w:val="clear" w:color="auto" w:fill="E1E3F2"/>
          </w:tcPr>
          <w:p w14:paraId="1EA4B63C" w14:textId="77777777" w:rsidR="00D12DE0" w:rsidRDefault="00D12DE0" w:rsidP="00D12DE0">
            <w:pPr>
              <w:pStyle w:val="TabletextrowsAgency"/>
            </w:pPr>
            <w:r w:rsidRPr="005916BB">
              <w:rPr>
                <w:b/>
                <w:bCs/>
              </w:rPr>
              <w:t>Comment:</w:t>
            </w:r>
            <w:r>
              <w:t xml:space="preserve"> </w:t>
            </w:r>
            <w:r w:rsidRPr="00F9692C">
              <w:t>The vendor’s system requirement specification may not be available to the responsible party.</w:t>
            </w:r>
          </w:p>
          <w:p w14:paraId="2FEFCC34" w14:textId="77777777" w:rsidR="00D12DE0" w:rsidRDefault="00D12DE0" w:rsidP="00D12DE0">
            <w:pPr>
              <w:pStyle w:val="TabletextrowsAgency"/>
            </w:pPr>
          </w:p>
          <w:p w14:paraId="1D79B2E8" w14:textId="77777777" w:rsidR="00D12DE0" w:rsidRPr="00D3681D" w:rsidRDefault="00D12DE0" w:rsidP="00D12DE0">
            <w:pPr>
              <w:pBdr>
                <w:top w:val="nil"/>
                <w:left w:val="nil"/>
                <w:bottom w:val="nil"/>
                <w:right w:val="nil"/>
                <w:between w:val="nil"/>
              </w:pBdr>
              <w:rPr>
                <w:rFonts w:eastAsia="Verdana"/>
                <w:b/>
                <w:bCs/>
              </w:rPr>
            </w:pPr>
            <w:r w:rsidRPr="00D3681D">
              <w:rPr>
                <w:rFonts w:eastAsia="Verdana"/>
                <w:b/>
                <w:bCs/>
              </w:rPr>
              <w:t xml:space="preserve">Proposed change (if any): </w:t>
            </w:r>
          </w:p>
          <w:p w14:paraId="60D13F77" w14:textId="77777777" w:rsidR="00D12DE0" w:rsidRPr="00B50EA9" w:rsidRDefault="00D12DE0" w:rsidP="00D12DE0">
            <w:pPr>
              <w:pStyle w:val="TabletextrowsAgency"/>
              <w:rPr>
                <w:rFonts w:eastAsia="SimSun"/>
                <w:lang w:eastAsia="ja-JP"/>
              </w:rPr>
            </w:pPr>
            <w:r>
              <w:rPr>
                <w:rFonts w:eastAsia="SimSun"/>
                <w:lang w:eastAsia="ja-JP"/>
              </w:rPr>
              <w:t>“</w:t>
            </w:r>
            <w:r w:rsidRPr="00754FBD">
              <w:rPr>
                <w:rFonts w:eastAsia="SimSun"/>
                <w:lang w:eastAsia="ja-JP"/>
              </w:rPr>
              <w:t>system on the basis of their own and of the vendor’s system requirement specifications</w:t>
            </w:r>
            <w:r w:rsidRPr="00B50EA9">
              <w:rPr>
                <w:rFonts w:eastAsia="SimSun"/>
                <w:color w:val="FF0000"/>
                <w:lang w:eastAsia="ja-JP"/>
              </w:rPr>
              <w:t xml:space="preserve">, </w:t>
            </w:r>
            <w:r w:rsidRPr="00B50EA9">
              <w:rPr>
                <w:color w:val="FF0000"/>
              </w:rPr>
              <w:t>where available</w:t>
            </w:r>
            <w:r w:rsidRPr="00B50EA9">
              <w:rPr>
                <w:rFonts w:eastAsia="SimSun"/>
                <w:lang w:eastAsia="ja-JP"/>
              </w:rPr>
              <w:t>.”</w:t>
            </w:r>
          </w:p>
          <w:p w14:paraId="567C9DDF" w14:textId="77777777" w:rsidR="00D12DE0" w:rsidRPr="00754FBD" w:rsidRDefault="00D12DE0" w:rsidP="00D12DE0">
            <w:pPr>
              <w:pStyle w:val="TabletextrowsAgency"/>
            </w:pPr>
          </w:p>
        </w:tc>
        <w:tc>
          <w:tcPr>
            <w:tcW w:w="853" w:type="pct"/>
            <w:shd w:val="clear" w:color="auto" w:fill="E1E3F2"/>
          </w:tcPr>
          <w:p w14:paraId="05C149E2" w14:textId="77777777" w:rsidR="00D12DE0" w:rsidRDefault="00D12DE0" w:rsidP="00D12DE0">
            <w:pPr>
              <w:pStyle w:val="TabletextrowsAgency"/>
            </w:pPr>
          </w:p>
        </w:tc>
      </w:tr>
      <w:tr w:rsidR="00D12DE0" w14:paraId="11DB1752" w14:textId="77777777" w:rsidTr="00524DB2">
        <w:trPr>
          <w:gridAfter w:val="2"/>
          <w:wAfter w:w="2226" w:type="pct"/>
        </w:trPr>
        <w:tc>
          <w:tcPr>
            <w:tcW w:w="358" w:type="pct"/>
            <w:shd w:val="clear" w:color="auto" w:fill="E1E3F2"/>
          </w:tcPr>
          <w:p w14:paraId="2BA7761D" w14:textId="77777777" w:rsidR="00D12DE0" w:rsidRPr="006E19A2" w:rsidRDefault="00D12DE0" w:rsidP="00D12DE0">
            <w:pPr>
              <w:spacing w:line="280" w:lineRule="exact"/>
            </w:pPr>
            <w:r w:rsidRPr="006E19A2">
              <w:t>1044-1045</w:t>
            </w:r>
          </w:p>
        </w:tc>
        <w:tc>
          <w:tcPr>
            <w:tcW w:w="450" w:type="pct"/>
            <w:shd w:val="clear" w:color="auto" w:fill="E1E3F2"/>
          </w:tcPr>
          <w:p w14:paraId="526AFD1E" w14:textId="77777777" w:rsidR="00D12DE0" w:rsidRPr="006E19A2" w:rsidRDefault="00D12DE0" w:rsidP="00D12DE0">
            <w:pPr>
              <w:pStyle w:val="TabletextrowsAgency"/>
            </w:pPr>
          </w:p>
        </w:tc>
        <w:tc>
          <w:tcPr>
            <w:tcW w:w="1113" w:type="pct"/>
            <w:shd w:val="clear" w:color="auto" w:fill="E1E3F2"/>
          </w:tcPr>
          <w:p w14:paraId="6D7D45C8" w14:textId="77777777" w:rsidR="00D12DE0" w:rsidRDefault="00D12DE0" w:rsidP="00D12DE0">
            <w:pPr>
              <w:pStyle w:val="TabletextrowsAgency"/>
            </w:pPr>
            <w:r w:rsidRPr="005916BB">
              <w:rPr>
                <w:b/>
                <w:bCs/>
              </w:rPr>
              <w:t xml:space="preserve">Comment: </w:t>
            </w:r>
            <w:r w:rsidRPr="006E19A2">
              <w:t>This seems to contradict</w:t>
            </w:r>
            <w:r>
              <w:t xml:space="preserve"> the</w:t>
            </w:r>
            <w:r w:rsidRPr="006E19A2">
              <w:t xml:space="preserve"> previous statement regarding responsibility for </w:t>
            </w:r>
            <w:r>
              <w:t xml:space="preserve">the </w:t>
            </w:r>
            <w:r w:rsidRPr="006E19A2">
              <w:t xml:space="preserve">validation </w:t>
            </w:r>
            <w:r>
              <w:t xml:space="preserve">of </w:t>
            </w:r>
            <w:r w:rsidRPr="006E19A2">
              <w:t>documents.</w:t>
            </w:r>
          </w:p>
          <w:p w14:paraId="79EAFA58" w14:textId="77777777" w:rsidR="00D12DE0" w:rsidRPr="006E19A2" w:rsidRDefault="00D12DE0" w:rsidP="00D12DE0">
            <w:pPr>
              <w:pStyle w:val="TabletextrowsAgency"/>
            </w:pPr>
          </w:p>
        </w:tc>
        <w:tc>
          <w:tcPr>
            <w:tcW w:w="853" w:type="pct"/>
            <w:shd w:val="clear" w:color="auto" w:fill="E1E3F2"/>
          </w:tcPr>
          <w:p w14:paraId="4693095D" w14:textId="77777777" w:rsidR="00D12DE0" w:rsidRDefault="00D12DE0" w:rsidP="00D12DE0">
            <w:pPr>
              <w:pStyle w:val="TabletextrowsAgency"/>
            </w:pPr>
          </w:p>
        </w:tc>
      </w:tr>
      <w:tr w:rsidR="00D12DE0" w14:paraId="6F72BD4C" w14:textId="77777777" w:rsidTr="00524DB2">
        <w:trPr>
          <w:gridAfter w:val="2"/>
          <w:wAfter w:w="2226" w:type="pct"/>
        </w:trPr>
        <w:tc>
          <w:tcPr>
            <w:tcW w:w="358" w:type="pct"/>
            <w:shd w:val="clear" w:color="auto" w:fill="E1E3F2"/>
          </w:tcPr>
          <w:p w14:paraId="15E723D2" w14:textId="77777777" w:rsidR="00D12DE0" w:rsidRDefault="00D12DE0" w:rsidP="00D12DE0">
            <w:pPr>
              <w:pStyle w:val="TabletextrowsAgency"/>
            </w:pPr>
            <w:r>
              <w:t>1051</w:t>
            </w:r>
          </w:p>
        </w:tc>
        <w:tc>
          <w:tcPr>
            <w:tcW w:w="450" w:type="pct"/>
            <w:shd w:val="clear" w:color="auto" w:fill="E1E3F2"/>
          </w:tcPr>
          <w:p w14:paraId="5F55DC3F" w14:textId="77777777" w:rsidR="00D12DE0" w:rsidRDefault="00D12DE0" w:rsidP="00D12DE0">
            <w:pPr>
              <w:pStyle w:val="TabletextrowsAgency"/>
            </w:pPr>
          </w:p>
        </w:tc>
        <w:tc>
          <w:tcPr>
            <w:tcW w:w="1113" w:type="pct"/>
            <w:shd w:val="clear" w:color="auto" w:fill="E1E3F2"/>
          </w:tcPr>
          <w:p w14:paraId="7BEF361F" w14:textId="77777777" w:rsidR="00D12DE0" w:rsidRDefault="00D12DE0" w:rsidP="00D12DE0">
            <w:pPr>
              <w:pStyle w:val="TabletextrowsAgency"/>
            </w:pPr>
            <w:r w:rsidRPr="005916BB">
              <w:rPr>
                <w:b/>
                <w:bCs/>
              </w:rPr>
              <w:t>Comment:</w:t>
            </w:r>
            <w:r>
              <w:t xml:space="preserve"> We c</w:t>
            </w:r>
            <w:r w:rsidRPr="00F9692C">
              <w:t xml:space="preserve">ontend that Requirements Traceability is the principal requirement, not the matrix itself. The traceability matrix as a document is only one mechanism for demonstrating traceability. </w:t>
            </w:r>
          </w:p>
          <w:p w14:paraId="22FC5047" w14:textId="77777777" w:rsidR="00D12DE0" w:rsidRDefault="00D12DE0" w:rsidP="00D12DE0">
            <w:pPr>
              <w:pStyle w:val="TabletextrowsAgency"/>
              <w:rPr>
                <w:bCs/>
              </w:rPr>
            </w:pPr>
          </w:p>
          <w:p w14:paraId="44A087F0" w14:textId="77777777" w:rsidR="00D12DE0" w:rsidRPr="00026248" w:rsidRDefault="00D12DE0" w:rsidP="00D12DE0">
            <w:pPr>
              <w:pStyle w:val="TabletextrowsAgency"/>
              <w:rPr>
                <w:bCs/>
              </w:rPr>
            </w:pPr>
            <w:r>
              <w:rPr>
                <w:bCs/>
              </w:rPr>
              <w:t xml:space="preserve">The requirements traceability matrix should be created irrespective of the number of requirements of any system. Current verbiage is referring to large number of complex requirements, which might </w:t>
            </w:r>
            <w:r>
              <w:rPr>
                <w:bCs/>
              </w:rPr>
              <w:lastRenderedPageBreak/>
              <w:t>create confusion to maintain TM for only a large number of requirements.</w:t>
            </w:r>
          </w:p>
          <w:p w14:paraId="5D8BDB5A" w14:textId="77777777" w:rsidR="00D12DE0" w:rsidRDefault="00D12DE0" w:rsidP="00D12DE0">
            <w:pPr>
              <w:pStyle w:val="TabletextrowsAgency"/>
              <w:rPr>
                <w:b/>
                <w:bCs/>
              </w:rPr>
            </w:pPr>
          </w:p>
          <w:p w14:paraId="596AEB61" w14:textId="77777777" w:rsidR="00D12DE0" w:rsidRPr="00026248" w:rsidRDefault="00D12DE0" w:rsidP="00D12DE0">
            <w:pPr>
              <w:pStyle w:val="TabletextrowsAgency"/>
              <w:rPr>
                <w:bCs/>
              </w:rPr>
            </w:pPr>
            <w:r>
              <w:rPr>
                <w:bCs/>
              </w:rPr>
              <w:t xml:space="preserve">This section is written in a way which requests for document format of Requirements Trace Matrix. However, </w:t>
            </w:r>
            <w:r w:rsidRPr="007D6294">
              <w:rPr>
                <w:bCs/>
              </w:rPr>
              <w:t xml:space="preserve">the key focus should be on identifying a process to ensure </w:t>
            </w:r>
            <w:r>
              <w:rPr>
                <w:bCs/>
              </w:rPr>
              <w:t>t</w:t>
            </w:r>
            <w:r w:rsidRPr="007D6294">
              <w:rPr>
                <w:bCs/>
              </w:rPr>
              <w:t xml:space="preserve">raceability which can be documented </w:t>
            </w:r>
            <w:r>
              <w:rPr>
                <w:bCs/>
              </w:rPr>
              <w:t xml:space="preserve">at </w:t>
            </w:r>
            <w:r w:rsidRPr="007D6294">
              <w:rPr>
                <w:bCs/>
              </w:rPr>
              <w:t xml:space="preserve">any given point </w:t>
            </w:r>
            <w:r>
              <w:rPr>
                <w:bCs/>
              </w:rPr>
              <w:t>in</w:t>
            </w:r>
            <w:r w:rsidRPr="007D6294">
              <w:rPr>
                <w:bCs/>
              </w:rPr>
              <w:t xml:space="preserve"> time and be presentable to investigators/</w:t>
            </w:r>
            <w:r>
              <w:rPr>
                <w:bCs/>
              </w:rPr>
              <w:t xml:space="preserve"> </w:t>
            </w:r>
            <w:r w:rsidRPr="007D6294">
              <w:rPr>
                <w:bCs/>
              </w:rPr>
              <w:t>inspectors.</w:t>
            </w:r>
            <w:r>
              <w:rPr>
                <w:bCs/>
              </w:rPr>
              <w:t xml:space="preserve"> </w:t>
            </w:r>
          </w:p>
          <w:p w14:paraId="75D4C05A" w14:textId="77777777" w:rsidR="00D12DE0" w:rsidRDefault="00D12DE0" w:rsidP="00D12DE0">
            <w:pPr>
              <w:pStyle w:val="TabletextrowsAgency"/>
              <w:rPr>
                <w:b/>
                <w:bCs/>
              </w:rPr>
            </w:pPr>
          </w:p>
          <w:p w14:paraId="7DE42DE9" w14:textId="77777777" w:rsidR="00D12DE0" w:rsidRPr="00913401" w:rsidRDefault="00D12DE0" w:rsidP="00D12DE0">
            <w:pPr>
              <w:pStyle w:val="TabletextrowsAgency"/>
              <w:rPr>
                <w:bCs/>
              </w:rPr>
            </w:pPr>
            <w:r>
              <w:rPr>
                <w:bCs/>
              </w:rPr>
              <w:t>We would s</w:t>
            </w:r>
            <w:r w:rsidRPr="007D6294">
              <w:rPr>
                <w:bCs/>
              </w:rPr>
              <w:t xml:space="preserve">uggest to remove </w:t>
            </w:r>
            <w:r>
              <w:rPr>
                <w:bCs/>
              </w:rPr>
              <w:t xml:space="preserve">the </w:t>
            </w:r>
            <w:r w:rsidRPr="007D6294">
              <w:rPr>
                <w:bCs/>
              </w:rPr>
              <w:t xml:space="preserve">reference </w:t>
            </w:r>
            <w:r>
              <w:rPr>
                <w:bCs/>
              </w:rPr>
              <w:t xml:space="preserve">to the </w:t>
            </w:r>
            <w:r w:rsidRPr="007D6294">
              <w:rPr>
                <w:bCs/>
              </w:rPr>
              <w:t>number of requirements</w:t>
            </w:r>
            <w:r>
              <w:rPr>
                <w:bCs/>
              </w:rPr>
              <w:t>.</w:t>
            </w:r>
          </w:p>
          <w:p w14:paraId="35C22F2B" w14:textId="77777777" w:rsidR="00D12DE0" w:rsidRPr="00F9692C" w:rsidRDefault="00D12DE0" w:rsidP="00D12DE0">
            <w:pPr>
              <w:pStyle w:val="TabletextrowsAgency"/>
            </w:pPr>
          </w:p>
        </w:tc>
        <w:tc>
          <w:tcPr>
            <w:tcW w:w="853" w:type="pct"/>
            <w:shd w:val="clear" w:color="auto" w:fill="E1E3F2"/>
          </w:tcPr>
          <w:p w14:paraId="75985145" w14:textId="77777777" w:rsidR="00D12DE0" w:rsidRDefault="00D12DE0" w:rsidP="00D12DE0">
            <w:pPr>
              <w:pStyle w:val="TabletextrowsAgency"/>
            </w:pPr>
          </w:p>
        </w:tc>
      </w:tr>
      <w:tr w:rsidR="00D12DE0" w14:paraId="24411403" w14:textId="77777777" w:rsidTr="00524DB2">
        <w:trPr>
          <w:gridAfter w:val="2"/>
          <w:wAfter w:w="2226" w:type="pct"/>
        </w:trPr>
        <w:tc>
          <w:tcPr>
            <w:tcW w:w="358" w:type="pct"/>
            <w:shd w:val="clear" w:color="auto" w:fill="E1E3F2"/>
          </w:tcPr>
          <w:p w14:paraId="577689BE" w14:textId="77777777" w:rsidR="00D12DE0" w:rsidRDefault="00D12DE0" w:rsidP="00D12DE0">
            <w:pPr>
              <w:pStyle w:val="TabletextrowsAgency"/>
            </w:pPr>
            <w:r>
              <w:t>1052</w:t>
            </w:r>
          </w:p>
        </w:tc>
        <w:tc>
          <w:tcPr>
            <w:tcW w:w="450" w:type="pct"/>
            <w:shd w:val="clear" w:color="auto" w:fill="E1E3F2"/>
          </w:tcPr>
          <w:p w14:paraId="798F1B02" w14:textId="77777777" w:rsidR="00D12DE0" w:rsidRDefault="00D12DE0" w:rsidP="00D12DE0">
            <w:pPr>
              <w:pStyle w:val="TabletextrowsAgency"/>
            </w:pPr>
          </w:p>
        </w:tc>
        <w:tc>
          <w:tcPr>
            <w:tcW w:w="1113" w:type="pct"/>
            <w:shd w:val="clear" w:color="auto" w:fill="E1E3F2"/>
          </w:tcPr>
          <w:p w14:paraId="020C0588" w14:textId="77777777" w:rsidR="00D12DE0" w:rsidRDefault="00D12DE0" w:rsidP="00D12DE0">
            <w:pPr>
              <w:pStyle w:val="TabletextrowsAgency"/>
            </w:pPr>
            <w:r w:rsidRPr="005916BB">
              <w:rPr>
                <w:b/>
                <w:bCs/>
              </w:rPr>
              <w:t>Comment:</w:t>
            </w:r>
            <w:r>
              <w:t xml:space="preserve">  </w:t>
            </w:r>
            <w:r w:rsidRPr="00040CD7">
              <w:t xml:space="preserve">Some requirements could be met procedurally and hence may not have a test case. </w:t>
            </w:r>
            <w:r>
              <w:t>C</w:t>
            </w:r>
            <w:r w:rsidRPr="00040CD7">
              <w:t xml:space="preserve">larity </w:t>
            </w:r>
            <w:r>
              <w:t xml:space="preserve">is </w:t>
            </w:r>
            <w:r w:rsidRPr="00040CD7">
              <w:t>needed that a requirement can be met either technically which will have a test case, or procedurally which will have an SOP reference in the Traceability Matrix.</w:t>
            </w:r>
          </w:p>
          <w:p w14:paraId="223CD1CE" w14:textId="77777777" w:rsidR="00D12DE0" w:rsidRPr="0017287B" w:rsidRDefault="00D12DE0" w:rsidP="00D12DE0">
            <w:pPr>
              <w:pStyle w:val="TabletextrowsAgency"/>
            </w:pPr>
            <w:r w:rsidRPr="0017287B">
              <w:t xml:space="preserve">Not every requirement will have a test case associated with it. </w:t>
            </w:r>
            <w:r>
              <w:t>A r</w:t>
            </w:r>
            <w:r w:rsidRPr="0017287B">
              <w:t>isk-based approach is frequently applied to determine the depth of the testing.</w:t>
            </w:r>
          </w:p>
          <w:p w14:paraId="12498370" w14:textId="77777777" w:rsidR="00D12DE0" w:rsidRDefault="00D12DE0" w:rsidP="00D12DE0">
            <w:pPr>
              <w:pStyle w:val="TabletextrowsAgency"/>
            </w:pPr>
            <w:r w:rsidRPr="00F9692C">
              <w:t xml:space="preserve">Every requirement should have at least one corresponding test case or have a documented rationale for how it is being met procedurally. </w:t>
            </w:r>
            <w:r>
              <w:t>We would su</w:t>
            </w:r>
            <w:r w:rsidRPr="00F9692C">
              <w:t>ggest clarifying that a requirement may be mapped to a procedure and not necessarily a test case</w:t>
            </w:r>
            <w:r>
              <w:t>.</w:t>
            </w:r>
          </w:p>
          <w:p w14:paraId="294421A0" w14:textId="77777777" w:rsidR="00D12DE0" w:rsidRDefault="00D12DE0" w:rsidP="00D12DE0">
            <w:pPr>
              <w:pStyle w:val="TabletextrowsAgency"/>
            </w:pPr>
          </w:p>
          <w:p w14:paraId="35CACAF9" w14:textId="77777777" w:rsidR="00D12DE0" w:rsidRDefault="00D12DE0" w:rsidP="00D12DE0">
            <w:pPr>
              <w:pStyle w:val="TabletextrowsAgency"/>
              <w:rPr>
                <w:rFonts w:eastAsia="Verdana"/>
              </w:rPr>
            </w:pPr>
            <w:r>
              <w:rPr>
                <w:rFonts w:eastAsia="Verdana"/>
              </w:rPr>
              <w:t xml:space="preserve">As specification documents should be maintained and updated throughout the system lifecycle as requirements to the system change, to ensure that the corresponding specification and requirement are </w:t>
            </w:r>
            <w:r>
              <w:rPr>
                <w:rFonts w:eastAsia="Verdana"/>
              </w:rPr>
              <w:lastRenderedPageBreak/>
              <w:t>considered as part of the change impact assessment, each specification should be traceable to its related requirement(s).</w:t>
            </w:r>
          </w:p>
          <w:p w14:paraId="3FD96FC0" w14:textId="77777777" w:rsidR="00D12DE0" w:rsidRDefault="00D12DE0" w:rsidP="00D12DE0">
            <w:pPr>
              <w:pStyle w:val="TabletextrowsAgency"/>
            </w:pPr>
          </w:p>
          <w:p w14:paraId="13A0E28F" w14:textId="77777777" w:rsidR="00D12DE0" w:rsidRPr="00D3681D" w:rsidRDefault="00D12DE0" w:rsidP="00D12DE0">
            <w:pPr>
              <w:pStyle w:val="TabletextrowsAgency"/>
              <w:rPr>
                <w:rFonts w:eastAsia="Verdana"/>
                <w:b/>
                <w:bCs/>
              </w:rPr>
            </w:pPr>
            <w:r w:rsidRPr="00D3681D">
              <w:rPr>
                <w:rFonts w:eastAsia="Verdana"/>
                <w:b/>
                <w:bCs/>
              </w:rPr>
              <w:t>Proposed change (if any):</w:t>
            </w:r>
          </w:p>
          <w:p w14:paraId="1E203835" w14:textId="77777777" w:rsidR="00D12DE0" w:rsidRPr="007D6294" w:rsidRDefault="00D12DE0" w:rsidP="00D12DE0">
            <w:pPr>
              <w:pStyle w:val="TabletextrowsAgency"/>
              <w:rPr>
                <w:rFonts w:eastAsia="Verdana"/>
                <w:color w:val="FF0000"/>
              </w:rPr>
            </w:pPr>
            <w:r>
              <w:rPr>
                <w:rFonts w:eastAsia="Verdana"/>
              </w:rPr>
              <w:t>“</w:t>
            </w:r>
            <w:r w:rsidRPr="007D6294">
              <w:rPr>
                <w:rFonts w:eastAsia="Verdana"/>
              </w:rPr>
              <w:t>For complex systems with a large number of requirements, it is not feasible to keep track of requirements and their corresponding test cases without having a systematic approach of documenting this, e.g. traceability matrix.</w:t>
            </w:r>
            <w:r>
              <w:rPr>
                <w:rFonts w:eastAsia="Verdana"/>
              </w:rPr>
              <w:t xml:space="preserve"> </w:t>
            </w:r>
            <w:r w:rsidRPr="0017287B">
              <w:rPr>
                <w:rFonts w:eastAsia="Verdana"/>
              </w:rPr>
              <w:t>This</w:t>
            </w:r>
            <w:r>
              <w:rPr>
                <w:rFonts w:eastAsia="Verdana"/>
                <w:color w:val="FF0000"/>
              </w:rPr>
              <w:t xml:space="preserve"> information</w:t>
            </w:r>
            <w:r w:rsidRPr="00C5663C">
              <w:rPr>
                <w:rFonts w:eastAsia="Verdana"/>
                <w:strike/>
                <w:color w:val="FF0000"/>
              </w:rPr>
              <w:t xml:space="preserve"> document</w:t>
            </w:r>
            <w:r w:rsidRPr="00C5663C">
              <w:rPr>
                <w:rFonts w:eastAsia="Verdana"/>
                <w:strike/>
              </w:rPr>
              <w:t xml:space="preserve"> </w:t>
            </w:r>
            <w:r w:rsidRPr="007D6294">
              <w:rPr>
                <w:rFonts w:eastAsia="Verdana"/>
              </w:rPr>
              <w:t xml:space="preserve">may have many forms and the process may even be automated by software, but it should be created during system development and qualification and be continuously updated as requirements are changed to ensure that for every </w:t>
            </w:r>
            <w:r w:rsidRPr="0017287B">
              <w:rPr>
                <w:rFonts w:eastAsia="Verdana"/>
                <w:bCs/>
                <w:color w:val="FF0000"/>
              </w:rPr>
              <w:t>applicable</w:t>
            </w:r>
            <w:r w:rsidRPr="007D6294">
              <w:rPr>
                <w:rFonts w:eastAsia="Verdana"/>
              </w:rPr>
              <w:t xml:space="preserve"> requirement</w:t>
            </w:r>
            <w:r w:rsidRPr="007D6294">
              <w:rPr>
                <w:rFonts w:eastAsia="Verdana"/>
                <w:color w:val="FF0000"/>
              </w:rPr>
              <w:t xml:space="preserve"> </w:t>
            </w:r>
            <w:r w:rsidRPr="0017287B">
              <w:rPr>
                <w:rFonts w:eastAsia="Verdana"/>
                <w:bCs/>
                <w:color w:val="FF0000"/>
              </w:rPr>
              <w:t>(e</w:t>
            </w:r>
            <w:r>
              <w:rPr>
                <w:rFonts w:eastAsia="Verdana"/>
                <w:bCs/>
                <w:color w:val="FF0000"/>
              </w:rPr>
              <w:t>.</w:t>
            </w:r>
            <w:r w:rsidRPr="0017287B">
              <w:rPr>
                <w:rFonts w:eastAsia="Verdana"/>
                <w:bCs/>
                <w:color w:val="FF0000"/>
              </w:rPr>
              <w:t>g.</w:t>
            </w:r>
            <w:r>
              <w:rPr>
                <w:rFonts w:eastAsia="Verdana"/>
                <w:bCs/>
                <w:color w:val="FF0000"/>
              </w:rPr>
              <w:t>,</w:t>
            </w:r>
            <w:r w:rsidRPr="0017287B">
              <w:rPr>
                <w:rFonts w:eastAsia="Verdana"/>
                <w:bCs/>
                <w:color w:val="FF0000"/>
              </w:rPr>
              <w:t xml:space="preserve"> based on risk assessment)</w:t>
            </w:r>
            <w:r w:rsidRPr="007D6294">
              <w:rPr>
                <w:rFonts w:eastAsia="Verdana"/>
              </w:rPr>
              <w:t xml:space="preserve">, there is at least one corresponding test case. </w:t>
            </w:r>
            <w:r w:rsidRPr="0017287B">
              <w:rPr>
                <w:rFonts w:eastAsia="Verdana"/>
                <w:bCs/>
                <w:color w:val="FF0000"/>
              </w:rPr>
              <w:t xml:space="preserve">As specification documents should be maintained and updated throughout the system lifecycle as requirements to the system change, to ensure that the corresponding specification and requirement are considered as part of the </w:t>
            </w:r>
            <w:r>
              <w:rPr>
                <w:rFonts w:eastAsia="Verdana"/>
                <w:bCs/>
                <w:color w:val="FF0000"/>
              </w:rPr>
              <w:t>c</w:t>
            </w:r>
            <w:r w:rsidRPr="0017287B">
              <w:rPr>
                <w:rFonts w:eastAsia="Verdana"/>
                <w:bCs/>
                <w:color w:val="FF0000"/>
              </w:rPr>
              <w:t>hange impact assessment, each specification should be traceable to its related requirement(s). The specifications should also be part of the traceability matrix</w:t>
            </w:r>
            <w:r w:rsidRPr="0017287B">
              <w:rPr>
                <w:rFonts w:eastAsia="Verdana"/>
                <w:bCs/>
              </w:rPr>
              <w:t>.”</w:t>
            </w:r>
          </w:p>
          <w:p w14:paraId="5518FBD4" w14:textId="77777777" w:rsidR="00D12DE0" w:rsidRDefault="00D12DE0" w:rsidP="00D12DE0">
            <w:pPr>
              <w:pStyle w:val="TabletextrowsAgency"/>
            </w:pPr>
          </w:p>
        </w:tc>
        <w:tc>
          <w:tcPr>
            <w:tcW w:w="853" w:type="pct"/>
            <w:shd w:val="clear" w:color="auto" w:fill="E1E3F2"/>
          </w:tcPr>
          <w:p w14:paraId="3A81E528" w14:textId="77777777" w:rsidR="00D12DE0" w:rsidRDefault="00D12DE0" w:rsidP="00D12DE0">
            <w:pPr>
              <w:pStyle w:val="TabletextrowsAgency"/>
            </w:pPr>
          </w:p>
        </w:tc>
      </w:tr>
      <w:tr w:rsidR="00D12DE0" w14:paraId="6DE89BFA" w14:textId="77777777" w:rsidTr="00524DB2">
        <w:trPr>
          <w:gridAfter w:val="2"/>
          <w:wAfter w:w="2226" w:type="pct"/>
        </w:trPr>
        <w:tc>
          <w:tcPr>
            <w:tcW w:w="358" w:type="pct"/>
            <w:shd w:val="clear" w:color="auto" w:fill="E1E3F2"/>
          </w:tcPr>
          <w:p w14:paraId="54BFC7F0" w14:textId="77777777" w:rsidR="00D12DE0" w:rsidRDefault="00D12DE0" w:rsidP="00D12DE0">
            <w:pPr>
              <w:rPr>
                <w:rFonts w:eastAsia="Verdana"/>
              </w:rPr>
            </w:pPr>
            <w:r>
              <w:rPr>
                <w:rFonts w:eastAsia="Verdana"/>
              </w:rPr>
              <w:t>1058-1073</w:t>
            </w:r>
          </w:p>
        </w:tc>
        <w:tc>
          <w:tcPr>
            <w:tcW w:w="450" w:type="pct"/>
            <w:shd w:val="clear" w:color="auto" w:fill="E1E3F2"/>
          </w:tcPr>
          <w:p w14:paraId="5C661F52" w14:textId="77777777" w:rsidR="00D12DE0" w:rsidRDefault="00D12DE0" w:rsidP="00D12DE0">
            <w:pPr>
              <w:rPr>
                <w:rFonts w:eastAsia="Verdana"/>
              </w:rPr>
            </w:pPr>
          </w:p>
        </w:tc>
        <w:tc>
          <w:tcPr>
            <w:tcW w:w="1113" w:type="pct"/>
            <w:shd w:val="clear" w:color="auto" w:fill="E1E3F2"/>
          </w:tcPr>
          <w:p w14:paraId="54CC8486" w14:textId="77777777" w:rsidR="00D12DE0" w:rsidRDefault="00D12DE0" w:rsidP="00D12DE0">
            <w:pPr>
              <w:pStyle w:val="TabletextrowsAgency"/>
              <w:rPr>
                <w:bCs/>
              </w:rPr>
            </w:pPr>
            <w:r w:rsidRPr="005916BB">
              <w:rPr>
                <w:b/>
                <w:bCs/>
              </w:rPr>
              <w:t>Comment:</w:t>
            </w:r>
            <w:r>
              <w:rPr>
                <w:b/>
                <w:bCs/>
              </w:rPr>
              <w:t xml:space="preserve"> </w:t>
            </w:r>
            <w:r w:rsidRPr="00C5663C">
              <w:rPr>
                <w:bCs/>
              </w:rPr>
              <w:t>The validation planning and activities should be elaborated and explained further to include risk-based approach</w:t>
            </w:r>
            <w:r>
              <w:rPr>
                <w:bCs/>
              </w:rPr>
              <w:t>es</w:t>
            </w:r>
            <w:r w:rsidRPr="00C5663C">
              <w:rPr>
                <w:bCs/>
              </w:rPr>
              <w:t xml:space="preserve"> for validation. This section has more details of testing, and </w:t>
            </w:r>
            <w:r>
              <w:rPr>
                <w:bCs/>
              </w:rPr>
              <w:t>much</w:t>
            </w:r>
            <w:r w:rsidRPr="00C5663C">
              <w:rPr>
                <w:bCs/>
              </w:rPr>
              <w:t xml:space="preserve"> less details of validation.</w:t>
            </w:r>
          </w:p>
          <w:p w14:paraId="4504EC8F" w14:textId="77777777" w:rsidR="00D12DE0" w:rsidRPr="0017287B" w:rsidRDefault="00D12DE0" w:rsidP="00D12DE0">
            <w:pPr>
              <w:pStyle w:val="TabletextrowsAgency"/>
              <w:rPr>
                <w:bCs/>
              </w:rPr>
            </w:pPr>
            <w:r>
              <w:rPr>
                <w:bCs/>
              </w:rPr>
              <w:t xml:space="preserve">It </w:t>
            </w:r>
            <w:r w:rsidRPr="0017287B">
              <w:rPr>
                <w:bCs/>
              </w:rPr>
              <w:t>does not describe a risk-based approach to testing (e.g.</w:t>
            </w:r>
            <w:r>
              <w:rPr>
                <w:bCs/>
              </w:rPr>
              <w:t>,</w:t>
            </w:r>
            <w:r w:rsidRPr="0017287B">
              <w:rPr>
                <w:bCs/>
              </w:rPr>
              <w:t xml:space="preserve"> non-</w:t>
            </w:r>
            <w:proofErr w:type="spellStart"/>
            <w:r w:rsidRPr="0017287B">
              <w:rPr>
                <w:bCs/>
              </w:rPr>
              <w:t>GxP</w:t>
            </w:r>
            <w:proofErr w:type="spellEnd"/>
            <w:r w:rsidRPr="0017287B">
              <w:rPr>
                <w:bCs/>
              </w:rPr>
              <w:t xml:space="preserve"> requirements could be tested by exploratory testing, rather than fully scripted)</w:t>
            </w:r>
            <w:r>
              <w:rPr>
                <w:bCs/>
              </w:rPr>
              <w:t>.</w:t>
            </w:r>
            <w:r w:rsidRPr="0017287B">
              <w:rPr>
                <w:bCs/>
              </w:rPr>
              <w:t xml:space="preserve"> Please address the concept of risk as it relates to testing </w:t>
            </w:r>
            <w:r w:rsidRPr="0017287B">
              <w:rPr>
                <w:bCs/>
              </w:rPr>
              <w:lastRenderedPageBreak/>
              <w:t>(e.g., test case format, level of evidence required, etc.) as part of the validation/qualification of systems within this section.</w:t>
            </w:r>
          </w:p>
          <w:p w14:paraId="68F408A8" w14:textId="77777777" w:rsidR="00D12DE0" w:rsidRPr="00C5663C" w:rsidRDefault="00D12DE0" w:rsidP="00D12DE0">
            <w:pPr>
              <w:pStyle w:val="TabletextrowsAgency"/>
              <w:rPr>
                <w:bCs/>
              </w:rPr>
            </w:pPr>
            <w:r>
              <w:rPr>
                <w:bCs/>
              </w:rPr>
              <w:t xml:space="preserve">Moreover, no mention of functional/configuration testing (OQ) is made in this section. Any custom/configurable functionality needs to be tested as part of the OQ phase.  </w:t>
            </w:r>
          </w:p>
          <w:p w14:paraId="74FD05A5" w14:textId="77777777" w:rsidR="00D12DE0" w:rsidRPr="00C5663C" w:rsidRDefault="00D12DE0" w:rsidP="00D12DE0">
            <w:pPr>
              <w:pStyle w:val="TabletextrowsAgency"/>
              <w:rPr>
                <w:bCs/>
              </w:rPr>
            </w:pPr>
            <w:r>
              <w:rPr>
                <w:bCs/>
              </w:rPr>
              <w:t>We would s</w:t>
            </w:r>
            <w:r w:rsidRPr="00C5663C">
              <w:rPr>
                <w:bCs/>
              </w:rPr>
              <w:t xml:space="preserve">uggest to elaborate on </w:t>
            </w:r>
            <w:r>
              <w:rPr>
                <w:bCs/>
              </w:rPr>
              <w:t>v</w:t>
            </w:r>
            <w:r w:rsidRPr="00C5663C">
              <w:rPr>
                <w:bCs/>
              </w:rPr>
              <w:t>alidation planning and activities with risk</w:t>
            </w:r>
            <w:r>
              <w:rPr>
                <w:bCs/>
              </w:rPr>
              <w:t>-</w:t>
            </w:r>
            <w:r w:rsidRPr="00C5663C">
              <w:rPr>
                <w:bCs/>
              </w:rPr>
              <w:t>based approach</w:t>
            </w:r>
            <w:r>
              <w:rPr>
                <w:bCs/>
              </w:rPr>
              <w:t>es.</w:t>
            </w:r>
          </w:p>
          <w:p w14:paraId="29CE8B5F" w14:textId="77777777" w:rsidR="00D12DE0" w:rsidRPr="0017287B" w:rsidRDefault="00D12DE0" w:rsidP="00D12DE0">
            <w:pPr>
              <w:pStyle w:val="TabletextrowsAgency"/>
              <w:rPr>
                <w:bCs/>
              </w:rPr>
            </w:pPr>
          </w:p>
          <w:p w14:paraId="73C57BDF" w14:textId="77777777" w:rsidR="00D12DE0" w:rsidRPr="0017287B" w:rsidRDefault="00D12DE0" w:rsidP="00D12DE0">
            <w:pPr>
              <w:pStyle w:val="TabletextrowsAgency"/>
              <w:rPr>
                <w:bCs/>
              </w:rPr>
            </w:pPr>
            <w:r w:rsidRPr="0017287B">
              <w:rPr>
                <w:bCs/>
              </w:rPr>
              <w:t xml:space="preserve">This section covers </w:t>
            </w:r>
            <w:r w:rsidRPr="0017287B">
              <w:rPr>
                <w:bCs/>
                <w:i/>
                <w:iCs/>
              </w:rPr>
              <w:t>“A2.4 Validation plans and test plans/scripts/case”</w:t>
            </w:r>
            <w:r w:rsidRPr="0017287B">
              <w:rPr>
                <w:bCs/>
              </w:rPr>
              <w:t xml:space="preserve"> </w:t>
            </w:r>
            <w:r>
              <w:rPr>
                <w:bCs/>
              </w:rPr>
              <w:t xml:space="preserve">and </w:t>
            </w:r>
            <w:r w:rsidRPr="0017287B">
              <w:rPr>
                <w:bCs/>
              </w:rPr>
              <w:t>not the test execution. All information related to test execution should be moved to the next section (A2.5 Test execution and reporting). In addition, evidence may have many formats (not only a screenshot as mentioned in line 1069).</w:t>
            </w:r>
          </w:p>
          <w:p w14:paraId="7A2E1B56" w14:textId="77777777" w:rsidR="00D12DE0" w:rsidRPr="0017287B" w:rsidRDefault="00D12DE0" w:rsidP="00D12DE0">
            <w:pPr>
              <w:pStyle w:val="TabletextrowsAgency"/>
              <w:rPr>
                <w:bCs/>
              </w:rPr>
            </w:pPr>
          </w:p>
          <w:p w14:paraId="55DB9FDC" w14:textId="77777777" w:rsidR="00D12DE0" w:rsidRPr="0017287B" w:rsidRDefault="00D12DE0" w:rsidP="00D12DE0">
            <w:pPr>
              <w:pStyle w:val="TabletextrowsAgency"/>
              <w:rPr>
                <w:bCs/>
              </w:rPr>
            </w:pPr>
            <w:r>
              <w:rPr>
                <w:bCs/>
              </w:rPr>
              <w:t xml:space="preserve">This </w:t>
            </w:r>
            <w:r w:rsidRPr="0017287B">
              <w:rPr>
                <w:bCs/>
              </w:rPr>
              <w:t xml:space="preserve">section appears to only address test plans and not validation plans. </w:t>
            </w:r>
            <w:r>
              <w:rPr>
                <w:bCs/>
              </w:rPr>
              <w:t>We would r</w:t>
            </w:r>
            <w:r w:rsidRPr="0017287B">
              <w:rPr>
                <w:bCs/>
              </w:rPr>
              <w:t>ecommend that this section address</w:t>
            </w:r>
            <w:r>
              <w:rPr>
                <w:bCs/>
              </w:rPr>
              <w:t>es</w:t>
            </w:r>
            <w:r w:rsidRPr="0017287B">
              <w:rPr>
                <w:bCs/>
              </w:rPr>
              <w:t xml:space="preserve"> the expectations of the validation plan</w:t>
            </w:r>
            <w:r>
              <w:rPr>
                <w:bCs/>
              </w:rPr>
              <w:t>,</w:t>
            </w:r>
            <w:r w:rsidRPr="0017287B">
              <w:rPr>
                <w:bCs/>
              </w:rPr>
              <w:t xml:space="preserve"> particularly when the validation is a combination of the vendor and sponsor activities </w:t>
            </w:r>
            <w:r>
              <w:rPr>
                <w:bCs/>
              </w:rPr>
              <w:t>(</w:t>
            </w:r>
            <w:r w:rsidRPr="0017287B">
              <w:rPr>
                <w:bCs/>
              </w:rPr>
              <w:t xml:space="preserve">e.g., </w:t>
            </w:r>
            <w:r>
              <w:rPr>
                <w:bCs/>
              </w:rPr>
              <w:t>i</w:t>
            </w:r>
            <w:r w:rsidRPr="0017287B">
              <w:rPr>
                <w:bCs/>
              </w:rPr>
              <w:t>dentifies what is being leveraged from the vendor and why, division of responsibilities, risk-based approach to testing, types of testing (low risk unscripted testing, automated testing, etc.)</w:t>
            </w:r>
            <w:r>
              <w:rPr>
                <w:bCs/>
              </w:rPr>
              <w:t>)</w:t>
            </w:r>
            <w:r w:rsidRPr="0017287B">
              <w:rPr>
                <w:bCs/>
              </w:rPr>
              <w:t>.</w:t>
            </w:r>
          </w:p>
          <w:p w14:paraId="6590B13B" w14:textId="77777777" w:rsidR="00D12DE0" w:rsidRPr="0017287B" w:rsidRDefault="00D12DE0" w:rsidP="00D12DE0">
            <w:pPr>
              <w:pStyle w:val="TabletextrowsAgency"/>
              <w:rPr>
                <w:bCs/>
              </w:rPr>
            </w:pPr>
          </w:p>
          <w:p w14:paraId="7AEC1D5D" w14:textId="77777777" w:rsidR="00D12DE0" w:rsidRPr="0017287B" w:rsidRDefault="00D12DE0" w:rsidP="00D12DE0">
            <w:pPr>
              <w:pStyle w:val="TabletextrowsAgency"/>
              <w:rPr>
                <w:bCs/>
              </w:rPr>
            </w:pPr>
            <w:r>
              <w:rPr>
                <w:bCs/>
              </w:rPr>
              <w:t>We would s</w:t>
            </w:r>
            <w:r w:rsidRPr="0017287B">
              <w:rPr>
                <w:bCs/>
              </w:rPr>
              <w:t xml:space="preserve">uggest </w:t>
            </w:r>
            <w:r>
              <w:rPr>
                <w:bCs/>
              </w:rPr>
              <w:t xml:space="preserve">allowing </w:t>
            </w:r>
            <w:r w:rsidRPr="0017287B">
              <w:rPr>
                <w:bCs/>
              </w:rPr>
              <w:t xml:space="preserve">not to document the actual result as seen in the test step as long as the provided evidence gives enough details to satisfy the test step expectation and that an independent reviewer could easily confirm the expected result. Additionally, it should be </w:t>
            </w:r>
            <w:r w:rsidRPr="0017287B">
              <w:rPr>
                <w:bCs/>
              </w:rPr>
              <w:lastRenderedPageBreak/>
              <w:t>allowed not to provide actual results when the expected result is simple.</w:t>
            </w:r>
          </w:p>
          <w:p w14:paraId="6C388888" w14:textId="77777777" w:rsidR="00D12DE0" w:rsidRPr="0017287B" w:rsidRDefault="00D12DE0" w:rsidP="00D12DE0">
            <w:pPr>
              <w:pStyle w:val="TabletextrowsAgency"/>
              <w:rPr>
                <w:bCs/>
              </w:rPr>
            </w:pPr>
          </w:p>
          <w:p w14:paraId="4FDAC6FC" w14:textId="77777777" w:rsidR="00D12DE0" w:rsidRPr="00D3681D" w:rsidRDefault="00D12DE0" w:rsidP="00D12DE0">
            <w:pPr>
              <w:rPr>
                <w:rFonts w:eastAsia="Verdana"/>
                <w:b/>
                <w:bCs/>
              </w:rPr>
            </w:pPr>
            <w:r w:rsidRPr="00D3681D">
              <w:rPr>
                <w:rFonts w:eastAsia="Verdana"/>
                <w:b/>
                <w:bCs/>
              </w:rPr>
              <w:t xml:space="preserve">Proposed change (if any): </w:t>
            </w:r>
          </w:p>
          <w:p w14:paraId="17109BDF" w14:textId="77777777" w:rsidR="00D12DE0" w:rsidRDefault="00D12DE0" w:rsidP="00D12DE0">
            <w:pPr>
              <w:rPr>
                <w:rFonts w:eastAsia="Verdana"/>
              </w:rPr>
            </w:pPr>
            <w:r>
              <w:rPr>
                <w:rFonts w:eastAsia="Verdana"/>
              </w:rPr>
              <w:t xml:space="preserve">“Validation activities should be planned and documented, for example validation plan and test plan. Test cases and individual test steps should be </w:t>
            </w:r>
            <w:r w:rsidRPr="00C5663C">
              <w:rPr>
                <w:rFonts w:eastAsia="Verdana"/>
                <w:strike/>
                <w:color w:val="FF0000"/>
              </w:rPr>
              <w:t>pre-</w:t>
            </w:r>
            <w:r>
              <w:rPr>
                <w:rFonts w:eastAsia="Verdana"/>
              </w:rPr>
              <w:t xml:space="preserve">approved </w:t>
            </w:r>
            <w:r w:rsidRPr="00C5663C">
              <w:rPr>
                <w:rFonts w:eastAsia="Verdana"/>
                <w:color w:val="FF0000"/>
              </w:rPr>
              <w:t>prior test execution</w:t>
            </w:r>
            <w:r>
              <w:rPr>
                <w:rFonts w:eastAsia="Verdana"/>
                <w:strike/>
              </w:rPr>
              <w:t xml:space="preserve"> </w:t>
            </w:r>
            <w:r w:rsidRPr="00C5663C">
              <w:rPr>
                <w:rFonts w:eastAsia="Verdana"/>
                <w:strike/>
                <w:color w:val="FF0000"/>
              </w:rPr>
              <w:t>and conducted accordingly</w:t>
            </w:r>
            <w:r w:rsidRPr="001F0A14">
              <w:rPr>
                <w:rFonts w:eastAsia="Verdana"/>
              </w:rPr>
              <w:t xml:space="preserve">. </w:t>
            </w:r>
            <w:r>
              <w:rPr>
                <w:rFonts w:eastAsia="Verdana"/>
              </w:rPr>
              <w:t xml:space="preserve">This is required for validation of both core software and trial specific configurations/builds. </w:t>
            </w:r>
          </w:p>
          <w:p w14:paraId="73388A2F" w14:textId="77777777" w:rsidR="00D12DE0" w:rsidRDefault="00D12DE0" w:rsidP="00D12DE0">
            <w:pPr>
              <w:rPr>
                <w:rFonts w:eastAsia="Verdana"/>
              </w:rPr>
            </w:pPr>
            <w:r>
              <w:rPr>
                <w:rFonts w:eastAsia="Verdana"/>
              </w:rPr>
              <w:t>[…]</w:t>
            </w:r>
          </w:p>
          <w:p w14:paraId="5B1A148D" w14:textId="77777777" w:rsidR="00D12DE0" w:rsidRDefault="00D12DE0" w:rsidP="00D12DE0">
            <w:pPr>
              <w:rPr>
                <w:rFonts w:eastAsia="Verdana"/>
              </w:rPr>
            </w:pPr>
            <w:r>
              <w:rPr>
                <w:rFonts w:eastAsia="Verdana"/>
              </w:rPr>
              <w:t xml:space="preserve">Test cases should include exact reference to requirement identity, </w:t>
            </w:r>
            <w:r w:rsidRPr="00C5663C">
              <w:rPr>
                <w:rFonts w:eastAsia="Verdana"/>
                <w:strike/>
                <w:color w:val="FF0000"/>
              </w:rPr>
              <w:t>version of the software being tested (target)</w:t>
            </w:r>
            <w:r>
              <w:rPr>
                <w:rFonts w:eastAsia="Verdana"/>
                <w:strike/>
                <w:color w:val="FF0000"/>
              </w:rPr>
              <w:t>,</w:t>
            </w:r>
            <w:r>
              <w:rPr>
                <w:rFonts w:eastAsia="Verdana"/>
              </w:rPr>
              <w:t xml:space="preserve"> any pre-requisites or conditions prior to conducting the test, description of the step taken to test the functionality (input), expected result (acceptance criteria), and require the user to document the actual result as seen in the test step, evidence, if relevant (</w:t>
            </w:r>
            <w:r w:rsidRPr="001F0A14">
              <w:rPr>
                <w:rFonts w:eastAsia="Verdana"/>
                <w:bCs/>
                <w:color w:val="FF0000"/>
              </w:rPr>
              <w:t>e.g.</w:t>
            </w:r>
            <w:r w:rsidRPr="001F0A14">
              <w:rPr>
                <w:rFonts w:eastAsia="Verdana"/>
                <w:color w:val="FF0000"/>
              </w:rPr>
              <w:t>,</w:t>
            </w:r>
            <w:r>
              <w:rPr>
                <w:rFonts w:eastAsia="Verdana"/>
              </w:rPr>
              <w:t xml:space="preserve"> screen shot), conclusion of the test step (pass/fail)</w:t>
            </w:r>
            <w:r w:rsidRPr="001F0A14">
              <w:rPr>
                <w:rFonts w:eastAsia="Verdana"/>
                <w:strike/>
                <w:color w:val="FF0000"/>
              </w:rPr>
              <w:t>,</w:t>
            </w:r>
            <w:r w:rsidRPr="00C5663C">
              <w:rPr>
                <w:rFonts w:eastAsia="Verdana"/>
                <w:strike/>
                <w:color w:val="FF0000"/>
              </w:rPr>
              <w:t xml:space="preserve"> and deviation impact assessment and subsequent decisions regarding the deviations (if applicable)</w:t>
            </w:r>
            <w:r w:rsidRPr="001F0A14">
              <w:rPr>
                <w:rFonts w:eastAsia="Verdana"/>
              </w:rPr>
              <w:t>.</w:t>
            </w:r>
            <w:r>
              <w:rPr>
                <w:rFonts w:eastAsia="Verdana"/>
              </w:rPr>
              <w:t xml:space="preserve"> </w:t>
            </w:r>
          </w:p>
          <w:p w14:paraId="12933938" w14:textId="77777777" w:rsidR="00D12DE0" w:rsidRPr="001F0A14" w:rsidRDefault="00D12DE0" w:rsidP="00D12DE0">
            <w:pPr>
              <w:rPr>
                <w:rFonts w:eastAsia="Verdana"/>
                <w:bCs/>
                <w:color w:val="FF0000"/>
              </w:rPr>
            </w:pPr>
            <w:r w:rsidRPr="001F0A14">
              <w:rPr>
                <w:rFonts w:eastAsia="Verdana"/>
                <w:bCs/>
                <w:color w:val="FF0000"/>
              </w:rPr>
              <w:t>In the situation whereby evidence provided gives enough details to satisfy the expected result (acceptance criteria) for an independent reviewer to identify or if the expected result requires a single and direct outcome to confirm, the user would not be required to document the actual result, but only refer to the evidence.</w:t>
            </w:r>
          </w:p>
          <w:p w14:paraId="3506E493" w14:textId="77777777" w:rsidR="00D12DE0" w:rsidRDefault="00D12DE0" w:rsidP="00D12DE0">
            <w:pPr>
              <w:rPr>
                <w:rFonts w:eastAsia="Verdana"/>
              </w:rPr>
            </w:pPr>
            <w:r>
              <w:rPr>
                <w:rFonts w:eastAsia="Verdana"/>
              </w:rPr>
              <w:t xml:space="preserve">Test cases for trial specific configurations/builds should ensure that the system meets the specification </w:t>
            </w:r>
            <w:r w:rsidRPr="003E10E8">
              <w:rPr>
                <w:rFonts w:eastAsia="Verdana"/>
                <w:strike/>
                <w:color w:val="FF0000"/>
              </w:rPr>
              <w:t>documentation</w:t>
            </w:r>
            <w:r>
              <w:rPr>
                <w:rFonts w:eastAsia="Verdana"/>
              </w:rPr>
              <w:t xml:space="preserve"> and therefore the clinical trial protocol requirements.”</w:t>
            </w:r>
          </w:p>
          <w:p w14:paraId="647B9CF6" w14:textId="77777777" w:rsidR="00D12DE0" w:rsidRDefault="00D12DE0" w:rsidP="00D12DE0">
            <w:pPr>
              <w:rPr>
                <w:rFonts w:eastAsia="Verdana"/>
              </w:rPr>
            </w:pPr>
          </w:p>
        </w:tc>
        <w:tc>
          <w:tcPr>
            <w:tcW w:w="853" w:type="pct"/>
            <w:shd w:val="clear" w:color="auto" w:fill="E1E3F2"/>
          </w:tcPr>
          <w:p w14:paraId="75418718" w14:textId="77777777" w:rsidR="00D12DE0" w:rsidRDefault="00D12DE0" w:rsidP="00D12DE0">
            <w:pPr>
              <w:pStyle w:val="TabletextrowsAgency"/>
            </w:pPr>
          </w:p>
        </w:tc>
      </w:tr>
      <w:tr w:rsidR="00D12DE0" w14:paraId="02A65685" w14:textId="77777777" w:rsidTr="00524DB2">
        <w:trPr>
          <w:gridAfter w:val="2"/>
          <w:wAfter w:w="2226" w:type="pct"/>
        </w:trPr>
        <w:tc>
          <w:tcPr>
            <w:tcW w:w="358" w:type="pct"/>
            <w:shd w:val="clear" w:color="auto" w:fill="E1E3F2"/>
          </w:tcPr>
          <w:p w14:paraId="227184B5" w14:textId="77777777" w:rsidR="00D12DE0" w:rsidRDefault="00D12DE0" w:rsidP="00D12DE0">
            <w:pPr>
              <w:rPr>
                <w:rFonts w:eastAsia="Verdana"/>
              </w:rPr>
            </w:pPr>
            <w:r>
              <w:rPr>
                <w:rFonts w:eastAsia="Verdana"/>
              </w:rPr>
              <w:lastRenderedPageBreak/>
              <w:t>1074-1091</w:t>
            </w:r>
          </w:p>
        </w:tc>
        <w:tc>
          <w:tcPr>
            <w:tcW w:w="450" w:type="pct"/>
            <w:shd w:val="clear" w:color="auto" w:fill="E1E3F2"/>
          </w:tcPr>
          <w:p w14:paraId="77FCE379" w14:textId="77777777" w:rsidR="00D12DE0" w:rsidRDefault="00D12DE0" w:rsidP="00D12DE0">
            <w:pPr>
              <w:rPr>
                <w:rFonts w:eastAsia="Verdana"/>
              </w:rPr>
            </w:pPr>
          </w:p>
        </w:tc>
        <w:tc>
          <w:tcPr>
            <w:tcW w:w="1113" w:type="pct"/>
            <w:shd w:val="clear" w:color="auto" w:fill="E1E3F2"/>
          </w:tcPr>
          <w:p w14:paraId="3BAFA35A" w14:textId="77777777" w:rsidR="00D12DE0" w:rsidRDefault="00D12DE0" w:rsidP="00D12DE0">
            <w:pPr>
              <w:pStyle w:val="TabletextrowsAgency"/>
            </w:pPr>
            <w:r w:rsidRPr="0077108A">
              <w:rPr>
                <w:b/>
                <w:bCs/>
              </w:rPr>
              <w:t xml:space="preserve">Comment: </w:t>
            </w:r>
            <w:r w:rsidRPr="006E19A2">
              <w:t>The section on testing only considers testing performed by human operators</w:t>
            </w:r>
            <w:r>
              <w:t xml:space="preserve">. It is suggested that </w:t>
            </w:r>
            <w:r w:rsidRPr="006E19A2">
              <w:t xml:space="preserve">the possibility of automated testing </w:t>
            </w:r>
            <w:r>
              <w:t>be addressed.</w:t>
            </w:r>
          </w:p>
          <w:p w14:paraId="5C1A7A0D" w14:textId="77777777" w:rsidR="00D12DE0" w:rsidRDefault="00D12DE0" w:rsidP="00D12DE0">
            <w:pPr>
              <w:pStyle w:val="TabletextrowsAgency"/>
            </w:pPr>
          </w:p>
          <w:p w14:paraId="7EC93410" w14:textId="77777777" w:rsidR="00D12DE0" w:rsidRDefault="00D12DE0" w:rsidP="00D12DE0">
            <w:pPr>
              <w:pStyle w:val="TabletextrowsAgency"/>
            </w:pPr>
            <w:r>
              <w:lastRenderedPageBreak/>
              <w:t xml:space="preserve">Clarification is required as to whether </w:t>
            </w:r>
            <w:r w:rsidRPr="006E19A2">
              <w:t>UAT referenced here mean</w:t>
            </w:r>
            <w:r>
              <w:t>s</w:t>
            </w:r>
            <w:r w:rsidRPr="006E19A2">
              <w:t xml:space="preserve"> study build UAT or UAT performed by the software developer</w:t>
            </w:r>
            <w:r>
              <w:t>. In addition, the Agency should c</w:t>
            </w:r>
            <w:r w:rsidRPr="006E19A2">
              <w:t xml:space="preserve">larify </w:t>
            </w:r>
            <w:r>
              <w:t xml:space="preserve">the </w:t>
            </w:r>
            <w:r w:rsidRPr="006E19A2">
              <w:t>responsibility for executing the UAT and what it is testing (the overall functionality or that specific to the protocol requirements).</w:t>
            </w:r>
          </w:p>
          <w:p w14:paraId="07DF46DF" w14:textId="77777777" w:rsidR="00D12DE0" w:rsidRDefault="00D12DE0" w:rsidP="00D12DE0">
            <w:pPr>
              <w:pStyle w:val="TabletextrowsAgency"/>
            </w:pPr>
          </w:p>
          <w:p w14:paraId="1BAE92A2" w14:textId="77777777" w:rsidR="00D12DE0" w:rsidRDefault="00D12DE0" w:rsidP="00D12DE0">
            <w:pPr>
              <w:rPr>
                <w:rFonts w:eastAsia="Verdana"/>
              </w:rPr>
            </w:pPr>
            <w:r>
              <w:rPr>
                <w:rFonts w:eastAsia="Verdana"/>
              </w:rPr>
              <w:t>Please amending section A2.5 to reflect changes proposed to section A2.4.</w:t>
            </w:r>
          </w:p>
          <w:p w14:paraId="133C1E7B" w14:textId="77777777" w:rsidR="00D12DE0" w:rsidRDefault="00D12DE0" w:rsidP="00D12DE0">
            <w:pPr>
              <w:rPr>
                <w:rFonts w:eastAsia="Verdana"/>
              </w:rPr>
            </w:pPr>
          </w:p>
          <w:p w14:paraId="046A0F0F" w14:textId="77777777" w:rsidR="00D12DE0" w:rsidRPr="0017287B" w:rsidRDefault="00D12DE0" w:rsidP="00D12DE0">
            <w:pPr>
              <w:pStyle w:val="TabletextrowsAgency"/>
              <w:rPr>
                <w:bCs/>
              </w:rPr>
            </w:pPr>
            <w:r>
              <w:rPr>
                <w:bCs/>
              </w:rPr>
              <w:t>Please add</w:t>
            </w:r>
            <w:r w:rsidRPr="0017287B">
              <w:rPr>
                <w:bCs/>
              </w:rPr>
              <w:t xml:space="preserve"> more detail</w:t>
            </w:r>
            <w:r>
              <w:rPr>
                <w:bCs/>
              </w:rPr>
              <w:t>s</w:t>
            </w:r>
            <w:r w:rsidRPr="0017287B">
              <w:rPr>
                <w:bCs/>
              </w:rPr>
              <w:t xml:space="preserve"> on risk-based testing</w:t>
            </w:r>
            <w:r>
              <w:rPr>
                <w:bCs/>
              </w:rPr>
              <w:t>, f</w:t>
            </w:r>
            <w:r w:rsidRPr="0017287B">
              <w:rPr>
                <w:bCs/>
              </w:rPr>
              <w:t xml:space="preserve">ormal and </w:t>
            </w:r>
            <w:r>
              <w:rPr>
                <w:bCs/>
              </w:rPr>
              <w:t>i</w:t>
            </w:r>
            <w:r w:rsidRPr="0017287B">
              <w:rPr>
                <w:bCs/>
              </w:rPr>
              <w:t>nformal test executions, etc.</w:t>
            </w:r>
          </w:p>
          <w:p w14:paraId="73D052AA" w14:textId="77777777" w:rsidR="00D12DE0" w:rsidRDefault="00D12DE0" w:rsidP="00D12DE0">
            <w:pPr>
              <w:pStyle w:val="TabletextrowsAgency"/>
            </w:pPr>
          </w:p>
          <w:p w14:paraId="1A004802" w14:textId="77777777" w:rsidR="00D12DE0" w:rsidRPr="00D3681D" w:rsidRDefault="00D12DE0" w:rsidP="00D12DE0">
            <w:pPr>
              <w:pStyle w:val="TabletextrowsAgency"/>
              <w:rPr>
                <w:rFonts w:eastAsia="Verdana"/>
                <w:b/>
                <w:bCs/>
              </w:rPr>
            </w:pPr>
            <w:r w:rsidRPr="00D3681D">
              <w:rPr>
                <w:rFonts w:eastAsia="Verdana"/>
                <w:b/>
                <w:bCs/>
              </w:rPr>
              <w:t>Proposed change (if any):</w:t>
            </w:r>
          </w:p>
          <w:p w14:paraId="17D73F22" w14:textId="77777777" w:rsidR="00D12DE0" w:rsidRDefault="00D12DE0" w:rsidP="00D12DE0">
            <w:pPr>
              <w:pBdr>
                <w:top w:val="nil"/>
                <w:left w:val="nil"/>
                <w:bottom w:val="nil"/>
                <w:right w:val="nil"/>
                <w:between w:val="nil"/>
              </w:pBdr>
              <w:rPr>
                <w:rFonts w:eastAsia="Verdana"/>
              </w:rPr>
            </w:pPr>
            <w:r>
              <w:rPr>
                <w:rFonts w:eastAsia="Verdana"/>
              </w:rPr>
              <w:t xml:space="preserve">“Test execution should follow </w:t>
            </w:r>
            <w:r w:rsidRPr="003E10E8">
              <w:rPr>
                <w:rFonts w:eastAsia="Verdana"/>
                <w:strike/>
                <w:color w:val="FF0000"/>
              </w:rPr>
              <w:t>pre-</w:t>
            </w:r>
            <w:r>
              <w:rPr>
                <w:rFonts w:eastAsia="Verdana"/>
              </w:rPr>
              <w:t>approved protocols and test cases (see A2.4),</w:t>
            </w:r>
            <w:r w:rsidRPr="0063549D">
              <w:rPr>
                <w:rFonts w:eastAsia="Verdana"/>
                <w:b/>
                <w:color w:val="FF0000"/>
              </w:rPr>
              <w:t xml:space="preserve"> </w:t>
            </w:r>
            <w:r w:rsidRPr="001F0A14">
              <w:rPr>
                <w:rFonts w:eastAsia="Verdana"/>
                <w:bCs/>
                <w:color w:val="FF0000"/>
              </w:rPr>
              <w:t>the version of the software being tested (target) should be documented</w:t>
            </w:r>
            <w:r>
              <w:rPr>
                <w:rFonts w:eastAsia="Verdana"/>
                <w:color w:val="93C47D"/>
              </w:rPr>
              <w:t xml:space="preserve"> </w:t>
            </w:r>
            <w:r>
              <w:rPr>
                <w:rFonts w:eastAsia="Verdana"/>
              </w:rPr>
              <w:t xml:space="preserve">and where applicable and required by test cases and test procedures, </w:t>
            </w:r>
            <w:r w:rsidRPr="001F0A14">
              <w:rPr>
                <w:rFonts w:eastAsia="Verdana"/>
                <w:bCs/>
                <w:color w:val="FF0000"/>
              </w:rPr>
              <w:t>evidence (e.g.</w:t>
            </w:r>
            <w:r>
              <w:rPr>
                <w:rFonts w:eastAsia="Verdana"/>
                <w:bCs/>
                <w:color w:val="FF0000"/>
              </w:rPr>
              <w:t>,</w:t>
            </w:r>
            <w:r w:rsidRPr="001F0A14">
              <w:rPr>
                <w:rFonts w:eastAsia="Verdana"/>
                <w:bCs/>
                <w:color w:val="FF0000"/>
              </w:rPr>
              <w:t xml:space="preserve"> </w:t>
            </w:r>
            <w:r w:rsidRPr="001F0A14">
              <w:rPr>
                <w:rFonts w:eastAsia="Verdana"/>
                <w:bCs/>
              </w:rPr>
              <w:t>screen shots</w:t>
            </w:r>
            <w:r w:rsidRPr="001F0A14">
              <w:rPr>
                <w:rFonts w:eastAsia="Verdana"/>
                <w:bCs/>
                <w:color w:val="FF0000"/>
              </w:rPr>
              <w:t>)</w:t>
            </w:r>
            <w:r>
              <w:rPr>
                <w:rFonts w:eastAsia="Verdana"/>
              </w:rPr>
              <w:t xml:space="preserve"> should be captured to document test steps and results when relevant. The person performing each test and his access rights (role) should be documented. Where previously </w:t>
            </w:r>
            <w:r w:rsidRPr="007C0F61">
              <w:rPr>
                <w:rFonts w:eastAsia="Verdana"/>
                <w:strike/>
                <w:color w:val="FF0000"/>
              </w:rPr>
              <w:t>passed</w:t>
            </w:r>
            <w:r w:rsidRPr="003E10E8">
              <w:rPr>
                <w:rFonts w:eastAsia="Verdana"/>
                <w:color w:val="FF0000"/>
              </w:rPr>
              <w:t xml:space="preserve"> </w:t>
            </w:r>
            <w:r w:rsidRPr="007C0F61">
              <w:rPr>
                <w:rFonts w:eastAsia="Verdana"/>
                <w:bCs/>
                <w:color w:val="FF0000"/>
              </w:rPr>
              <w:t>failed</w:t>
            </w:r>
            <w:r w:rsidRPr="003E10E8">
              <w:rPr>
                <w:rFonts w:eastAsia="Verdana"/>
                <w:color w:val="FF0000"/>
              </w:rPr>
              <w:t xml:space="preserve"> </w:t>
            </w:r>
            <w:r>
              <w:rPr>
                <w:rFonts w:eastAsia="Verdana"/>
              </w:rPr>
              <w:t xml:space="preserve">scripts are not retested along with the testing of fixes for previous fails, this should be risk assessed and the rationale documented. </w:t>
            </w:r>
          </w:p>
          <w:p w14:paraId="379DBCFD" w14:textId="77777777" w:rsidR="00D12DE0" w:rsidRDefault="00D12DE0" w:rsidP="00D12DE0">
            <w:pPr>
              <w:pBdr>
                <w:top w:val="nil"/>
                <w:left w:val="nil"/>
                <w:bottom w:val="nil"/>
                <w:right w:val="nil"/>
                <w:between w:val="nil"/>
              </w:pBdr>
              <w:rPr>
                <w:rFonts w:eastAsia="Verdana"/>
              </w:rPr>
            </w:pPr>
            <w:r>
              <w:rPr>
                <w:rFonts w:eastAsia="Verdana"/>
              </w:rPr>
              <w:t xml:space="preserve">Testing of the software or trial specific configurations would typically comprise </w:t>
            </w:r>
            <w:r w:rsidRPr="0063549D">
              <w:rPr>
                <w:rFonts w:eastAsia="Verdana"/>
                <w:strike/>
                <w:color w:val="FF0000"/>
              </w:rPr>
              <w:t>difference</w:t>
            </w:r>
            <w:r w:rsidRPr="0063549D">
              <w:rPr>
                <w:rFonts w:eastAsia="Verdana"/>
                <w:color w:val="FF0000"/>
              </w:rPr>
              <w:t xml:space="preserve"> differen</w:t>
            </w:r>
            <w:r w:rsidRPr="007C0F61">
              <w:rPr>
                <w:rFonts w:eastAsia="Verdana"/>
                <w:bCs/>
                <w:color w:val="FF0000"/>
              </w:rPr>
              <w:t>t</w:t>
            </w:r>
            <w:r w:rsidRPr="007C0F61">
              <w:rPr>
                <w:rFonts w:eastAsia="Verdana"/>
                <w:bCs/>
              </w:rPr>
              <w:t xml:space="preserve"> </w:t>
            </w:r>
            <w:r>
              <w:rPr>
                <w:rFonts w:eastAsia="Verdana"/>
              </w:rPr>
              <w:t>components. […]</w:t>
            </w:r>
          </w:p>
          <w:p w14:paraId="3968143F" w14:textId="77777777" w:rsidR="00D12DE0" w:rsidRDefault="00D12DE0" w:rsidP="00D12DE0">
            <w:pPr>
              <w:pBdr>
                <w:top w:val="nil"/>
                <w:left w:val="nil"/>
                <w:bottom w:val="nil"/>
                <w:right w:val="nil"/>
                <w:between w:val="nil"/>
              </w:pBdr>
              <w:rPr>
                <w:rFonts w:eastAsia="Verdana"/>
              </w:rPr>
            </w:pPr>
            <w:r>
              <w:rPr>
                <w:rFonts w:eastAsia="Verdana"/>
              </w:rPr>
              <w:t xml:space="preserve">Deviations encountered during system </w:t>
            </w:r>
            <w:r w:rsidRPr="007C0F61">
              <w:rPr>
                <w:rFonts w:eastAsia="Verdana"/>
                <w:bCs/>
                <w:color w:val="FF0000"/>
              </w:rPr>
              <w:t>testing</w:t>
            </w:r>
            <w:r w:rsidRPr="0063549D">
              <w:rPr>
                <w:rFonts w:eastAsia="Verdana"/>
                <w:color w:val="FF0000"/>
              </w:rPr>
              <w:t xml:space="preserve"> </w:t>
            </w:r>
            <w:r w:rsidRPr="0063549D">
              <w:rPr>
                <w:rFonts w:eastAsia="Verdana"/>
                <w:strike/>
                <w:color w:val="FF0000"/>
              </w:rPr>
              <w:t>qualification</w:t>
            </w:r>
            <w:r>
              <w:rPr>
                <w:rFonts w:eastAsia="Verdana"/>
              </w:rPr>
              <w:t xml:space="preserve"> should be recorded and brought to closure. Any failure to meet requirements pre-defined to be critical should be solved prior to deployment or deployment should be justified and potential impact thoroughly assessed. </w:t>
            </w:r>
            <w:r w:rsidRPr="007C0F61">
              <w:rPr>
                <w:rFonts w:eastAsia="Verdana"/>
                <w:bCs/>
                <w:color w:val="FF0000"/>
              </w:rPr>
              <w:t>All open deviations and</w:t>
            </w:r>
            <w:r>
              <w:rPr>
                <w:rFonts w:eastAsia="Verdana"/>
              </w:rPr>
              <w:t xml:space="preserve"> any known issues with the system on release</w:t>
            </w:r>
            <w:r>
              <w:rPr>
                <w:rFonts w:eastAsia="Verdana"/>
                <w:b/>
              </w:rPr>
              <w:t xml:space="preserve"> </w:t>
            </w:r>
            <w:r w:rsidRPr="007C0F61">
              <w:rPr>
                <w:rFonts w:eastAsia="Verdana"/>
                <w:bCs/>
                <w:color w:val="FF0000"/>
              </w:rPr>
              <w:t xml:space="preserve">should be assessed and subsequent decisions regarding the </w:t>
            </w:r>
            <w:r w:rsidRPr="007C0F61">
              <w:rPr>
                <w:rFonts w:eastAsia="Verdana"/>
                <w:bCs/>
                <w:color w:val="FF0000"/>
              </w:rPr>
              <w:lastRenderedPageBreak/>
              <w:t>impact</w:t>
            </w:r>
            <w:r w:rsidRPr="0063549D">
              <w:rPr>
                <w:rFonts w:eastAsia="Verdana"/>
                <w:color w:val="FF0000"/>
              </w:rPr>
              <w:t xml:space="preserve"> </w:t>
            </w:r>
            <w:r>
              <w:rPr>
                <w:rFonts w:eastAsia="Verdana"/>
              </w:rPr>
              <w:t>should be documented in</w:t>
            </w:r>
            <w:r w:rsidRPr="0063549D">
              <w:rPr>
                <w:rFonts w:eastAsia="Verdana"/>
                <w:color w:val="FF0000"/>
              </w:rPr>
              <w:t xml:space="preserve"> a</w:t>
            </w:r>
            <w:r>
              <w:rPr>
                <w:rFonts w:eastAsia="Verdana"/>
              </w:rPr>
              <w:t xml:space="preserve"> validation report and, where used, release notes.”</w:t>
            </w:r>
          </w:p>
          <w:p w14:paraId="68DD82A9" w14:textId="77777777" w:rsidR="00D12DE0" w:rsidRDefault="00D12DE0" w:rsidP="00D12DE0">
            <w:pPr>
              <w:pBdr>
                <w:top w:val="nil"/>
                <w:left w:val="nil"/>
                <w:bottom w:val="nil"/>
                <w:right w:val="nil"/>
                <w:between w:val="nil"/>
              </w:pBdr>
              <w:rPr>
                <w:rFonts w:eastAsia="Verdana"/>
              </w:rPr>
            </w:pPr>
          </w:p>
        </w:tc>
        <w:tc>
          <w:tcPr>
            <w:tcW w:w="853" w:type="pct"/>
            <w:shd w:val="clear" w:color="auto" w:fill="E1E3F2"/>
          </w:tcPr>
          <w:p w14:paraId="14EA7C11" w14:textId="77777777" w:rsidR="00D12DE0" w:rsidRDefault="00D12DE0" w:rsidP="00D12DE0">
            <w:pPr>
              <w:pStyle w:val="TabletextrowsAgency"/>
            </w:pPr>
          </w:p>
        </w:tc>
      </w:tr>
      <w:tr w:rsidR="00D12DE0" w14:paraId="6C30233C" w14:textId="77777777" w:rsidTr="00524DB2">
        <w:trPr>
          <w:gridAfter w:val="2"/>
          <w:wAfter w:w="2226" w:type="pct"/>
        </w:trPr>
        <w:tc>
          <w:tcPr>
            <w:tcW w:w="358" w:type="pct"/>
            <w:shd w:val="clear" w:color="auto" w:fill="E1E3F2"/>
          </w:tcPr>
          <w:p w14:paraId="5ABB3824" w14:textId="77777777" w:rsidR="00D12DE0" w:rsidRDefault="00D12DE0" w:rsidP="00D12DE0">
            <w:pPr>
              <w:pStyle w:val="TabletextrowsAgency"/>
            </w:pPr>
            <w:r w:rsidRPr="5316E2B4">
              <w:lastRenderedPageBreak/>
              <w:t>1075-1077</w:t>
            </w:r>
          </w:p>
        </w:tc>
        <w:tc>
          <w:tcPr>
            <w:tcW w:w="450" w:type="pct"/>
            <w:shd w:val="clear" w:color="auto" w:fill="E1E3F2"/>
          </w:tcPr>
          <w:p w14:paraId="5B65B244" w14:textId="77777777" w:rsidR="00D12DE0" w:rsidRDefault="00D12DE0" w:rsidP="00D12DE0">
            <w:pPr>
              <w:pStyle w:val="TabletextrowsAgency"/>
            </w:pPr>
          </w:p>
        </w:tc>
        <w:tc>
          <w:tcPr>
            <w:tcW w:w="1113" w:type="pct"/>
            <w:shd w:val="clear" w:color="auto" w:fill="E1E3F2"/>
          </w:tcPr>
          <w:p w14:paraId="6774B7D6" w14:textId="77777777" w:rsidR="00D12DE0" w:rsidRDefault="00D12DE0" w:rsidP="00D12DE0">
            <w:pPr>
              <w:pStyle w:val="TabletextrowsAgency"/>
            </w:pPr>
            <w:r w:rsidRPr="0077108A">
              <w:rPr>
                <w:b/>
                <w:bCs/>
              </w:rPr>
              <w:t>Comment:</w:t>
            </w:r>
            <w:r>
              <w:rPr>
                <w:b/>
                <w:bCs/>
              </w:rPr>
              <w:t xml:space="preserve"> </w:t>
            </w:r>
            <w:r w:rsidRPr="00F9692C">
              <w:t>This section does not include or support the use of electronic systems for the testing of system requirements where there is different yet fully sufficient evidence in a form other than what is traditional in a paper-based system. The use of and the results from validated testing tools is very much integrated into the industry and expanding.</w:t>
            </w:r>
          </w:p>
          <w:p w14:paraId="03BD847B" w14:textId="77777777" w:rsidR="00D12DE0" w:rsidRPr="00F9692C" w:rsidRDefault="00D12DE0" w:rsidP="00D12DE0">
            <w:pPr>
              <w:pStyle w:val="TabletextrowsAgency"/>
            </w:pPr>
          </w:p>
        </w:tc>
        <w:tc>
          <w:tcPr>
            <w:tcW w:w="853" w:type="pct"/>
            <w:shd w:val="clear" w:color="auto" w:fill="E1E3F2"/>
          </w:tcPr>
          <w:p w14:paraId="18902034" w14:textId="77777777" w:rsidR="00D12DE0" w:rsidRDefault="00D12DE0" w:rsidP="00D12DE0">
            <w:pPr>
              <w:pStyle w:val="TabletextrowsAgency"/>
            </w:pPr>
          </w:p>
        </w:tc>
      </w:tr>
      <w:tr w:rsidR="00D12DE0" w14:paraId="27A2D807" w14:textId="77777777" w:rsidTr="00524DB2">
        <w:trPr>
          <w:gridAfter w:val="2"/>
          <w:wAfter w:w="2226" w:type="pct"/>
        </w:trPr>
        <w:tc>
          <w:tcPr>
            <w:tcW w:w="358" w:type="pct"/>
            <w:shd w:val="clear" w:color="auto" w:fill="E1E3F2"/>
          </w:tcPr>
          <w:p w14:paraId="4C0AADA5" w14:textId="77777777" w:rsidR="00D12DE0" w:rsidRDefault="00D12DE0" w:rsidP="00D12DE0">
            <w:pPr>
              <w:pStyle w:val="TabletextrowsAgency"/>
            </w:pPr>
            <w:r>
              <w:t>1093-1098</w:t>
            </w:r>
          </w:p>
        </w:tc>
        <w:tc>
          <w:tcPr>
            <w:tcW w:w="450" w:type="pct"/>
            <w:shd w:val="clear" w:color="auto" w:fill="E1E3F2"/>
          </w:tcPr>
          <w:p w14:paraId="50B4807C" w14:textId="77777777" w:rsidR="00D12DE0" w:rsidRDefault="00D12DE0" w:rsidP="00D12DE0">
            <w:pPr>
              <w:pStyle w:val="TabletextrowsAgency"/>
            </w:pPr>
          </w:p>
        </w:tc>
        <w:tc>
          <w:tcPr>
            <w:tcW w:w="1113" w:type="pct"/>
            <w:shd w:val="clear" w:color="auto" w:fill="E1E3F2"/>
          </w:tcPr>
          <w:p w14:paraId="37B20451" w14:textId="502CED4C" w:rsidR="00D12DE0" w:rsidRDefault="00D12DE0" w:rsidP="00D12DE0">
            <w:pPr>
              <w:pStyle w:val="TabletextrowsAgency"/>
            </w:pPr>
            <w:r w:rsidRPr="0077108A">
              <w:rPr>
                <w:b/>
                <w:bCs/>
              </w:rPr>
              <w:t>Comment:</w:t>
            </w:r>
            <w:r w:rsidRPr="008513B1">
              <w:t xml:space="preserve"> </w:t>
            </w:r>
            <w:r w:rsidRPr="007C0F61">
              <w:rPr>
                <w:i/>
                <w:iCs/>
              </w:rPr>
              <w:t xml:space="preserve">“Trial specific configurations/builds should only be released into production and made available to trained site users when </w:t>
            </w:r>
            <w:r w:rsidRPr="007C0F61">
              <w:rPr>
                <w:i/>
                <w:iCs/>
                <w:u w:val="single"/>
              </w:rPr>
              <w:t>all the necessary approvals</w:t>
            </w:r>
            <w:r w:rsidRPr="007C0F61">
              <w:rPr>
                <w:b/>
                <w:bCs/>
                <w:i/>
                <w:iCs/>
              </w:rPr>
              <w:t xml:space="preserve"> </w:t>
            </w:r>
            <w:r w:rsidRPr="007C0F61">
              <w:rPr>
                <w:i/>
                <w:iCs/>
              </w:rPr>
              <w:t>for the clinical trial have been received, e.g. regulatory authority approval and all documentation is in place (e.g. signed protocol, signed agreement with investigator). This includes any updates to the system, e.g., changes to the system resulting from a protocol amendment should only be released into production once it is confirmed that the necessary approvals have been obtained.”</w:t>
            </w:r>
            <w:r>
              <w:t xml:space="preserve"> Which approvals are meant (regulatory authority, IRB, </w:t>
            </w:r>
            <w:proofErr w:type="gramStart"/>
            <w:r>
              <w:t>EC,…</w:t>
            </w:r>
            <w:proofErr w:type="gramEnd"/>
            <w:r>
              <w:t xml:space="preserve">)? Waiting for </w:t>
            </w:r>
            <w:r>
              <w:rPr>
                <w:i/>
                <w:iCs/>
              </w:rPr>
              <w:t>all</w:t>
            </w:r>
            <w:r>
              <w:t xml:space="preserve"> approvals prior to production release of a tool might not be feasible in practice (e.g., delayed responses from local authorities).</w:t>
            </w:r>
          </w:p>
          <w:p w14:paraId="66985AA4" w14:textId="7DDA4434" w:rsidR="00633405" w:rsidRDefault="00633405" w:rsidP="00D12DE0">
            <w:pPr>
              <w:pStyle w:val="TabletextrowsAgency"/>
            </w:pPr>
          </w:p>
          <w:p w14:paraId="382B4F47" w14:textId="053B594F" w:rsidR="00633405" w:rsidRPr="00EA3261" w:rsidRDefault="00633405" w:rsidP="00633405">
            <w:pPr>
              <w:pStyle w:val="TabletextrowsAgency"/>
              <w:rPr>
                <w:color w:val="000000"/>
                <w:lang w:eastAsia="en-GB"/>
              </w:rPr>
            </w:pPr>
            <w:r w:rsidRPr="00EA3261">
              <w:rPr>
                <w:color w:val="000000"/>
                <w:lang w:eastAsia="en-GB"/>
              </w:rPr>
              <w:t xml:space="preserve">In cases where approvals are required from multiple IRBs/Health agencies, it is not feasible or sometimes technically possible to release database changes into production for only those markets/countries from where approval has been obtained. In such situations, clarification is requested as to whether it is expected to wait for all </w:t>
            </w:r>
            <w:r w:rsidRPr="00EA3261">
              <w:rPr>
                <w:color w:val="000000"/>
                <w:lang w:eastAsia="en-GB"/>
              </w:rPr>
              <w:lastRenderedPageBreak/>
              <w:t>approvals from all Health Agencies before changes could be released into production. In such situations, critical changes that could potentially impact patient safety could be delayed if sponsors have to wait for protocol amendment approvals from all health agencies. Such situations should allow for exceptions</w:t>
            </w:r>
            <w:r w:rsidR="003E5EC9" w:rsidRPr="00EA3261">
              <w:rPr>
                <w:color w:val="000000"/>
                <w:lang w:eastAsia="en-GB"/>
              </w:rPr>
              <w:t xml:space="preserve"> </w:t>
            </w:r>
            <w:r w:rsidRPr="00EA3261">
              <w:rPr>
                <w:color w:val="000000"/>
                <w:lang w:eastAsia="en-GB"/>
              </w:rPr>
              <w:t>in terms of deploying database changes into production.</w:t>
            </w:r>
          </w:p>
          <w:p w14:paraId="39777E0B" w14:textId="77777777" w:rsidR="00633405" w:rsidRPr="00EA3261" w:rsidRDefault="00633405" w:rsidP="00D12DE0">
            <w:pPr>
              <w:pStyle w:val="TabletextrowsAgency"/>
            </w:pPr>
          </w:p>
          <w:p w14:paraId="75FC7D65" w14:textId="68B6AAD0" w:rsidR="003E5EC9" w:rsidRPr="00EA3261" w:rsidRDefault="003E5EC9" w:rsidP="003E5EC9">
            <w:pPr>
              <w:pStyle w:val="TabletextrowsAgency"/>
              <w:rPr>
                <w:b/>
                <w:bCs/>
              </w:rPr>
            </w:pPr>
            <w:r w:rsidRPr="00EA3261">
              <w:rPr>
                <w:b/>
                <w:bCs/>
              </w:rPr>
              <w:t>Proposed change (if any):</w:t>
            </w:r>
          </w:p>
          <w:p w14:paraId="42C3E453" w14:textId="0A412ABF" w:rsidR="003E5EC9" w:rsidRPr="003E5EC9" w:rsidRDefault="003E5EC9" w:rsidP="003E5EC9">
            <w:pPr>
              <w:pStyle w:val="TabletextrowsAgency"/>
            </w:pPr>
            <w:r w:rsidRPr="00EA3261">
              <w:t>“This includes any updates to the system, e.g., changes to the system resulting from a protocol amendment should only be released into production once it is confirmed that the necessary approvals have been obtained</w:t>
            </w:r>
            <w:r w:rsidR="00EA1C6B" w:rsidRPr="00EA3261">
              <w:rPr>
                <w:color w:val="FF0000"/>
              </w:rPr>
              <w:t xml:space="preserve">, unless such changes mitigate </w:t>
            </w:r>
            <w:r w:rsidR="00EA1C6B" w:rsidRPr="00EA3261">
              <w:rPr>
                <w:color w:val="FF0000"/>
                <w:lang w:val="en-GB"/>
              </w:rPr>
              <w:t>urgent safety</w:t>
            </w:r>
            <w:r w:rsidR="00EA1C6B" w:rsidRPr="00EA3261">
              <w:rPr>
                <w:color w:val="FF0000"/>
              </w:rPr>
              <w:t xml:space="preserve"> risks for the patients and/or safe conduct of the trial</w:t>
            </w:r>
            <w:r w:rsidRPr="00EA3261">
              <w:t>.</w:t>
            </w:r>
            <w:r w:rsidR="00EA1C6B" w:rsidRPr="00EA3261">
              <w:t>”</w:t>
            </w:r>
          </w:p>
          <w:p w14:paraId="435C6726" w14:textId="77777777" w:rsidR="00D12DE0" w:rsidRPr="00163E0E" w:rsidRDefault="00D12DE0" w:rsidP="00D12DE0">
            <w:pPr>
              <w:pStyle w:val="TabletextrowsAgency"/>
            </w:pPr>
          </w:p>
        </w:tc>
        <w:tc>
          <w:tcPr>
            <w:tcW w:w="853" w:type="pct"/>
            <w:shd w:val="clear" w:color="auto" w:fill="E1E3F2"/>
          </w:tcPr>
          <w:p w14:paraId="4AEE00D5" w14:textId="77777777" w:rsidR="00D12DE0" w:rsidRDefault="00D12DE0" w:rsidP="00D12DE0">
            <w:pPr>
              <w:pStyle w:val="TabletextrowsAgency"/>
            </w:pPr>
          </w:p>
        </w:tc>
      </w:tr>
      <w:tr w:rsidR="00D12DE0" w14:paraId="1515DE06" w14:textId="77777777" w:rsidTr="00524DB2">
        <w:trPr>
          <w:gridAfter w:val="2"/>
          <w:wAfter w:w="2226" w:type="pct"/>
        </w:trPr>
        <w:tc>
          <w:tcPr>
            <w:tcW w:w="358" w:type="pct"/>
            <w:shd w:val="clear" w:color="auto" w:fill="E1E3F2"/>
          </w:tcPr>
          <w:p w14:paraId="7C0D9065" w14:textId="77777777" w:rsidR="00D12DE0" w:rsidRDefault="00D12DE0" w:rsidP="00D12DE0">
            <w:pPr>
              <w:pStyle w:val="TabletextrowsAgency"/>
            </w:pPr>
            <w:r>
              <w:t>1104-1105</w:t>
            </w:r>
          </w:p>
        </w:tc>
        <w:tc>
          <w:tcPr>
            <w:tcW w:w="450" w:type="pct"/>
            <w:shd w:val="clear" w:color="auto" w:fill="E1E3F2"/>
          </w:tcPr>
          <w:p w14:paraId="2F697897" w14:textId="77777777" w:rsidR="00D12DE0" w:rsidRDefault="00D12DE0" w:rsidP="00D12DE0">
            <w:pPr>
              <w:pStyle w:val="TabletextrowsAgency"/>
            </w:pPr>
          </w:p>
        </w:tc>
        <w:tc>
          <w:tcPr>
            <w:tcW w:w="1113" w:type="pct"/>
            <w:shd w:val="clear" w:color="auto" w:fill="E1E3F2"/>
          </w:tcPr>
          <w:p w14:paraId="7C44031B" w14:textId="77777777" w:rsidR="00D12DE0" w:rsidRDefault="00D12DE0" w:rsidP="00D12DE0">
            <w:pPr>
              <w:pStyle w:val="TabletextrowsAgency"/>
            </w:pPr>
            <w:r w:rsidRPr="0077108A">
              <w:rPr>
                <w:b/>
                <w:bCs/>
              </w:rPr>
              <w:t>Comment:</w:t>
            </w:r>
            <w:r>
              <w:rPr>
                <w:b/>
                <w:bCs/>
              </w:rPr>
              <w:t xml:space="preserve"> </w:t>
            </w:r>
            <w:r>
              <w:t>At the end of testing and prior to release to production a validation report should be prepared and approved.</w:t>
            </w:r>
          </w:p>
          <w:p w14:paraId="5838233C" w14:textId="77777777" w:rsidR="00D12DE0" w:rsidRDefault="00D12DE0" w:rsidP="00D12DE0">
            <w:pPr>
              <w:pStyle w:val="TabletextrowsAgency"/>
            </w:pPr>
          </w:p>
          <w:p w14:paraId="7CAC9B85" w14:textId="77777777" w:rsidR="00D12DE0" w:rsidRDefault="00D12DE0" w:rsidP="00D12DE0">
            <w:pPr>
              <w:pStyle w:val="TabletextrowsAgency"/>
            </w:pPr>
            <w:r w:rsidRPr="008D5EF1">
              <w:rPr>
                <w:b/>
                <w:bCs/>
              </w:rPr>
              <w:t>Proposed change (if any):</w:t>
            </w:r>
          </w:p>
          <w:p w14:paraId="04D73EA6" w14:textId="77777777" w:rsidR="00D12DE0" w:rsidRDefault="00D12DE0" w:rsidP="00D12DE0">
            <w:pPr>
              <w:autoSpaceDE w:val="0"/>
              <w:autoSpaceDN w:val="0"/>
              <w:adjustRightInd w:val="0"/>
              <w:rPr>
                <w:rFonts w:eastAsia="SimSun"/>
                <w:lang w:eastAsia="ja-JP"/>
              </w:rPr>
            </w:pPr>
            <w:r>
              <w:rPr>
                <w:rFonts w:eastAsia="SimSun"/>
                <w:lang w:eastAsia="ja-JP"/>
              </w:rPr>
              <w:t>“</w:t>
            </w:r>
            <w:r w:rsidRPr="009D4AA2">
              <w:rPr>
                <w:rFonts w:eastAsia="SimSun"/>
                <w:lang w:eastAsia="ja-JP"/>
              </w:rPr>
              <w:t xml:space="preserve">At the end of testing and prior to release to production </w:t>
            </w:r>
            <w:r w:rsidRPr="00524B60">
              <w:t>a</w:t>
            </w:r>
            <w:r w:rsidRPr="009D4AA2">
              <w:rPr>
                <w:color w:val="FF0000"/>
              </w:rPr>
              <w:t xml:space="preserve"> formal release authorization or</w:t>
            </w:r>
            <w:r>
              <w:t xml:space="preserve"> </w:t>
            </w:r>
            <w:r w:rsidRPr="009D4AA2">
              <w:rPr>
                <w:rFonts w:eastAsia="SimSun"/>
                <w:lang w:eastAsia="ja-JP"/>
              </w:rPr>
              <w:t>validation report should be prepared and approved.</w:t>
            </w:r>
            <w:r>
              <w:rPr>
                <w:rFonts w:eastAsia="SimSun"/>
                <w:lang w:eastAsia="ja-JP"/>
              </w:rPr>
              <w:t>”</w:t>
            </w:r>
          </w:p>
          <w:p w14:paraId="508B0733" w14:textId="77777777" w:rsidR="00D12DE0" w:rsidRDefault="00D12DE0" w:rsidP="00D12DE0">
            <w:pPr>
              <w:autoSpaceDE w:val="0"/>
              <w:autoSpaceDN w:val="0"/>
              <w:adjustRightInd w:val="0"/>
            </w:pPr>
          </w:p>
        </w:tc>
        <w:tc>
          <w:tcPr>
            <w:tcW w:w="853" w:type="pct"/>
            <w:shd w:val="clear" w:color="auto" w:fill="E1E3F2"/>
          </w:tcPr>
          <w:p w14:paraId="009FFF68" w14:textId="77777777" w:rsidR="00D12DE0" w:rsidRDefault="00D12DE0" w:rsidP="00D12DE0">
            <w:pPr>
              <w:pStyle w:val="TabletextrowsAgency"/>
            </w:pPr>
          </w:p>
        </w:tc>
      </w:tr>
      <w:tr w:rsidR="00D12DE0" w14:paraId="3FB5D247" w14:textId="77777777" w:rsidTr="00524DB2">
        <w:trPr>
          <w:gridAfter w:val="2"/>
          <w:wAfter w:w="2226" w:type="pct"/>
        </w:trPr>
        <w:tc>
          <w:tcPr>
            <w:tcW w:w="358" w:type="pct"/>
            <w:shd w:val="clear" w:color="auto" w:fill="E1E3F2"/>
          </w:tcPr>
          <w:p w14:paraId="4A733AF8" w14:textId="77777777" w:rsidR="00D12DE0" w:rsidRPr="00524B60" w:rsidRDefault="00D12DE0" w:rsidP="00D12DE0">
            <w:pPr>
              <w:pStyle w:val="TabletextrowsAgency"/>
            </w:pPr>
            <w:r w:rsidRPr="00524B60">
              <w:t>1105</w:t>
            </w:r>
          </w:p>
        </w:tc>
        <w:tc>
          <w:tcPr>
            <w:tcW w:w="450" w:type="pct"/>
            <w:shd w:val="clear" w:color="auto" w:fill="E1E3F2"/>
          </w:tcPr>
          <w:p w14:paraId="41AA1E84" w14:textId="77777777" w:rsidR="00D12DE0" w:rsidRPr="00524B60" w:rsidRDefault="00D12DE0" w:rsidP="00D12DE0">
            <w:pPr>
              <w:pStyle w:val="TabletextrowsAgency"/>
            </w:pPr>
          </w:p>
        </w:tc>
        <w:tc>
          <w:tcPr>
            <w:tcW w:w="1113" w:type="pct"/>
            <w:shd w:val="clear" w:color="auto" w:fill="E1E3F2"/>
          </w:tcPr>
          <w:p w14:paraId="36617BA8" w14:textId="77777777" w:rsidR="00D12DE0" w:rsidRDefault="00D12DE0" w:rsidP="00D12DE0">
            <w:pPr>
              <w:pStyle w:val="Default"/>
              <w:rPr>
                <w:rFonts w:ascii="Times New Roman" w:hAnsi="Times New Roman" w:cs="Times New Roman"/>
                <w:sz w:val="20"/>
                <w:szCs w:val="20"/>
                <w:lang w:val="en-US"/>
              </w:rPr>
            </w:pPr>
            <w:r w:rsidRPr="00524B60">
              <w:rPr>
                <w:rFonts w:ascii="Times New Roman" w:hAnsi="Times New Roman" w:cs="Times New Roman"/>
                <w:b/>
                <w:bCs/>
                <w:sz w:val="20"/>
                <w:szCs w:val="20"/>
                <w:lang w:val="en-US"/>
              </w:rPr>
              <w:t xml:space="preserve">Comment: </w:t>
            </w:r>
            <w:r w:rsidRPr="00524B60">
              <w:rPr>
                <w:rFonts w:ascii="Times New Roman" w:hAnsi="Times New Roman" w:cs="Times New Roman"/>
                <w:sz w:val="20"/>
                <w:szCs w:val="20"/>
                <w:lang w:val="en-US"/>
              </w:rPr>
              <w:t>If use procedures are expected then this should be specified here.</w:t>
            </w:r>
          </w:p>
          <w:p w14:paraId="54D19D5E" w14:textId="77777777" w:rsidR="00D12DE0" w:rsidRPr="00524B60" w:rsidRDefault="00D12DE0" w:rsidP="00D12DE0">
            <w:pPr>
              <w:pStyle w:val="Default"/>
              <w:rPr>
                <w:rFonts w:ascii="Times New Roman" w:hAnsi="Times New Roman" w:cs="Times New Roman"/>
                <w:sz w:val="20"/>
                <w:szCs w:val="20"/>
                <w:lang w:val="en-US"/>
              </w:rPr>
            </w:pPr>
            <w:r w:rsidRPr="00524B60">
              <w:rPr>
                <w:rFonts w:ascii="Times New Roman" w:eastAsia="Verdana" w:hAnsi="Times New Roman" w:cs="Times New Roman"/>
                <w:sz w:val="20"/>
                <w:szCs w:val="20"/>
                <w:lang w:val="en-US"/>
              </w:rPr>
              <w:t xml:space="preserve">The term </w:t>
            </w:r>
            <w:r w:rsidRPr="00524B60">
              <w:rPr>
                <w:rFonts w:ascii="Times New Roman" w:eastAsia="Verdana" w:hAnsi="Times New Roman" w:cs="Times New Roman"/>
                <w:i/>
                <w:iCs/>
                <w:sz w:val="20"/>
                <w:szCs w:val="20"/>
                <w:lang w:val="en-US"/>
              </w:rPr>
              <w:t>“other resources”</w:t>
            </w:r>
            <w:r w:rsidRPr="00524B60">
              <w:rPr>
                <w:rFonts w:ascii="Times New Roman" w:eastAsia="Verdana" w:hAnsi="Times New Roman" w:cs="Times New Roman"/>
                <w:sz w:val="20"/>
                <w:szCs w:val="20"/>
                <w:lang w:val="en-US"/>
              </w:rPr>
              <w:t xml:space="preserve"> should be either clarified or examples provided.</w:t>
            </w:r>
          </w:p>
          <w:p w14:paraId="088F07FA" w14:textId="77777777" w:rsidR="00D12DE0" w:rsidRPr="00524B60" w:rsidRDefault="00D12DE0" w:rsidP="00D12DE0">
            <w:pPr>
              <w:pStyle w:val="Default"/>
              <w:rPr>
                <w:rFonts w:ascii="Times New Roman" w:eastAsia="Verdana" w:hAnsi="Times New Roman" w:cs="Times New Roman"/>
                <w:sz w:val="20"/>
                <w:szCs w:val="20"/>
                <w:lang w:val="en-US"/>
              </w:rPr>
            </w:pPr>
          </w:p>
          <w:p w14:paraId="7231B9B7" w14:textId="77777777" w:rsidR="00D12DE0" w:rsidRPr="00524B60" w:rsidRDefault="00D12DE0" w:rsidP="00D12DE0">
            <w:pPr>
              <w:pStyle w:val="TabletextrowsAgency"/>
            </w:pPr>
            <w:r w:rsidRPr="00524B60">
              <w:rPr>
                <w:b/>
                <w:bCs/>
              </w:rPr>
              <w:t>Proposed change (if any):</w:t>
            </w:r>
          </w:p>
          <w:p w14:paraId="78AE8EA6" w14:textId="77777777" w:rsidR="00D12DE0" w:rsidRPr="00524B60" w:rsidRDefault="00D12DE0" w:rsidP="00D12DE0">
            <w:pPr>
              <w:pStyle w:val="Default"/>
              <w:rPr>
                <w:rFonts w:ascii="Times New Roman" w:hAnsi="Times New Roman" w:cs="Times New Roman"/>
                <w:sz w:val="20"/>
                <w:szCs w:val="20"/>
                <w:lang w:val="en-US"/>
              </w:rPr>
            </w:pPr>
            <w:r w:rsidRPr="00524B60">
              <w:rPr>
                <w:rFonts w:ascii="Times New Roman" w:hAnsi="Times New Roman" w:cs="Times New Roman"/>
                <w:sz w:val="20"/>
                <w:szCs w:val="20"/>
                <w:lang w:val="en-US"/>
              </w:rPr>
              <w:lastRenderedPageBreak/>
              <w:t>“At the time of release training materials</w:t>
            </w:r>
            <w:r w:rsidRPr="00524B60">
              <w:rPr>
                <w:rFonts w:ascii="Times New Roman" w:hAnsi="Times New Roman" w:cs="Times New Roman"/>
                <w:color w:val="FF0000"/>
                <w:sz w:val="20"/>
                <w:szCs w:val="20"/>
                <w:lang w:val="en-US"/>
              </w:rPr>
              <w:t>, use procedures,</w:t>
            </w:r>
            <w:r w:rsidRPr="00524B60">
              <w:rPr>
                <w:rFonts w:ascii="Times New Roman" w:hAnsi="Times New Roman" w:cs="Times New Roman"/>
                <w:sz w:val="20"/>
                <w:szCs w:val="20"/>
                <w:lang w:val="en-US"/>
              </w:rPr>
              <w:t xml:space="preserve"> and other resources for users should be available.”</w:t>
            </w:r>
          </w:p>
          <w:p w14:paraId="5BA3692B" w14:textId="77777777" w:rsidR="00D12DE0" w:rsidRPr="00524B60" w:rsidRDefault="00D12DE0" w:rsidP="00D12DE0">
            <w:pPr>
              <w:pStyle w:val="Default"/>
              <w:rPr>
                <w:rFonts w:ascii="Times New Roman" w:hAnsi="Times New Roman" w:cs="Times New Roman"/>
                <w:sz w:val="20"/>
                <w:szCs w:val="20"/>
                <w:lang w:val="en-US"/>
              </w:rPr>
            </w:pPr>
          </w:p>
        </w:tc>
        <w:tc>
          <w:tcPr>
            <w:tcW w:w="853" w:type="pct"/>
            <w:shd w:val="clear" w:color="auto" w:fill="E1E3F2"/>
          </w:tcPr>
          <w:p w14:paraId="270681FF" w14:textId="77777777" w:rsidR="00D12DE0" w:rsidRDefault="00D12DE0" w:rsidP="00D12DE0">
            <w:pPr>
              <w:pStyle w:val="TabletextrowsAgency"/>
            </w:pPr>
          </w:p>
        </w:tc>
      </w:tr>
      <w:tr w:rsidR="00D12DE0" w14:paraId="4F4D4AA5" w14:textId="77777777" w:rsidTr="00524DB2">
        <w:trPr>
          <w:gridAfter w:val="2"/>
          <w:wAfter w:w="2226" w:type="pct"/>
        </w:trPr>
        <w:tc>
          <w:tcPr>
            <w:tcW w:w="358" w:type="pct"/>
            <w:shd w:val="clear" w:color="auto" w:fill="E1E3F2"/>
          </w:tcPr>
          <w:p w14:paraId="5E2CED5A" w14:textId="77777777" w:rsidR="00D12DE0" w:rsidRDefault="00D12DE0" w:rsidP="00D12DE0">
            <w:pPr>
              <w:rPr>
                <w:rFonts w:eastAsia="Verdana"/>
              </w:rPr>
            </w:pPr>
            <w:r>
              <w:rPr>
                <w:rFonts w:eastAsia="Verdana"/>
              </w:rPr>
              <w:t>1107-1108</w:t>
            </w:r>
          </w:p>
        </w:tc>
        <w:tc>
          <w:tcPr>
            <w:tcW w:w="450" w:type="pct"/>
            <w:shd w:val="clear" w:color="auto" w:fill="E1E3F2"/>
          </w:tcPr>
          <w:p w14:paraId="7C9A7560" w14:textId="77777777" w:rsidR="00D12DE0" w:rsidRPr="00D10161" w:rsidRDefault="00D12DE0" w:rsidP="00D12DE0">
            <w:pPr>
              <w:rPr>
                <w:rFonts w:eastAsia="Verdana"/>
                <w:lang w:val="fr-CH"/>
              </w:rPr>
            </w:pPr>
          </w:p>
        </w:tc>
        <w:tc>
          <w:tcPr>
            <w:tcW w:w="1113" w:type="pct"/>
            <w:shd w:val="clear" w:color="auto" w:fill="E1E3F2"/>
          </w:tcPr>
          <w:p w14:paraId="4C95E25A" w14:textId="77777777" w:rsidR="00D12DE0" w:rsidRPr="009D4AA2" w:rsidRDefault="00D12DE0" w:rsidP="00D12DE0">
            <w:pPr>
              <w:rPr>
                <w:rFonts w:eastAsia="Verdana"/>
              </w:rPr>
            </w:pPr>
            <w:r w:rsidRPr="0077108A">
              <w:rPr>
                <w:rFonts w:eastAsia="Verdana"/>
                <w:b/>
                <w:bCs/>
              </w:rPr>
              <w:t>Comment:</w:t>
            </w:r>
            <w:r w:rsidRPr="009D4AA2">
              <w:rPr>
                <w:rFonts w:eastAsia="Verdana"/>
              </w:rPr>
              <w:t xml:space="preserve"> The example given is </w:t>
            </w:r>
            <w:r w:rsidRPr="00524B60">
              <w:rPr>
                <w:rFonts w:eastAsia="Verdana"/>
                <w:i/>
                <w:iCs/>
              </w:rPr>
              <w:t>"yearly or related to major updates"</w:t>
            </w:r>
            <w:r w:rsidRPr="009D4AA2">
              <w:rPr>
                <w:rFonts w:eastAsia="Verdana"/>
              </w:rPr>
              <w:t>. It should be instead indicated to assess the periodicity based on the criticality of the system or on the duration of the study (</w:t>
            </w:r>
            <w:r>
              <w:rPr>
                <w:rFonts w:eastAsia="Verdana"/>
              </w:rPr>
              <w:t xml:space="preserve">e.g., </w:t>
            </w:r>
            <w:r w:rsidRPr="009D4AA2">
              <w:rPr>
                <w:rFonts w:eastAsia="Verdana"/>
              </w:rPr>
              <w:t xml:space="preserve">if the study is only </w:t>
            </w:r>
            <w:r>
              <w:rPr>
                <w:rFonts w:eastAsia="Verdana"/>
              </w:rPr>
              <w:t>two</w:t>
            </w:r>
            <w:r w:rsidRPr="009D4AA2">
              <w:rPr>
                <w:rFonts w:eastAsia="Verdana"/>
              </w:rPr>
              <w:t xml:space="preserve"> years</w:t>
            </w:r>
            <w:r>
              <w:rPr>
                <w:rFonts w:eastAsia="Verdana"/>
              </w:rPr>
              <w:t>-long</w:t>
            </w:r>
            <w:r w:rsidRPr="009D4AA2">
              <w:rPr>
                <w:rFonts w:eastAsia="Verdana"/>
              </w:rPr>
              <w:t xml:space="preserve">, it does not make sense to wait for </w:t>
            </w:r>
            <w:r>
              <w:rPr>
                <w:rFonts w:eastAsia="Verdana"/>
              </w:rPr>
              <w:t>three</w:t>
            </w:r>
            <w:r w:rsidRPr="009D4AA2">
              <w:rPr>
                <w:rFonts w:eastAsia="Verdana"/>
              </w:rPr>
              <w:t xml:space="preserve"> years).</w:t>
            </w:r>
          </w:p>
          <w:p w14:paraId="2D1987EA" w14:textId="77777777" w:rsidR="00D12DE0" w:rsidRPr="009D4AA2" w:rsidRDefault="00D12DE0" w:rsidP="00D12DE0">
            <w:pPr>
              <w:rPr>
                <w:rFonts w:eastAsia="Verdana"/>
              </w:rPr>
            </w:pPr>
          </w:p>
          <w:p w14:paraId="477FE117" w14:textId="77777777" w:rsidR="00D12DE0" w:rsidRPr="0077108A" w:rsidRDefault="00D12DE0" w:rsidP="00D12DE0">
            <w:pPr>
              <w:rPr>
                <w:rFonts w:eastAsia="Verdana"/>
                <w:b/>
                <w:bCs/>
              </w:rPr>
            </w:pPr>
            <w:r w:rsidRPr="0077108A">
              <w:rPr>
                <w:rFonts w:eastAsia="Verdana"/>
                <w:b/>
                <w:bCs/>
              </w:rPr>
              <w:t xml:space="preserve">Proposed change (if any): </w:t>
            </w:r>
          </w:p>
          <w:p w14:paraId="0FEB1B55" w14:textId="77777777" w:rsidR="00D12DE0" w:rsidRDefault="00D12DE0" w:rsidP="00D12DE0">
            <w:pPr>
              <w:autoSpaceDE w:val="0"/>
              <w:autoSpaceDN w:val="0"/>
              <w:adjustRightInd w:val="0"/>
              <w:rPr>
                <w:rFonts w:eastAsia="SimSun"/>
                <w:lang w:eastAsia="ja-JP"/>
              </w:rPr>
            </w:pPr>
            <w:r>
              <w:rPr>
                <w:rFonts w:eastAsia="SimSun"/>
                <w:lang w:eastAsia="ja-JP"/>
              </w:rPr>
              <w:t>“</w:t>
            </w:r>
            <w:r w:rsidRPr="009D4AA2">
              <w:rPr>
                <w:rFonts w:eastAsia="SimSun"/>
                <w:lang w:eastAsia="ja-JP"/>
              </w:rPr>
              <w:t>Periodic (e.g. yearly or related to major updates</w:t>
            </w:r>
            <w:r w:rsidRPr="00524B60">
              <w:rPr>
                <w:rFonts w:eastAsia="Verdana"/>
                <w:color w:val="FF0000"/>
              </w:rPr>
              <w:t>, and always determined on the study duration and the system risk</w:t>
            </w:r>
            <w:r w:rsidRPr="009D4AA2">
              <w:rPr>
                <w:rFonts w:eastAsia="SimSun"/>
                <w:lang w:eastAsia="ja-JP"/>
              </w:rPr>
              <w:t>) system reviews should be conducted to assess</w:t>
            </w:r>
            <w:r>
              <w:rPr>
                <w:rFonts w:eastAsia="SimSun"/>
                <w:lang w:eastAsia="ja-JP"/>
              </w:rPr>
              <w:t>…”</w:t>
            </w:r>
          </w:p>
          <w:p w14:paraId="4984358A" w14:textId="77777777" w:rsidR="00D12DE0" w:rsidRPr="009D4AA2" w:rsidRDefault="00D12DE0" w:rsidP="00D12DE0">
            <w:pPr>
              <w:autoSpaceDE w:val="0"/>
              <w:autoSpaceDN w:val="0"/>
              <w:adjustRightInd w:val="0"/>
              <w:rPr>
                <w:rFonts w:eastAsia="Verdana"/>
                <w:b/>
              </w:rPr>
            </w:pPr>
          </w:p>
        </w:tc>
        <w:tc>
          <w:tcPr>
            <w:tcW w:w="853" w:type="pct"/>
            <w:shd w:val="clear" w:color="auto" w:fill="E1E3F2"/>
          </w:tcPr>
          <w:p w14:paraId="7006C8AB" w14:textId="77777777" w:rsidR="00D12DE0" w:rsidRDefault="00D12DE0" w:rsidP="00D12DE0">
            <w:pPr>
              <w:pStyle w:val="TabletextrowsAgency"/>
            </w:pPr>
          </w:p>
        </w:tc>
      </w:tr>
      <w:tr w:rsidR="00D12DE0" w14:paraId="3DE57634" w14:textId="77777777" w:rsidTr="00524DB2">
        <w:trPr>
          <w:gridAfter w:val="2"/>
          <w:wAfter w:w="2226" w:type="pct"/>
        </w:trPr>
        <w:tc>
          <w:tcPr>
            <w:tcW w:w="358" w:type="pct"/>
            <w:shd w:val="clear" w:color="auto" w:fill="E1E3F2"/>
          </w:tcPr>
          <w:p w14:paraId="17612F66" w14:textId="77777777" w:rsidR="00D12DE0" w:rsidRPr="00524B60" w:rsidRDefault="00D12DE0" w:rsidP="00D12DE0">
            <w:pPr>
              <w:pStyle w:val="TabletextrowsAgency"/>
            </w:pPr>
            <w:r w:rsidRPr="00524B60">
              <w:t>1114</w:t>
            </w:r>
          </w:p>
        </w:tc>
        <w:tc>
          <w:tcPr>
            <w:tcW w:w="450" w:type="pct"/>
            <w:shd w:val="clear" w:color="auto" w:fill="E1E3F2"/>
          </w:tcPr>
          <w:p w14:paraId="0664074B" w14:textId="77777777" w:rsidR="00D12DE0" w:rsidRPr="00524B60" w:rsidRDefault="00D12DE0" w:rsidP="00D12DE0">
            <w:pPr>
              <w:pStyle w:val="TabletextrowsAgency"/>
            </w:pPr>
          </w:p>
        </w:tc>
        <w:tc>
          <w:tcPr>
            <w:tcW w:w="1113" w:type="pct"/>
            <w:shd w:val="clear" w:color="auto" w:fill="E1E3F2"/>
          </w:tcPr>
          <w:p w14:paraId="4678744E" w14:textId="77777777" w:rsidR="00D12DE0" w:rsidRPr="00524B60" w:rsidRDefault="00D12DE0" w:rsidP="00D12DE0">
            <w:pPr>
              <w:pStyle w:val="Default"/>
              <w:rPr>
                <w:rFonts w:ascii="Times New Roman" w:eastAsia="Times New Roman" w:hAnsi="Times New Roman" w:cs="Times New Roman"/>
                <w:color w:val="auto"/>
                <w:sz w:val="20"/>
                <w:szCs w:val="20"/>
                <w:lang w:val="en-GB" w:eastAsia="zh-CN"/>
              </w:rPr>
            </w:pPr>
            <w:r w:rsidRPr="00524B60">
              <w:rPr>
                <w:rFonts w:ascii="Times New Roman" w:hAnsi="Times New Roman" w:cs="Times New Roman"/>
                <w:b/>
                <w:bCs/>
                <w:sz w:val="20"/>
                <w:szCs w:val="20"/>
                <w:lang w:val="en-US"/>
              </w:rPr>
              <w:t xml:space="preserve">Comment: </w:t>
            </w:r>
            <w:r w:rsidRPr="00524B60">
              <w:rPr>
                <w:rFonts w:ascii="Times New Roman" w:hAnsi="Times New Roman" w:cs="Times New Roman"/>
                <w:sz w:val="20"/>
                <w:szCs w:val="20"/>
                <w:lang w:val="en-US"/>
              </w:rPr>
              <w:t xml:space="preserve">Section A2.7 – Please provide </w:t>
            </w:r>
            <w:r w:rsidRPr="00524B60">
              <w:rPr>
                <w:rFonts w:ascii="Times New Roman" w:eastAsia="Times New Roman" w:hAnsi="Times New Roman" w:cs="Times New Roman"/>
                <w:color w:val="auto"/>
                <w:sz w:val="20"/>
                <w:szCs w:val="20"/>
                <w:lang w:val="en-GB" w:eastAsia="zh-CN"/>
              </w:rPr>
              <w:t xml:space="preserve">clarification for distinction between application changes compared to </w:t>
            </w:r>
          </w:p>
          <w:p w14:paraId="1612A6AF" w14:textId="77777777" w:rsidR="00D12DE0" w:rsidRPr="00524B60" w:rsidRDefault="00D12DE0" w:rsidP="00D12DE0">
            <w:pPr>
              <w:pStyle w:val="TabletextrowsAgency"/>
            </w:pPr>
            <w:r w:rsidRPr="00524B60">
              <w:t>hardware/infrastructure changes; and changes to operating system/platform. Please add some examples to illustrate this.</w:t>
            </w:r>
          </w:p>
          <w:p w14:paraId="649152F3" w14:textId="77777777" w:rsidR="00D12DE0" w:rsidRPr="00524B60" w:rsidRDefault="00D12DE0" w:rsidP="00D12DE0">
            <w:pPr>
              <w:pStyle w:val="TabletextrowsAgency"/>
            </w:pPr>
          </w:p>
        </w:tc>
        <w:tc>
          <w:tcPr>
            <w:tcW w:w="853" w:type="pct"/>
            <w:shd w:val="clear" w:color="auto" w:fill="E1E3F2"/>
          </w:tcPr>
          <w:p w14:paraId="36282A24" w14:textId="77777777" w:rsidR="00D12DE0" w:rsidRDefault="00D12DE0" w:rsidP="00D12DE0">
            <w:pPr>
              <w:pStyle w:val="TabletextrowsAgency"/>
            </w:pPr>
          </w:p>
        </w:tc>
      </w:tr>
      <w:tr w:rsidR="00D12DE0" w14:paraId="64541779" w14:textId="77777777" w:rsidTr="00524DB2">
        <w:trPr>
          <w:gridAfter w:val="2"/>
          <w:wAfter w:w="2226" w:type="pct"/>
        </w:trPr>
        <w:tc>
          <w:tcPr>
            <w:tcW w:w="358" w:type="pct"/>
            <w:shd w:val="clear" w:color="auto" w:fill="E1E3F2"/>
          </w:tcPr>
          <w:p w14:paraId="0C341E06" w14:textId="77777777" w:rsidR="00D12DE0" w:rsidRDefault="00D12DE0" w:rsidP="00D12DE0">
            <w:pPr>
              <w:pStyle w:val="TabletextrowsAgency"/>
            </w:pPr>
            <w:r>
              <w:t>1121</w:t>
            </w:r>
          </w:p>
        </w:tc>
        <w:tc>
          <w:tcPr>
            <w:tcW w:w="450" w:type="pct"/>
            <w:shd w:val="clear" w:color="auto" w:fill="E1E3F2"/>
          </w:tcPr>
          <w:p w14:paraId="46708B32" w14:textId="77777777" w:rsidR="00D12DE0" w:rsidRPr="009D4AA2" w:rsidRDefault="00D12DE0" w:rsidP="00D12DE0">
            <w:pPr>
              <w:pStyle w:val="TabletextrowsAgency"/>
            </w:pPr>
          </w:p>
        </w:tc>
        <w:tc>
          <w:tcPr>
            <w:tcW w:w="1113" w:type="pct"/>
            <w:shd w:val="clear" w:color="auto" w:fill="E1E3F2"/>
          </w:tcPr>
          <w:p w14:paraId="6698CDC9" w14:textId="77777777" w:rsidR="00D12DE0" w:rsidRPr="009D4AA2" w:rsidRDefault="00D12DE0" w:rsidP="00D12DE0">
            <w:pPr>
              <w:pStyle w:val="TabletextrowsAgency"/>
            </w:pPr>
            <w:r w:rsidRPr="0077108A">
              <w:rPr>
                <w:b/>
                <w:bCs/>
              </w:rPr>
              <w:t>Comment:</w:t>
            </w:r>
            <w:r>
              <w:rPr>
                <w:b/>
                <w:bCs/>
              </w:rPr>
              <w:t xml:space="preserve"> </w:t>
            </w:r>
            <w:r w:rsidRPr="009D4AA2">
              <w:t xml:space="preserve">While it is agreed that failed login attempts should be monitored, it </w:t>
            </w:r>
            <w:r>
              <w:t xml:space="preserve">is </w:t>
            </w:r>
            <w:r w:rsidRPr="009D4AA2">
              <w:t xml:space="preserve">unclear why including it in the periodic review </w:t>
            </w:r>
            <w:r>
              <w:t xml:space="preserve">would be </w:t>
            </w:r>
            <w:r w:rsidRPr="009D4AA2">
              <w:t>valuable as such attempts should be monitored in real time rather than potentially a year+ after the occurrence.</w:t>
            </w:r>
          </w:p>
          <w:p w14:paraId="0F1B82F2" w14:textId="77777777" w:rsidR="00D12DE0" w:rsidRPr="009D4AA2" w:rsidRDefault="00D12DE0" w:rsidP="00D12DE0">
            <w:pPr>
              <w:pStyle w:val="TabletextrowsAgency"/>
            </w:pPr>
          </w:p>
          <w:p w14:paraId="2D7B391C" w14:textId="77777777" w:rsidR="00D12DE0" w:rsidRDefault="00D12DE0" w:rsidP="00D12DE0">
            <w:pPr>
              <w:pStyle w:val="TabletextrowsAgency"/>
            </w:pPr>
            <w:r>
              <w:t>C</w:t>
            </w:r>
            <w:r w:rsidRPr="00A22FC2">
              <w:t xml:space="preserve">larification is needed on </w:t>
            </w:r>
            <w:r w:rsidRPr="00C5102D">
              <w:t>this failed login attempts</w:t>
            </w:r>
            <w:r>
              <w:t>, it</w:t>
            </w:r>
            <w:r w:rsidRPr="00C5102D">
              <w:t xml:space="preserve"> seems out of place here. Perhaps this was meant as an indication of potential security incidents, but </w:t>
            </w:r>
            <w:r>
              <w:t xml:space="preserve">it is </w:t>
            </w:r>
            <w:r w:rsidRPr="00C5102D">
              <w:t>not really meaningful to know how many times someone mistyped their password</w:t>
            </w:r>
            <w:r>
              <w:t>.</w:t>
            </w:r>
          </w:p>
          <w:p w14:paraId="6B4AADAD" w14:textId="77777777" w:rsidR="00D12DE0" w:rsidRDefault="00D12DE0" w:rsidP="00D12DE0"/>
          <w:p w14:paraId="2AF5C321" w14:textId="77777777" w:rsidR="00D12DE0" w:rsidRDefault="00D12DE0" w:rsidP="00D12DE0">
            <w:pPr>
              <w:pStyle w:val="TabletextrowsAgency"/>
            </w:pPr>
            <w:r w:rsidRPr="009D4AA2">
              <w:lastRenderedPageBreak/>
              <w:t>Please clarify how failed login attempts influence the validated state of the system.</w:t>
            </w:r>
          </w:p>
          <w:p w14:paraId="314B9770" w14:textId="77777777" w:rsidR="00D12DE0" w:rsidRDefault="00D12DE0" w:rsidP="00D12DE0"/>
          <w:p w14:paraId="3BFD8458" w14:textId="77777777" w:rsidR="00D12DE0" w:rsidRDefault="00D12DE0" w:rsidP="00D12DE0">
            <w:pPr>
              <w:rPr>
                <w:b/>
                <w:bCs/>
              </w:rPr>
            </w:pPr>
            <w:r w:rsidRPr="00A22FC2">
              <w:rPr>
                <w:b/>
                <w:bCs/>
              </w:rPr>
              <w:t>Proposed change (if any):</w:t>
            </w:r>
          </w:p>
          <w:p w14:paraId="07CB09F3" w14:textId="77777777" w:rsidR="00D12DE0" w:rsidRPr="00524B60" w:rsidRDefault="00D12DE0" w:rsidP="00D12DE0">
            <w:r w:rsidRPr="00524B60">
              <w:t>We would suggest removing the following:</w:t>
            </w:r>
          </w:p>
          <w:p w14:paraId="13496AEC" w14:textId="77777777" w:rsidR="00D12DE0" w:rsidRDefault="00D12DE0" w:rsidP="00D12DE0">
            <w:pPr>
              <w:rPr>
                <w:rFonts w:eastAsia="SimSun"/>
                <w:lang w:eastAsia="ja-JP"/>
              </w:rPr>
            </w:pPr>
            <w:r>
              <w:rPr>
                <w:rFonts w:eastAsia="SimSun"/>
                <w:lang w:eastAsia="ja-JP"/>
              </w:rPr>
              <w:t>“</w:t>
            </w:r>
            <w:r w:rsidRPr="00524B60">
              <w:rPr>
                <w:rFonts w:eastAsia="SimSun"/>
                <w:strike/>
                <w:color w:val="FF0000"/>
                <w:lang w:eastAsia="ja-JP"/>
              </w:rPr>
              <w:t>and failed login attempts.</w:t>
            </w:r>
            <w:r>
              <w:rPr>
                <w:rFonts w:eastAsia="SimSun"/>
                <w:lang w:eastAsia="ja-JP"/>
              </w:rPr>
              <w:t>”</w:t>
            </w:r>
          </w:p>
          <w:p w14:paraId="0297A9B1" w14:textId="77777777" w:rsidR="00D12DE0" w:rsidRPr="009D4AA2" w:rsidRDefault="00D12DE0" w:rsidP="00D12DE0"/>
        </w:tc>
        <w:tc>
          <w:tcPr>
            <w:tcW w:w="853" w:type="pct"/>
            <w:shd w:val="clear" w:color="auto" w:fill="E1E3F2"/>
          </w:tcPr>
          <w:p w14:paraId="0F55A97F" w14:textId="77777777" w:rsidR="00D12DE0" w:rsidRDefault="00D12DE0" w:rsidP="00D12DE0">
            <w:pPr>
              <w:pStyle w:val="TabletextrowsAgency"/>
            </w:pPr>
          </w:p>
        </w:tc>
      </w:tr>
      <w:tr w:rsidR="00D12DE0" w14:paraId="52D15416" w14:textId="77777777" w:rsidTr="00524DB2">
        <w:trPr>
          <w:gridAfter w:val="2"/>
          <w:wAfter w:w="2226" w:type="pct"/>
        </w:trPr>
        <w:tc>
          <w:tcPr>
            <w:tcW w:w="358" w:type="pct"/>
            <w:shd w:val="clear" w:color="auto" w:fill="E1E3F2"/>
          </w:tcPr>
          <w:p w14:paraId="13FD12C8" w14:textId="77777777" w:rsidR="00D12DE0" w:rsidRDefault="00D12DE0" w:rsidP="00D12DE0">
            <w:pPr>
              <w:pStyle w:val="TabletextrowsAgency"/>
            </w:pPr>
            <w:r>
              <w:t>1122</w:t>
            </w:r>
          </w:p>
        </w:tc>
        <w:tc>
          <w:tcPr>
            <w:tcW w:w="450" w:type="pct"/>
            <w:shd w:val="clear" w:color="auto" w:fill="E1E3F2"/>
          </w:tcPr>
          <w:p w14:paraId="6EC64A5C" w14:textId="77777777" w:rsidR="00D12DE0" w:rsidRDefault="00D12DE0" w:rsidP="00D12DE0">
            <w:pPr>
              <w:pStyle w:val="TabletextrowsAgency"/>
            </w:pPr>
          </w:p>
        </w:tc>
        <w:tc>
          <w:tcPr>
            <w:tcW w:w="1113" w:type="pct"/>
            <w:shd w:val="clear" w:color="auto" w:fill="E1E3F2"/>
          </w:tcPr>
          <w:p w14:paraId="481FA51B" w14:textId="77777777" w:rsidR="00D12DE0" w:rsidRDefault="00D12DE0" w:rsidP="00D12DE0">
            <w:pPr>
              <w:pStyle w:val="TabletextrowsAgency"/>
            </w:pPr>
            <w:r w:rsidRPr="0077108A">
              <w:rPr>
                <w:b/>
                <w:bCs/>
              </w:rPr>
              <w:t>Comment:</w:t>
            </w:r>
            <w:r>
              <w:rPr>
                <w:b/>
                <w:bCs/>
              </w:rPr>
              <w:t xml:space="preserve"> </w:t>
            </w:r>
            <w:r>
              <w:t xml:space="preserve">Section A2.8 - </w:t>
            </w:r>
            <w:r w:rsidRPr="00F9692C">
              <w:t xml:space="preserve">Is </w:t>
            </w:r>
            <w:r>
              <w:t xml:space="preserve">this section referring to </w:t>
            </w:r>
            <w:r w:rsidRPr="00F9692C">
              <w:t xml:space="preserve">a real Change Control Process </w:t>
            </w:r>
            <w:r>
              <w:t xml:space="preserve">as in </w:t>
            </w:r>
            <w:r w:rsidRPr="00F9692C">
              <w:t>formal</w:t>
            </w:r>
            <w:r>
              <w:t>ly documented</w:t>
            </w:r>
            <w:r w:rsidRPr="00F9692C">
              <w:t xml:space="preserve"> in quality management system or a change management process? </w:t>
            </w:r>
            <w:r>
              <w:t xml:space="preserve">Please </w:t>
            </w:r>
            <w:r w:rsidRPr="00F9692C">
              <w:t>clarify.</w:t>
            </w:r>
          </w:p>
          <w:p w14:paraId="010DD60D" w14:textId="77777777" w:rsidR="00D12DE0" w:rsidRPr="00F9692C" w:rsidRDefault="00D12DE0" w:rsidP="00D12DE0">
            <w:pPr>
              <w:pStyle w:val="TabletextrowsAgency"/>
            </w:pPr>
          </w:p>
        </w:tc>
        <w:tc>
          <w:tcPr>
            <w:tcW w:w="853" w:type="pct"/>
            <w:shd w:val="clear" w:color="auto" w:fill="E1E3F2"/>
          </w:tcPr>
          <w:p w14:paraId="0AD97104" w14:textId="77777777" w:rsidR="00D12DE0" w:rsidRDefault="00D12DE0" w:rsidP="00D12DE0">
            <w:pPr>
              <w:pStyle w:val="TabletextrowsAgency"/>
            </w:pPr>
          </w:p>
        </w:tc>
      </w:tr>
      <w:tr w:rsidR="00D12DE0" w14:paraId="7A27687B" w14:textId="77777777" w:rsidTr="00524DB2">
        <w:trPr>
          <w:gridAfter w:val="2"/>
          <w:wAfter w:w="2226" w:type="pct"/>
        </w:trPr>
        <w:tc>
          <w:tcPr>
            <w:tcW w:w="358" w:type="pct"/>
            <w:shd w:val="clear" w:color="auto" w:fill="E1E3F2"/>
          </w:tcPr>
          <w:p w14:paraId="126FD762" w14:textId="77777777" w:rsidR="00D12DE0" w:rsidRDefault="00D12DE0" w:rsidP="00D12DE0">
            <w:pPr>
              <w:rPr>
                <w:rFonts w:eastAsia="Verdana"/>
              </w:rPr>
            </w:pPr>
            <w:r>
              <w:rPr>
                <w:rFonts w:eastAsia="Verdana"/>
              </w:rPr>
              <w:t>1123-1129</w:t>
            </w:r>
          </w:p>
        </w:tc>
        <w:tc>
          <w:tcPr>
            <w:tcW w:w="450" w:type="pct"/>
            <w:shd w:val="clear" w:color="auto" w:fill="E1E3F2"/>
          </w:tcPr>
          <w:p w14:paraId="67A68BB6" w14:textId="77777777" w:rsidR="00D12DE0" w:rsidRPr="00D10161" w:rsidRDefault="00D12DE0" w:rsidP="00D12DE0">
            <w:pPr>
              <w:rPr>
                <w:rFonts w:eastAsia="Verdana"/>
                <w:lang w:val="fr-CH"/>
              </w:rPr>
            </w:pPr>
          </w:p>
        </w:tc>
        <w:tc>
          <w:tcPr>
            <w:tcW w:w="1113" w:type="pct"/>
            <w:shd w:val="clear" w:color="auto" w:fill="E1E3F2"/>
          </w:tcPr>
          <w:p w14:paraId="7B4ABF66" w14:textId="77777777" w:rsidR="00D12DE0" w:rsidRDefault="00D12DE0" w:rsidP="00D12DE0">
            <w:pPr>
              <w:rPr>
                <w:rFonts w:eastAsia="Verdana"/>
              </w:rPr>
            </w:pPr>
            <w:r w:rsidRPr="0077108A">
              <w:rPr>
                <w:rFonts w:eastAsia="Verdana"/>
                <w:b/>
                <w:bCs/>
              </w:rPr>
              <w:t>Comment:</w:t>
            </w:r>
            <w:r>
              <w:rPr>
                <w:rFonts w:eastAsia="Verdana"/>
              </w:rPr>
              <w:t xml:space="preserve"> Lines from 1123 to 1125 provide the "minimum", whereas from lines 1126 to 1129 it provides further what the change request should include: documentation to be updated as appropriate. </w:t>
            </w:r>
          </w:p>
          <w:p w14:paraId="7D9D96AD" w14:textId="77777777" w:rsidR="00D12DE0" w:rsidRDefault="00D12DE0" w:rsidP="00D12DE0">
            <w:pPr>
              <w:rPr>
                <w:rFonts w:eastAsia="Verdana"/>
              </w:rPr>
            </w:pPr>
            <w:r>
              <w:rPr>
                <w:rFonts w:eastAsia="Verdana"/>
              </w:rPr>
              <w:t xml:space="preserve">We would suggest </w:t>
            </w:r>
            <w:r w:rsidRPr="00524B60">
              <w:rPr>
                <w:rFonts w:eastAsia="Verdana"/>
                <w:i/>
                <w:iCs/>
              </w:rPr>
              <w:t>"as</w:t>
            </w:r>
            <w:r>
              <w:rPr>
                <w:rFonts w:eastAsia="Verdana"/>
                <w:i/>
                <w:iCs/>
              </w:rPr>
              <w:t xml:space="preserve"> a</w:t>
            </w:r>
            <w:r w:rsidRPr="00524B60">
              <w:rPr>
                <w:rFonts w:eastAsia="Verdana"/>
                <w:i/>
                <w:iCs/>
              </w:rPr>
              <w:t xml:space="preserve"> minimum"</w:t>
            </w:r>
            <w:r>
              <w:rPr>
                <w:rFonts w:eastAsia="Verdana"/>
              </w:rPr>
              <w:t xml:space="preserve"> to be removed.</w:t>
            </w:r>
          </w:p>
          <w:p w14:paraId="21AA56F9" w14:textId="77777777" w:rsidR="00D12DE0" w:rsidRDefault="00D12DE0" w:rsidP="00D12DE0">
            <w:pPr>
              <w:rPr>
                <w:rFonts w:eastAsia="Verdana"/>
              </w:rPr>
            </w:pPr>
          </w:p>
          <w:p w14:paraId="1ED74622" w14:textId="77777777" w:rsidR="00D12DE0" w:rsidRPr="00D3681D" w:rsidRDefault="00D12DE0" w:rsidP="00D12DE0">
            <w:pPr>
              <w:rPr>
                <w:rFonts w:eastAsia="Verdana"/>
                <w:b/>
                <w:bCs/>
              </w:rPr>
            </w:pPr>
            <w:r w:rsidRPr="00D3681D">
              <w:rPr>
                <w:rFonts w:eastAsia="Verdana"/>
                <w:b/>
                <w:bCs/>
              </w:rPr>
              <w:t xml:space="preserve">Proposed change (if any): </w:t>
            </w:r>
          </w:p>
          <w:p w14:paraId="43AA3841" w14:textId="77777777" w:rsidR="00D12DE0" w:rsidRDefault="00D12DE0" w:rsidP="00D12DE0">
            <w:pPr>
              <w:rPr>
                <w:rFonts w:eastAsia="Verdana"/>
              </w:rPr>
            </w:pPr>
            <w:r>
              <w:rPr>
                <w:rFonts w:eastAsia="Verdana"/>
              </w:rPr>
              <w:t>“There should be a formal change control process. Requests for change should be documented and should include details of change, risk-assessment (e.g. for data integrity, regulatory compliance) and testing requirements</w:t>
            </w:r>
            <w:r>
              <w:rPr>
                <w:rFonts w:eastAsia="Verdana"/>
                <w:strike/>
              </w:rPr>
              <w:t xml:space="preserve"> </w:t>
            </w:r>
            <w:r w:rsidRPr="001B243E">
              <w:rPr>
                <w:rFonts w:eastAsia="Verdana"/>
                <w:strike/>
                <w:color w:val="FF0000"/>
              </w:rPr>
              <w:t>as a minimum</w:t>
            </w:r>
            <w:r>
              <w:rPr>
                <w:rFonts w:eastAsia="Verdana"/>
              </w:rPr>
              <w:t>.”</w:t>
            </w:r>
          </w:p>
          <w:p w14:paraId="743CEE67" w14:textId="77777777" w:rsidR="00D12DE0" w:rsidRDefault="00D12DE0" w:rsidP="00D12DE0">
            <w:pPr>
              <w:rPr>
                <w:rFonts w:eastAsia="Verdana"/>
              </w:rPr>
            </w:pPr>
          </w:p>
        </w:tc>
        <w:tc>
          <w:tcPr>
            <w:tcW w:w="853" w:type="pct"/>
            <w:shd w:val="clear" w:color="auto" w:fill="E1E3F2"/>
          </w:tcPr>
          <w:p w14:paraId="6092C89F" w14:textId="77777777" w:rsidR="00D12DE0" w:rsidRDefault="00D12DE0" w:rsidP="00D12DE0">
            <w:pPr>
              <w:pStyle w:val="TabletextrowsAgency"/>
            </w:pPr>
          </w:p>
        </w:tc>
      </w:tr>
      <w:tr w:rsidR="00D12DE0" w14:paraId="5C15ECD4" w14:textId="77777777" w:rsidTr="00524DB2">
        <w:trPr>
          <w:gridAfter w:val="2"/>
          <w:wAfter w:w="2226" w:type="pct"/>
        </w:trPr>
        <w:tc>
          <w:tcPr>
            <w:tcW w:w="358" w:type="pct"/>
            <w:shd w:val="clear" w:color="auto" w:fill="E1E3F2"/>
          </w:tcPr>
          <w:p w14:paraId="361FB163" w14:textId="77777777" w:rsidR="00D12DE0" w:rsidRDefault="00D12DE0" w:rsidP="00D12DE0">
            <w:pPr>
              <w:pStyle w:val="TabletextrowsAgency"/>
            </w:pPr>
            <w:r>
              <w:t>1124</w:t>
            </w:r>
          </w:p>
        </w:tc>
        <w:tc>
          <w:tcPr>
            <w:tcW w:w="450" w:type="pct"/>
            <w:shd w:val="clear" w:color="auto" w:fill="E1E3F2"/>
          </w:tcPr>
          <w:p w14:paraId="78E4EA71" w14:textId="77777777" w:rsidR="00D12DE0" w:rsidRDefault="00D12DE0" w:rsidP="00D12DE0">
            <w:pPr>
              <w:pStyle w:val="TabletextrowsAgency"/>
            </w:pPr>
          </w:p>
        </w:tc>
        <w:tc>
          <w:tcPr>
            <w:tcW w:w="1113" w:type="pct"/>
            <w:shd w:val="clear" w:color="auto" w:fill="E1E3F2"/>
          </w:tcPr>
          <w:p w14:paraId="0102FC32" w14:textId="77777777" w:rsidR="00D12DE0" w:rsidRDefault="00D12DE0" w:rsidP="00D12DE0">
            <w:pPr>
              <w:pStyle w:val="TabletextrowsAgency"/>
            </w:pPr>
            <w:r w:rsidRPr="0077108A">
              <w:rPr>
                <w:b/>
                <w:bCs/>
              </w:rPr>
              <w:t>Comment:</w:t>
            </w:r>
            <w:r>
              <w:rPr>
                <w:b/>
                <w:bCs/>
              </w:rPr>
              <w:t xml:space="preserve"> </w:t>
            </w:r>
            <w:r w:rsidRPr="00524B60">
              <w:t>Please i</w:t>
            </w:r>
            <w:r w:rsidRPr="00F9692C">
              <w:t xml:space="preserve">nclude </w:t>
            </w:r>
            <w:r>
              <w:t xml:space="preserve">the </w:t>
            </w:r>
            <w:r w:rsidRPr="00F9692C">
              <w:t>impact on the validated state of the system as part of the example</w:t>
            </w:r>
            <w:r>
              <w:t>.</w:t>
            </w:r>
          </w:p>
          <w:p w14:paraId="6A91C97A" w14:textId="77777777" w:rsidR="00D12DE0" w:rsidRPr="00F9692C" w:rsidRDefault="00D12DE0" w:rsidP="00D12DE0">
            <w:pPr>
              <w:pStyle w:val="TabletextrowsAgency"/>
            </w:pPr>
          </w:p>
        </w:tc>
        <w:tc>
          <w:tcPr>
            <w:tcW w:w="853" w:type="pct"/>
            <w:shd w:val="clear" w:color="auto" w:fill="E1E3F2"/>
          </w:tcPr>
          <w:p w14:paraId="75EB39D1" w14:textId="77777777" w:rsidR="00D12DE0" w:rsidRDefault="00D12DE0" w:rsidP="00D12DE0">
            <w:pPr>
              <w:pStyle w:val="TabletextrowsAgency"/>
            </w:pPr>
          </w:p>
        </w:tc>
      </w:tr>
      <w:tr w:rsidR="00D12DE0" w14:paraId="0EE90CEC" w14:textId="77777777" w:rsidTr="00524DB2">
        <w:trPr>
          <w:gridAfter w:val="2"/>
          <w:wAfter w:w="2226" w:type="pct"/>
        </w:trPr>
        <w:tc>
          <w:tcPr>
            <w:tcW w:w="358" w:type="pct"/>
            <w:shd w:val="clear" w:color="auto" w:fill="E1E3F2"/>
          </w:tcPr>
          <w:p w14:paraId="2A77532A" w14:textId="77777777" w:rsidR="00D12DE0" w:rsidRDefault="00D12DE0" w:rsidP="00D12DE0">
            <w:pPr>
              <w:pStyle w:val="TabletextrowsAgency"/>
            </w:pPr>
            <w:r>
              <w:t>1128</w:t>
            </w:r>
          </w:p>
        </w:tc>
        <w:tc>
          <w:tcPr>
            <w:tcW w:w="450" w:type="pct"/>
            <w:shd w:val="clear" w:color="auto" w:fill="E1E3F2"/>
          </w:tcPr>
          <w:p w14:paraId="3EBE3013" w14:textId="77777777" w:rsidR="00D12DE0" w:rsidRDefault="00D12DE0" w:rsidP="00D12DE0">
            <w:pPr>
              <w:pStyle w:val="TabletextrowsAgency"/>
            </w:pPr>
          </w:p>
        </w:tc>
        <w:tc>
          <w:tcPr>
            <w:tcW w:w="1113" w:type="pct"/>
            <w:shd w:val="clear" w:color="auto" w:fill="E1E3F2"/>
          </w:tcPr>
          <w:p w14:paraId="21471D20" w14:textId="77777777" w:rsidR="00D12DE0" w:rsidRDefault="00D12DE0" w:rsidP="00D12DE0">
            <w:pPr>
              <w:pStyle w:val="TabletextrowsAgency"/>
            </w:pPr>
            <w:r w:rsidRPr="0077108A">
              <w:rPr>
                <w:b/>
                <w:bCs/>
              </w:rPr>
              <w:t>Comment:</w:t>
            </w:r>
            <w:r>
              <w:rPr>
                <w:b/>
                <w:bCs/>
              </w:rPr>
              <w:t xml:space="preserve"> </w:t>
            </w:r>
            <w:r>
              <w:t xml:space="preserve">A </w:t>
            </w:r>
            <w:r w:rsidRPr="00524B60">
              <w:rPr>
                <w:i/>
                <w:iCs/>
              </w:rPr>
              <w:t>“report of validation activities”</w:t>
            </w:r>
            <w:r>
              <w:t xml:space="preserve"> in the context of change management may not be a complete / formal report depending on the scope and complexity of the change.</w:t>
            </w:r>
          </w:p>
          <w:p w14:paraId="40350E65" w14:textId="77777777" w:rsidR="00D12DE0" w:rsidRDefault="00D12DE0" w:rsidP="00D12DE0">
            <w:pPr>
              <w:pStyle w:val="TabletextrowsAgency"/>
            </w:pPr>
          </w:p>
          <w:p w14:paraId="4E761441" w14:textId="77777777" w:rsidR="00D12DE0" w:rsidRDefault="00D12DE0" w:rsidP="00D12DE0">
            <w:pPr>
              <w:pStyle w:val="TabletextrowsAgency"/>
            </w:pPr>
            <w:r>
              <w:lastRenderedPageBreak/>
              <w:t>A complete Change Record (e.g., in an ITSM system) including risk-assessment, list of updated deliverables, etc. should be sufficient to demonstrate the required control.</w:t>
            </w:r>
          </w:p>
          <w:p w14:paraId="22F3DA1B" w14:textId="77777777" w:rsidR="00D12DE0" w:rsidRDefault="00D12DE0" w:rsidP="00D12DE0">
            <w:pPr>
              <w:pStyle w:val="TabletextrowsAgency"/>
            </w:pPr>
          </w:p>
        </w:tc>
        <w:tc>
          <w:tcPr>
            <w:tcW w:w="853" w:type="pct"/>
            <w:shd w:val="clear" w:color="auto" w:fill="E1E3F2"/>
          </w:tcPr>
          <w:p w14:paraId="00030525" w14:textId="77777777" w:rsidR="00D12DE0" w:rsidRDefault="00D12DE0" w:rsidP="00D12DE0">
            <w:pPr>
              <w:pStyle w:val="TabletextrowsAgency"/>
            </w:pPr>
          </w:p>
        </w:tc>
      </w:tr>
      <w:tr w:rsidR="00D12DE0" w14:paraId="49467960" w14:textId="77777777" w:rsidTr="00524DB2">
        <w:trPr>
          <w:gridAfter w:val="2"/>
          <w:wAfter w:w="2226" w:type="pct"/>
        </w:trPr>
        <w:tc>
          <w:tcPr>
            <w:tcW w:w="358" w:type="pct"/>
            <w:shd w:val="clear" w:color="auto" w:fill="E1E3F2"/>
          </w:tcPr>
          <w:p w14:paraId="57E70D95" w14:textId="77777777" w:rsidR="00D12DE0" w:rsidRPr="00F62DE0" w:rsidRDefault="00D12DE0" w:rsidP="00D12DE0">
            <w:pPr>
              <w:pStyle w:val="TabletextrowsAgency"/>
            </w:pPr>
            <w:r w:rsidRPr="00F62DE0">
              <w:t>1131-1133</w:t>
            </w:r>
          </w:p>
        </w:tc>
        <w:tc>
          <w:tcPr>
            <w:tcW w:w="450" w:type="pct"/>
            <w:shd w:val="clear" w:color="auto" w:fill="E1E3F2"/>
          </w:tcPr>
          <w:p w14:paraId="5600F338" w14:textId="77777777" w:rsidR="00D12DE0" w:rsidRPr="00F62DE0" w:rsidRDefault="00D12DE0" w:rsidP="00D12DE0">
            <w:pPr>
              <w:pStyle w:val="TabletextrowsAgency"/>
            </w:pPr>
          </w:p>
        </w:tc>
        <w:tc>
          <w:tcPr>
            <w:tcW w:w="1113" w:type="pct"/>
            <w:shd w:val="clear" w:color="auto" w:fill="E1E3F2"/>
          </w:tcPr>
          <w:p w14:paraId="7D7F84A8" w14:textId="77777777" w:rsidR="00D12DE0" w:rsidRPr="00063CB6" w:rsidRDefault="00D12DE0" w:rsidP="00D12DE0">
            <w:pPr>
              <w:pStyle w:val="TabletextrowsAgency"/>
            </w:pPr>
            <w:r w:rsidRPr="0077108A">
              <w:rPr>
                <w:b/>
                <w:bCs/>
              </w:rPr>
              <w:t>Comment:</w:t>
            </w:r>
            <w:r>
              <w:rPr>
                <w:b/>
                <w:bCs/>
              </w:rPr>
              <w:t xml:space="preserve"> </w:t>
            </w:r>
            <w:r w:rsidRPr="00063CB6">
              <w:t xml:space="preserve">The word </w:t>
            </w:r>
            <w:r w:rsidRPr="00063CB6">
              <w:rPr>
                <w:i/>
                <w:iCs/>
              </w:rPr>
              <w:t>“highlighted”</w:t>
            </w:r>
            <w:r w:rsidRPr="00063CB6">
              <w:t xml:space="preserve"> seems to imply a functionality in the technology hosting the change. </w:t>
            </w:r>
          </w:p>
          <w:p w14:paraId="20110EA7" w14:textId="77777777" w:rsidR="00D12DE0" w:rsidRPr="00063CB6" w:rsidRDefault="00D12DE0" w:rsidP="00D12DE0">
            <w:pPr>
              <w:pStyle w:val="TabletextrowsAgency"/>
            </w:pPr>
            <w:r w:rsidRPr="00063CB6">
              <w:t xml:space="preserve">Protocol changes can impact a variety of systems, it is unlikely that all tools will have the same ability to highlight a change. We recommend the Agency considers communication and/or other documents as good alternatives to change visibility.  </w:t>
            </w:r>
          </w:p>
          <w:p w14:paraId="496BEC9E" w14:textId="77777777" w:rsidR="00D12DE0" w:rsidRPr="00F62DE0" w:rsidRDefault="00D12DE0" w:rsidP="00D12DE0">
            <w:pPr>
              <w:autoSpaceDE w:val="0"/>
              <w:autoSpaceDN w:val="0"/>
              <w:adjustRightInd w:val="0"/>
              <w:rPr>
                <w:rFonts w:cs="Segoe UI"/>
                <w:lang w:eastAsia="it-IT"/>
              </w:rPr>
            </w:pPr>
          </w:p>
        </w:tc>
        <w:tc>
          <w:tcPr>
            <w:tcW w:w="853" w:type="pct"/>
            <w:shd w:val="clear" w:color="auto" w:fill="E1E3F2"/>
          </w:tcPr>
          <w:p w14:paraId="4C613BF8" w14:textId="77777777" w:rsidR="00D12DE0" w:rsidRDefault="00D12DE0" w:rsidP="00D12DE0">
            <w:pPr>
              <w:pStyle w:val="TabletextrowsAgency"/>
            </w:pPr>
          </w:p>
        </w:tc>
      </w:tr>
      <w:tr w:rsidR="00D12DE0" w14:paraId="30EFCB1C" w14:textId="77777777" w:rsidTr="00524DB2">
        <w:trPr>
          <w:gridAfter w:val="2"/>
          <w:wAfter w:w="2226" w:type="pct"/>
        </w:trPr>
        <w:tc>
          <w:tcPr>
            <w:tcW w:w="358" w:type="pct"/>
            <w:shd w:val="clear" w:color="auto" w:fill="E1E3F2"/>
          </w:tcPr>
          <w:p w14:paraId="57F7D01F" w14:textId="77777777" w:rsidR="00D12DE0" w:rsidRDefault="00D12DE0" w:rsidP="00D12DE0">
            <w:pPr>
              <w:pStyle w:val="TabletextrowsAgency"/>
            </w:pPr>
            <w:r>
              <w:t>1140</w:t>
            </w:r>
          </w:p>
        </w:tc>
        <w:tc>
          <w:tcPr>
            <w:tcW w:w="450" w:type="pct"/>
            <w:shd w:val="clear" w:color="auto" w:fill="E1E3F2"/>
          </w:tcPr>
          <w:p w14:paraId="58F823B4" w14:textId="77777777" w:rsidR="00D12DE0" w:rsidRDefault="00D12DE0" w:rsidP="00D12DE0">
            <w:pPr>
              <w:pStyle w:val="TabletextrowsAgency"/>
            </w:pPr>
          </w:p>
        </w:tc>
        <w:tc>
          <w:tcPr>
            <w:tcW w:w="1113" w:type="pct"/>
            <w:shd w:val="clear" w:color="auto" w:fill="E1E3F2"/>
          </w:tcPr>
          <w:p w14:paraId="427EA68D" w14:textId="77777777" w:rsidR="00D12DE0" w:rsidRDefault="00D12DE0" w:rsidP="00D12DE0">
            <w:pPr>
              <w:pStyle w:val="TabletextrowsAgency"/>
            </w:pPr>
            <w:r w:rsidRPr="008538E0">
              <w:rPr>
                <w:b/>
                <w:bCs/>
              </w:rPr>
              <w:t>Comment:</w:t>
            </w:r>
            <w:r>
              <w:t xml:space="preserve"> </w:t>
            </w:r>
            <w:r w:rsidRPr="001E0E3C">
              <w:t xml:space="preserve">Data can be collected by a variety of electronic means; </w:t>
            </w:r>
            <w:r>
              <w:t xml:space="preserve">the </w:t>
            </w:r>
            <w:r w:rsidRPr="001E0E3C">
              <w:t xml:space="preserve">text in </w:t>
            </w:r>
            <w:r>
              <w:t xml:space="preserve">the </w:t>
            </w:r>
            <w:r w:rsidRPr="001E0E3C">
              <w:t xml:space="preserve">document overall should be consistent with </w:t>
            </w:r>
            <w:r>
              <w:t xml:space="preserve">the </w:t>
            </w:r>
            <w:r w:rsidRPr="001E0E3C">
              <w:t xml:space="preserve">example for </w:t>
            </w:r>
            <w:r>
              <w:t xml:space="preserve">the </w:t>
            </w:r>
            <w:r w:rsidRPr="001E0E3C">
              <w:t>scope of technology covered</w:t>
            </w:r>
            <w:r>
              <w:t>.</w:t>
            </w:r>
          </w:p>
          <w:p w14:paraId="0FC85A39" w14:textId="77777777" w:rsidR="00D12DE0" w:rsidRDefault="00D12DE0" w:rsidP="00D12DE0">
            <w:pPr>
              <w:pStyle w:val="TabletextrowsAgency"/>
            </w:pPr>
          </w:p>
          <w:p w14:paraId="1439FEDF" w14:textId="77777777" w:rsidR="00D12DE0" w:rsidRPr="007D2F1B" w:rsidRDefault="00D12DE0" w:rsidP="00D12DE0">
            <w:pPr>
              <w:pStyle w:val="TabletextrowsAgency"/>
            </w:pPr>
            <w:r>
              <w:t>T</w:t>
            </w:r>
            <w:r w:rsidRPr="007D2F1B">
              <w:t xml:space="preserve">his paragraph seems out of place here. </w:t>
            </w:r>
            <w:r>
              <w:t>We are n</w:t>
            </w:r>
            <w:r w:rsidRPr="007D2F1B">
              <w:t xml:space="preserve">ot sure if there was an intent to connect this to formal change management or just as </w:t>
            </w:r>
            <w:r>
              <w:t xml:space="preserve">aspects </w:t>
            </w:r>
            <w:r w:rsidRPr="007D2F1B">
              <w:t>to consider that may require a formal change management process</w:t>
            </w:r>
            <w:r>
              <w:t xml:space="preserve">. Please </w:t>
            </w:r>
            <w:r w:rsidRPr="007D2F1B">
              <w:t>clarify the purpose of this paragraph</w:t>
            </w:r>
            <w:r>
              <w:t>.</w:t>
            </w:r>
          </w:p>
          <w:p w14:paraId="0FF37367" w14:textId="77777777" w:rsidR="00D12DE0" w:rsidRDefault="00D12DE0" w:rsidP="00D12DE0">
            <w:pPr>
              <w:pStyle w:val="TabletextrowsAgency"/>
            </w:pPr>
          </w:p>
          <w:p w14:paraId="099EE75A" w14:textId="77777777" w:rsidR="00D12DE0" w:rsidRDefault="00D12DE0" w:rsidP="00D12DE0">
            <w:pPr>
              <w:pStyle w:val="TabletextrowsAgency"/>
            </w:pPr>
            <w:r w:rsidRPr="00D3681D">
              <w:rPr>
                <w:rFonts w:eastAsia="Verdana"/>
                <w:b/>
                <w:bCs/>
              </w:rPr>
              <w:t>Proposed change (if any):</w:t>
            </w:r>
          </w:p>
          <w:p w14:paraId="301E0C43" w14:textId="77777777" w:rsidR="00D12DE0" w:rsidRDefault="00D12DE0" w:rsidP="00D12DE0">
            <w:pPr>
              <w:pStyle w:val="TabletextrowsAgency"/>
              <w:rPr>
                <w:rFonts w:eastAsia="SimSun"/>
                <w:lang w:eastAsia="ja-JP"/>
              </w:rPr>
            </w:pPr>
            <w:r w:rsidRPr="001B243E">
              <w:t xml:space="preserve">“The eCRF and/or electronic data </w:t>
            </w:r>
            <w:r w:rsidRPr="001B243E">
              <w:rPr>
                <w:color w:val="FF0000"/>
              </w:rPr>
              <w:t>capture</w:t>
            </w:r>
            <w:r w:rsidRPr="001B243E">
              <w:rPr>
                <w:strike/>
                <w:color w:val="FF0000"/>
              </w:rPr>
              <w:t xml:space="preserve"> collection</w:t>
            </w:r>
            <w:r w:rsidRPr="001B243E">
              <w:t xml:space="preserve"> (EDC</w:t>
            </w:r>
            <w:r w:rsidRPr="00063CB6">
              <w:rPr>
                <w:color w:val="FF0000"/>
              </w:rPr>
              <w:t>, ePRO</w:t>
            </w:r>
            <w:r w:rsidRPr="001B243E">
              <w:t>) system can</w:t>
            </w:r>
            <w:r w:rsidRPr="001B243E">
              <w:rPr>
                <w:rFonts w:eastAsia="SimSun"/>
                <w:lang w:eastAsia="ja-JP"/>
              </w:rPr>
              <w:t xml:space="preserve"> change during </w:t>
            </w:r>
            <w:r w:rsidRPr="001B243E">
              <w:rPr>
                <w:rFonts w:eastAsia="SimSun"/>
                <w:strike/>
                <w:color w:val="FF0000"/>
                <w:lang w:eastAsia="ja-JP"/>
              </w:rPr>
              <w:t xml:space="preserve">the course of </w:t>
            </w:r>
            <w:r w:rsidRPr="001B243E">
              <w:rPr>
                <w:rFonts w:eastAsia="SimSun"/>
                <w:lang w:eastAsia="ja-JP"/>
              </w:rPr>
              <w:t>the trial.</w:t>
            </w:r>
            <w:r>
              <w:rPr>
                <w:rFonts w:eastAsia="SimSun"/>
                <w:lang w:eastAsia="ja-JP"/>
              </w:rPr>
              <w:t>”</w:t>
            </w:r>
          </w:p>
          <w:p w14:paraId="0BC93265" w14:textId="77777777" w:rsidR="00D12DE0" w:rsidRPr="001B243E" w:rsidRDefault="00D12DE0" w:rsidP="00D12DE0">
            <w:pPr>
              <w:pStyle w:val="TabletextrowsAgency"/>
            </w:pPr>
          </w:p>
        </w:tc>
        <w:tc>
          <w:tcPr>
            <w:tcW w:w="853" w:type="pct"/>
            <w:shd w:val="clear" w:color="auto" w:fill="E1E3F2"/>
          </w:tcPr>
          <w:p w14:paraId="409F0E2E" w14:textId="77777777" w:rsidR="00D12DE0" w:rsidRDefault="00D12DE0" w:rsidP="00D12DE0">
            <w:pPr>
              <w:pStyle w:val="TabletextrowsAgency"/>
            </w:pPr>
          </w:p>
        </w:tc>
      </w:tr>
      <w:tr w:rsidR="00D12DE0" w14:paraId="3CFB928D" w14:textId="77777777" w:rsidTr="00524DB2">
        <w:trPr>
          <w:gridAfter w:val="2"/>
          <w:wAfter w:w="2226" w:type="pct"/>
        </w:trPr>
        <w:tc>
          <w:tcPr>
            <w:tcW w:w="358" w:type="pct"/>
            <w:shd w:val="clear" w:color="auto" w:fill="E1E3F2"/>
          </w:tcPr>
          <w:p w14:paraId="7A4FC730" w14:textId="77051E58" w:rsidR="00D12DE0" w:rsidRDefault="00D12DE0" w:rsidP="00D12DE0">
            <w:pPr>
              <w:pStyle w:val="TabletextrowsAgency"/>
            </w:pPr>
            <w:r>
              <w:t>1142</w:t>
            </w:r>
          </w:p>
        </w:tc>
        <w:tc>
          <w:tcPr>
            <w:tcW w:w="450" w:type="pct"/>
            <w:shd w:val="clear" w:color="auto" w:fill="E1E3F2"/>
          </w:tcPr>
          <w:p w14:paraId="61996A5B" w14:textId="77777777" w:rsidR="00D12DE0" w:rsidRDefault="00D12DE0" w:rsidP="00D12DE0">
            <w:pPr>
              <w:pStyle w:val="TabletextrowsAgency"/>
            </w:pPr>
          </w:p>
        </w:tc>
        <w:tc>
          <w:tcPr>
            <w:tcW w:w="1113" w:type="pct"/>
            <w:shd w:val="clear" w:color="auto" w:fill="E1E3F2"/>
          </w:tcPr>
          <w:p w14:paraId="559210E1" w14:textId="77777777" w:rsidR="00D12DE0" w:rsidRDefault="00D12DE0" w:rsidP="00D12DE0">
            <w:pPr>
              <w:pStyle w:val="TabletextrowsAgency"/>
            </w:pPr>
            <w:r w:rsidRPr="008538E0">
              <w:rPr>
                <w:b/>
                <w:bCs/>
              </w:rPr>
              <w:t>Comment:</w:t>
            </w:r>
            <w:r>
              <w:rPr>
                <w:b/>
                <w:bCs/>
              </w:rPr>
              <w:t xml:space="preserve"> </w:t>
            </w:r>
            <w:r>
              <w:t xml:space="preserve">We would propose </w:t>
            </w:r>
            <w:r w:rsidRPr="008538E0">
              <w:t>deleting the reference to audit trail system for clarification</w:t>
            </w:r>
            <w:r>
              <w:t>.</w:t>
            </w:r>
          </w:p>
          <w:p w14:paraId="5F9E7030" w14:textId="77777777" w:rsidR="00D12DE0" w:rsidRDefault="00D12DE0" w:rsidP="00D12DE0">
            <w:pPr>
              <w:pStyle w:val="TabletextrowsAgency"/>
            </w:pPr>
          </w:p>
          <w:p w14:paraId="5C42C338" w14:textId="77777777" w:rsidR="00D12DE0" w:rsidRDefault="00D12DE0" w:rsidP="00D12DE0">
            <w:pPr>
              <w:pStyle w:val="TabletextrowsAgency"/>
            </w:pPr>
            <w:r w:rsidRPr="007D2F1B">
              <w:lastRenderedPageBreak/>
              <w:t xml:space="preserve">System changes to eCRF and/or EDC during the course of a trial are documented through change control. Current practice and system configuration is that such changes are not documented in the audit trail (which typically captures data and user account related changes). The requirement stated here that such changes should be documented as part of the audit trail system would require major system updates. Also, it is not clear why such changes should be documented in the audit trail system if the changes are documented by change control. </w:t>
            </w:r>
            <w:r>
              <w:t>We would p</w:t>
            </w:r>
            <w:r w:rsidRPr="007D2F1B">
              <w:t>ropos</w:t>
            </w:r>
            <w:r>
              <w:t>e</w:t>
            </w:r>
            <w:r w:rsidRPr="007D2F1B">
              <w:t xml:space="preserve"> </w:t>
            </w:r>
            <w:r w:rsidRPr="001B243E">
              <w:t>to drop the requirement to capture system changes in the audit trail system</w:t>
            </w:r>
            <w:r>
              <w:t xml:space="preserve"> o</w:t>
            </w:r>
            <w:r w:rsidRPr="001B243E">
              <w:t>r to specify what exact kind of changes are meant here.</w:t>
            </w:r>
          </w:p>
          <w:p w14:paraId="084816C3" w14:textId="77777777" w:rsidR="00D12DE0" w:rsidRDefault="00D12DE0" w:rsidP="00D12DE0">
            <w:pPr>
              <w:pStyle w:val="TabletextrowsAgency"/>
            </w:pPr>
          </w:p>
          <w:p w14:paraId="509DDB08" w14:textId="77777777" w:rsidR="00D12DE0" w:rsidRDefault="00D12DE0" w:rsidP="00D12DE0">
            <w:pPr>
              <w:pStyle w:val="TabletextrowsAgency"/>
            </w:pPr>
            <w:r w:rsidRPr="008D5EF1">
              <w:rPr>
                <w:b/>
                <w:bCs/>
              </w:rPr>
              <w:t>Proposed change (if any):</w:t>
            </w:r>
          </w:p>
          <w:p w14:paraId="52E8917B" w14:textId="77777777" w:rsidR="00D12DE0" w:rsidRDefault="00D12DE0" w:rsidP="00D12DE0">
            <w:pPr>
              <w:pStyle w:val="TabletextrowsAgency"/>
            </w:pPr>
            <w:r>
              <w:t xml:space="preserve">“Any such changes could influence contextual properties that may change data entry </w:t>
            </w:r>
            <w:proofErr w:type="spellStart"/>
            <w:r>
              <w:t>behaviour</w:t>
            </w:r>
            <w:proofErr w:type="spellEnd"/>
            <w:r>
              <w:t xml:space="preserve">, data interpretation and create issues for statistical analysis and should be sufficiently documented </w:t>
            </w:r>
            <w:r w:rsidRPr="001B243E">
              <w:rPr>
                <w:strike/>
                <w:color w:val="FF0000"/>
              </w:rPr>
              <w:t>as part of the audit trail system</w:t>
            </w:r>
            <w:r w:rsidRPr="001B243E">
              <w:t>.</w:t>
            </w:r>
            <w:r>
              <w:t>”</w:t>
            </w:r>
          </w:p>
          <w:p w14:paraId="3F21F1C7" w14:textId="77777777" w:rsidR="00D12DE0" w:rsidRDefault="00D12DE0" w:rsidP="00D12DE0">
            <w:pPr>
              <w:pStyle w:val="TabletextrowsAgency"/>
            </w:pPr>
          </w:p>
        </w:tc>
        <w:tc>
          <w:tcPr>
            <w:tcW w:w="853" w:type="pct"/>
            <w:shd w:val="clear" w:color="auto" w:fill="E1E3F2"/>
          </w:tcPr>
          <w:p w14:paraId="14452DD2" w14:textId="77777777" w:rsidR="00D12DE0" w:rsidRDefault="00D12DE0" w:rsidP="00D12DE0">
            <w:pPr>
              <w:pStyle w:val="TabletextrowsAgency"/>
            </w:pPr>
          </w:p>
        </w:tc>
      </w:tr>
      <w:tr w:rsidR="00D12DE0" w14:paraId="35414FA2" w14:textId="77777777" w:rsidTr="00524DB2">
        <w:trPr>
          <w:gridAfter w:val="2"/>
          <w:wAfter w:w="2226" w:type="pct"/>
        </w:trPr>
        <w:tc>
          <w:tcPr>
            <w:tcW w:w="358" w:type="pct"/>
            <w:shd w:val="clear" w:color="auto" w:fill="E1E3F2"/>
          </w:tcPr>
          <w:p w14:paraId="0D2C9AA6" w14:textId="77777777" w:rsidR="00D12DE0" w:rsidRPr="007D2F1B" w:rsidRDefault="00D12DE0" w:rsidP="00D12DE0">
            <w:pPr>
              <w:spacing w:line="280" w:lineRule="exact"/>
            </w:pPr>
            <w:r w:rsidRPr="007D2F1B">
              <w:t>1145</w:t>
            </w:r>
          </w:p>
        </w:tc>
        <w:tc>
          <w:tcPr>
            <w:tcW w:w="450" w:type="pct"/>
            <w:shd w:val="clear" w:color="auto" w:fill="E1E3F2"/>
          </w:tcPr>
          <w:p w14:paraId="033598BE" w14:textId="77777777" w:rsidR="00D12DE0" w:rsidRPr="007D2F1B" w:rsidRDefault="00D12DE0" w:rsidP="00D12DE0">
            <w:pPr>
              <w:pStyle w:val="TabletextrowsAgency"/>
            </w:pPr>
          </w:p>
        </w:tc>
        <w:tc>
          <w:tcPr>
            <w:tcW w:w="1113" w:type="pct"/>
            <w:shd w:val="clear" w:color="auto" w:fill="E1E3F2"/>
          </w:tcPr>
          <w:p w14:paraId="3A315A9C" w14:textId="77777777" w:rsidR="00D12DE0" w:rsidRDefault="00D12DE0" w:rsidP="00D12DE0">
            <w:pPr>
              <w:pStyle w:val="TabletextrowsAgency"/>
            </w:pPr>
            <w:r w:rsidRPr="008538E0">
              <w:rPr>
                <w:b/>
                <w:bCs/>
              </w:rPr>
              <w:t>Comment:</w:t>
            </w:r>
            <w:r w:rsidRPr="007D2F1B">
              <w:t xml:space="preserve"> It is suggested that this annex includes a section describing ongoing periodic review of active users for the system.</w:t>
            </w:r>
          </w:p>
          <w:p w14:paraId="126DE540" w14:textId="77777777" w:rsidR="00D12DE0" w:rsidRPr="007D2F1B" w:rsidRDefault="00D12DE0" w:rsidP="00D12DE0">
            <w:pPr>
              <w:pStyle w:val="TabletextrowsAgency"/>
            </w:pPr>
          </w:p>
        </w:tc>
        <w:tc>
          <w:tcPr>
            <w:tcW w:w="853" w:type="pct"/>
            <w:shd w:val="clear" w:color="auto" w:fill="E1E3F2"/>
          </w:tcPr>
          <w:p w14:paraId="1D0072D0" w14:textId="77777777" w:rsidR="00D12DE0" w:rsidRDefault="00D12DE0" w:rsidP="00D12DE0">
            <w:pPr>
              <w:pStyle w:val="TabletextrowsAgency"/>
            </w:pPr>
          </w:p>
        </w:tc>
      </w:tr>
      <w:tr w:rsidR="00D12DE0" w14:paraId="2A5556A1" w14:textId="77777777" w:rsidTr="00524DB2">
        <w:trPr>
          <w:gridAfter w:val="2"/>
          <w:wAfter w:w="2226" w:type="pct"/>
        </w:trPr>
        <w:tc>
          <w:tcPr>
            <w:tcW w:w="358" w:type="pct"/>
            <w:shd w:val="clear" w:color="auto" w:fill="E1E3F2"/>
          </w:tcPr>
          <w:p w14:paraId="71ADAE1A" w14:textId="77777777" w:rsidR="00D12DE0" w:rsidRPr="00561BA0" w:rsidRDefault="00D12DE0" w:rsidP="00D12DE0">
            <w:pPr>
              <w:pStyle w:val="TabletextrowsAgency"/>
            </w:pPr>
            <w:r>
              <w:t>1148</w:t>
            </w:r>
          </w:p>
        </w:tc>
        <w:tc>
          <w:tcPr>
            <w:tcW w:w="450" w:type="pct"/>
            <w:shd w:val="clear" w:color="auto" w:fill="E1E3F2"/>
          </w:tcPr>
          <w:p w14:paraId="2EFD0AA4" w14:textId="77777777" w:rsidR="00D12DE0" w:rsidRDefault="00D12DE0" w:rsidP="00D12DE0">
            <w:pPr>
              <w:pStyle w:val="TabletextrowsAgency"/>
            </w:pPr>
          </w:p>
        </w:tc>
        <w:tc>
          <w:tcPr>
            <w:tcW w:w="1113" w:type="pct"/>
            <w:shd w:val="clear" w:color="auto" w:fill="E1E3F2"/>
          </w:tcPr>
          <w:p w14:paraId="3C8DFE56" w14:textId="77777777" w:rsidR="00D12DE0" w:rsidRDefault="00D12DE0" w:rsidP="00D12DE0">
            <w:pPr>
              <w:pStyle w:val="TabletextrowsAgency"/>
            </w:pPr>
            <w:r w:rsidRPr="008538E0">
              <w:rPr>
                <w:b/>
                <w:bCs/>
              </w:rPr>
              <w:t>Comment:</w:t>
            </w:r>
            <w:r>
              <w:t xml:space="preserve"> Please delete the dash added</w:t>
            </w:r>
            <w:r w:rsidRPr="001B243E">
              <w:t xml:space="preserve"> </w:t>
            </w:r>
            <w:r>
              <w:t xml:space="preserve">between </w:t>
            </w:r>
            <w:r w:rsidRPr="00063CB6">
              <w:rPr>
                <w:i/>
                <w:iCs/>
              </w:rPr>
              <w:t>“the”</w:t>
            </w:r>
            <w:r>
              <w:t xml:space="preserve"> and </w:t>
            </w:r>
            <w:r w:rsidRPr="00063CB6">
              <w:rPr>
                <w:i/>
                <w:iCs/>
              </w:rPr>
              <w:t>“management”</w:t>
            </w:r>
            <w:r>
              <w:t>.</w:t>
            </w:r>
          </w:p>
          <w:p w14:paraId="2E62EB08" w14:textId="77777777" w:rsidR="00D12DE0" w:rsidRDefault="00D12DE0" w:rsidP="00D12DE0">
            <w:pPr>
              <w:pStyle w:val="TabletextrowsAgency"/>
            </w:pPr>
          </w:p>
          <w:p w14:paraId="23DF57D1" w14:textId="77777777" w:rsidR="00D12DE0" w:rsidRDefault="00D12DE0" w:rsidP="00D12DE0">
            <w:pPr>
              <w:pStyle w:val="TabletextrowsAgency"/>
            </w:pPr>
            <w:r w:rsidRPr="008D5EF1">
              <w:rPr>
                <w:b/>
                <w:bCs/>
              </w:rPr>
              <w:t>Proposed change (if any):</w:t>
            </w:r>
          </w:p>
          <w:p w14:paraId="4A38B275" w14:textId="77777777" w:rsidR="00D12DE0" w:rsidRPr="001B243E" w:rsidRDefault="00D12DE0" w:rsidP="00D12DE0">
            <w:pPr>
              <w:autoSpaceDE w:val="0"/>
              <w:autoSpaceDN w:val="0"/>
              <w:adjustRightInd w:val="0"/>
            </w:pPr>
            <w:r>
              <w:rPr>
                <w:rFonts w:eastAsia="SimSun"/>
                <w:lang w:eastAsia="ja-JP"/>
              </w:rPr>
              <w:t>“</w:t>
            </w:r>
            <w:r w:rsidRPr="001B243E">
              <w:rPr>
                <w:rFonts w:eastAsia="SimSun"/>
                <w:lang w:eastAsia="ja-JP"/>
              </w:rPr>
              <w:t>end their involvement/responsibility in the</w:t>
            </w:r>
            <w:r w:rsidRPr="001B243E">
              <w:rPr>
                <w:rFonts w:eastAsia="SimSun"/>
                <w:strike/>
                <w:color w:val="FF0000"/>
                <w:lang w:eastAsia="ja-JP"/>
              </w:rPr>
              <w:t>-</w:t>
            </w:r>
            <w:r w:rsidRPr="001B243E">
              <w:rPr>
                <w:rFonts w:eastAsia="SimSun"/>
                <w:lang w:eastAsia="ja-JP"/>
              </w:rPr>
              <w:t>management and/or conduct of the clinical trial projects.</w:t>
            </w:r>
            <w:r>
              <w:rPr>
                <w:rFonts w:eastAsia="SimSun"/>
                <w:lang w:eastAsia="ja-JP"/>
              </w:rPr>
              <w:t>”</w:t>
            </w:r>
          </w:p>
          <w:p w14:paraId="7C2321EB" w14:textId="77777777" w:rsidR="00D12DE0" w:rsidRDefault="00D12DE0" w:rsidP="00D12DE0">
            <w:pPr>
              <w:pStyle w:val="TabletextrowsAgency"/>
            </w:pPr>
          </w:p>
        </w:tc>
        <w:tc>
          <w:tcPr>
            <w:tcW w:w="853" w:type="pct"/>
            <w:shd w:val="clear" w:color="auto" w:fill="E1E3F2"/>
          </w:tcPr>
          <w:p w14:paraId="6AD93864" w14:textId="77777777" w:rsidR="00D12DE0" w:rsidRDefault="00D12DE0" w:rsidP="00D12DE0">
            <w:pPr>
              <w:pStyle w:val="TabletextrowsAgency"/>
            </w:pPr>
          </w:p>
        </w:tc>
      </w:tr>
      <w:tr w:rsidR="00D12DE0" w14:paraId="0F199745" w14:textId="77777777" w:rsidTr="00524DB2">
        <w:trPr>
          <w:gridAfter w:val="2"/>
          <w:wAfter w:w="2226" w:type="pct"/>
        </w:trPr>
        <w:tc>
          <w:tcPr>
            <w:tcW w:w="358" w:type="pct"/>
            <w:shd w:val="clear" w:color="auto" w:fill="E1E3F2"/>
          </w:tcPr>
          <w:p w14:paraId="5B6AC877" w14:textId="77777777" w:rsidR="00D12DE0" w:rsidRPr="00087776" w:rsidRDefault="00D12DE0" w:rsidP="00D12DE0">
            <w:pPr>
              <w:rPr>
                <w:rFonts w:eastAsia="Verdana"/>
              </w:rPr>
            </w:pPr>
            <w:r w:rsidRPr="00087776">
              <w:rPr>
                <w:rFonts w:eastAsia="Verdana"/>
              </w:rPr>
              <w:t>1152-1154</w:t>
            </w:r>
          </w:p>
        </w:tc>
        <w:tc>
          <w:tcPr>
            <w:tcW w:w="450" w:type="pct"/>
            <w:shd w:val="clear" w:color="auto" w:fill="E1E3F2"/>
          </w:tcPr>
          <w:p w14:paraId="2A9951D3" w14:textId="77777777" w:rsidR="00D12DE0" w:rsidRPr="00087776" w:rsidRDefault="00D12DE0" w:rsidP="00D12DE0">
            <w:pPr>
              <w:rPr>
                <w:rFonts w:eastAsia="Verdana"/>
                <w:lang w:val="fr-CH"/>
              </w:rPr>
            </w:pPr>
          </w:p>
        </w:tc>
        <w:tc>
          <w:tcPr>
            <w:tcW w:w="1113" w:type="pct"/>
            <w:shd w:val="clear" w:color="auto" w:fill="E1E3F2"/>
          </w:tcPr>
          <w:p w14:paraId="56E4E843" w14:textId="77777777" w:rsidR="00D12DE0" w:rsidRPr="00087776" w:rsidRDefault="00D12DE0" w:rsidP="00D12DE0">
            <w:pPr>
              <w:rPr>
                <w:rFonts w:eastAsia="Verdana"/>
              </w:rPr>
            </w:pPr>
            <w:r w:rsidRPr="008538E0">
              <w:rPr>
                <w:rFonts w:eastAsia="Verdana"/>
                <w:b/>
                <w:bCs/>
              </w:rPr>
              <w:t>Comment:</w:t>
            </w:r>
            <w:r w:rsidRPr="00087776">
              <w:rPr>
                <w:rFonts w:eastAsia="Verdana"/>
              </w:rPr>
              <w:t xml:space="preserve"> </w:t>
            </w:r>
            <w:r>
              <w:rPr>
                <w:rFonts w:eastAsia="Verdana"/>
              </w:rPr>
              <w:t>Please c</w:t>
            </w:r>
            <w:r w:rsidRPr="00087776">
              <w:rPr>
                <w:rFonts w:eastAsia="Verdana"/>
              </w:rPr>
              <w:t xml:space="preserve">onsider </w:t>
            </w:r>
            <w:r>
              <w:rPr>
                <w:rFonts w:eastAsia="Verdana"/>
              </w:rPr>
              <w:t xml:space="preserve">defining </w:t>
            </w:r>
            <w:r w:rsidRPr="00087776">
              <w:rPr>
                <w:rFonts w:eastAsia="Verdana"/>
              </w:rPr>
              <w:t xml:space="preserve">the need of assessing the </w:t>
            </w:r>
            <w:r w:rsidRPr="00063CB6">
              <w:rPr>
                <w:rFonts w:eastAsia="Verdana"/>
                <w:i/>
                <w:iCs/>
              </w:rPr>
              <w:t>"Suitable intervals"</w:t>
            </w:r>
            <w:r w:rsidRPr="00087776">
              <w:rPr>
                <w:rFonts w:eastAsia="Verdana"/>
              </w:rPr>
              <w:t xml:space="preserve"> as part of the </w:t>
            </w:r>
            <w:r>
              <w:rPr>
                <w:rFonts w:eastAsia="Verdana"/>
              </w:rPr>
              <w:t>v</w:t>
            </w:r>
            <w:r w:rsidRPr="00087776">
              <w:rPr>
                <w:rFonts w:eastAsia="Verdana"/>
              </w:rPr>
              <w:t>alidation.</w:t>
            </w:r>
          </w:p>
          <w:p w14:paraId="26AF3FA9" w14:textId="77777777" w:rsidR="00D12DE0" w:rsidRPr="00087776" w:rsidRDefault="00D12DE0" w:rsidP="00D12DE0">
            <w:pPr>
              <w:rPr>
                <w:rFonts w:eastAsia="Verdana"/>
              </w:rPr>
            </w:pPr>
          </w:p>
          <w:p w14:paraId="2C2A10C2" w14:textId="77777777" w:rsidR="00D12DE0" w:rsidRPr="00D3681D" w:rsidRDefault="00D12DE0" w:rsidP="00D12DE0">
            <w:pPr>
              <w:rPr>
                <w:rFonts w:eastAsia="Verdana"/>
                <w:b/>
                <w:bCs/>
              </w:rPr>
            </w:pPr>
            <w:r w:rsidRPr="00D3681D">
              <w:rPr>
                <w:rFonts w:eastAsia="Verdana"/>
                <w:b/>
                <w:bCs/>
              </w:rPr>
              <w:t xml:space="preserve">Proposed change (if any): </w:t>
            </w:r>
          </w:p>
          <w:p w14:paraId="64D1BE90" w14:textId="77777777" w:rsidR="00D12DE0" w:rsidRDefault="00D12DE0" w:rsidP="00D12DE0">
            <w:pPr>
              <w:rPr>
                <w:rFonts w:eastAsia="Verdana"/>
                <w:b/>
                <w:color w:val="FF0000"/>
              </w:rPr>
            </w:pPr>
            <w:r>
              <w:rPr>
                <w:rFonts w:eastAsia="Verdana"/>
              </w:rPr>
              <w:t>“</w:t>
            </w:r>
            <w:r w:rsidRPr="00087776">
              <w:rPr>
                <w:rFonts w:eastAsia="Verdana"/>
              </w:rPr>
              <w:t xml:space="preserve">This information concerning actual users and their privileges on systems should be verified at suitable intervals to ensure that only necessary and approved users have access and that their roles and permissions are appropriate. </w:t>
            </w:r>
            <w:r w:rsidRPr="00063CB6">
              <w:rPr>
                <w:rFonts w:eastAsia="Verdana"/>
                <w:bCs/>
                <w:color w:val="FF0000"/>
              </w:rPr>
              <w:t xml:space="preserve">The suitable interval should be determined together with the </w:t>
            </w:r>
            <w:proofErr w:type="spellStart"/>
            <w:r>
              <w:rPr>
                <w:rFonts w:eastAsia="Verdana"/>
                <w:bCs/>
                <w:color w:val="FF0000"/>
              </w:rPr>
              <w:t>c</w:t>
            </w:r>
            <w:r w:rsidRPr="00063CB6">
              <w:rPr>
                <w:rFonts w:eastAsia="Verdana"/>
                <w:bCs/>
                <w:color w:val="FF0000"/>
              </w:rPr>
              <w:t>omputerised</w:t>
            </w:r>
            <w:proofErr w:type="spellEnd"/>
            <w:r w:rsidRPr="00063CB6">
              <w:rPr>
                <w:rFonts w:eastAsia="Verdana"/>
                <w:bCs/>
                <w:color w:val="FF0000"/>
              </w:rPr>
              <w:t xml:space="preserve"> </w:t>
            </w:r>
            <w:r>
              <w:rPr>
                <w:rFonts w:eastAsia="Verdana"/>
                <w:bCs/>
                <w:color w:val="FF0000"/>
              </w:rPr>
              <w:t>s</w:t>
            </w:r>
            <w:r w:rsidRPr="00063CB6">
              <w:rPr>
                <w:rFonts w:eastAsia="Verdana"/>
                <w:bCs/>
                <w:color w:val="FF0000"/>
              </w:rPr>
              <w:t>ystem periodic review interval assessment</w:t>
            </w:r>
            <w:r w:rsidRPr="00063CB6">
              <w:rPr>
                <w:rFonts w:eastAsia="Verdana"/>
                <w:bCs/>
              </w:rPr>
              <w:t>.”</w:t>
            </w:r>
          </w:p>
          <w:p w14:paraId="5D887D37" w14:textId="77777777" w:rsidR="00D12DE0" w:rsidRPr="00087776" w:rsidRDefault="00D12DE0" w:rsidP="00D12DE0">
            <w:pPr>
              <w:rPr>
                <w:rFonts w:eastAsia="Verdana"/>
                <w:b/>
              </w:rPr>
            </w:pPr>
          </w:p>
        </w:tc>
        <w:tc>
          <w:tcPr>
            <w:tcW w:w="853" w:type="pct"/>
            <w:shd w:val="clear" w:color="auto" w:fill="E1E3F2"/>
          </w:tcPr>
          <w:p w14:paraId="58389E31" w14:textId="77777777" w:rsidR="00D12DE0" w:rsidRDefault="00D12DE0" w:rsidP="00D12DE0">
            <w:pPr>
              <w:pStyle w:val="TabletextrowsAgency"/>
            </w:pPr>
          </w:p>
        </w:tc>
      </w:tr>
      <w:tr w:rsidR="00D12DE0" w14:paraId="1B86D93F" w14:textId="77777777" w:rsidTr="00524DB2">
        <w:trPr>
          <w:gridAfter w:val="2"/>
          <w:wAfter w:w="2226" w:type="pct"/>
        </w:trPr>
        <w:tc>
          <w:tcPr>
            <w:tcW w:w="358" w:type="pct"/>
            <w:shd w:val="clear" w:color="auto" w:fill="E1E3F2"/>
          </w:tcPr>
          <w:p w14:paraId="45DC9F30" w14:textId="77777777" w:rsidR="00D12DE0" w:rsidRPr="00087776" w:rsidRDefault="00D12DE0" w:rsidP="00D12DE0">
            <w:pPr>
              <w:pStyle w:val="TabletextrowsAgency"/>
            </w:pPr>
            <w:r w:rsidRPr="00087776">
              <w:t>1164-1166</w:t>
            </w:r>
          </w:p>
        </w:tc>
        <w:tc>
          <w:tcPr>
            <w:tcW w:w="450" w:type="pct"/>
            <w:shd w:val="clear" w:color="auto" w:fill="E1E3F2"/>
          </w:tcPr>
          <w:p w14:paraId="3BD3C0CA" w14:textId="77777777" w:rsidR="00D12DE0" w:rsidRPr="00087776" w:rsidRDefault="00D12DE0" w:rsidP="00D12DE0">
            <w:pPr>
              <w:pStyle w:val="TabletextrowsAgency"/>
            </w:pPr>
          </w:p>
        </w:tc>
        <w:tc>
          <w:tcPr>
            <w:tcW w:w="1113" w:type="pct"/>
            <w:shd w:val="clear" w:color="auto" w:fill="E1E3F2"/>
          </w:tcPr>
          <w:p w14:paraId="4597E2BE" w14:textId="77777777" w:rsidR="00D12DE0" w:rsidRDefault="00D12DE0" w:rsidP="00D12DE0">
            <w:pPr>
              <w:pStyle w:val="TabletextrowsAgency"/>
            </w:pPr>
            <w:r w:rsidRPr="008538E0">
              <w:rPr>
                <w:b/>
                <w:bCs/>
              </w:rPr>
              <w:t>Comment:</w:t>
            </w:r>
            <w:r>
              <w:rPr>
                <w:b/>
                <w:bCs/>
              </w:rPr>
              <w:t xml:space="preserve"> </w:t>
            </w:r>
            <w:r w:rsidRPr="00063CB6">
              <w:t>The guideline</w:t>
            </w:r>
            <w:r>
              <w:rPr>
                <w:b/>
                <w:bCs/>
              </w:rPr>
              <w:t xml:space="preserve"> s</w:t>
            </w:r>
            <w:r w:rsidRPr="00087776">
              <w:t xml:space="preserve">hould also indicate that </w:t>
            </w:r>
            <w:r>
              <w:t xml:space="preserve">the </w:t>
            </w:r>
            <w:r w:rsidRPr="00087776">
              <w:t>number of admin</w:t>
            </w:r>
            <w:r>
              <w:t>istrative</w:t>
            </w:r>
            <w:r w:rsidRPr="00087776">
              <w:t xml:space="preserve"> users should be kept to a minimum number required to fulfil the role.</w:t>
            </w:r>
          </w:p>
          <w:p w14:paraId="6EE2794C" w14:textId="77777777" w:rsidR="00D12DE0" w:rsidRPr="00087776" w:rsidRDefault="00D12DE0" w:rsidP="00D12DE0">
            <w:pPr>
              <w:pStyle w:val="TabletextrowsAgency"/>
            </w:pPr>
          </w:p>
        </w:tc>
        <w:tc>
          <w:tcPr>
            <w:tcW w:w="853" w:type="pct"/>
            <w:shd w:val="clear" w:color="auto" w:fill="E1E3F2"/>
          </w:tcPr>
          <w:p w14:paraId="0154567E" w14:textId="77777777" w:rsidR="00D12DE0" w:rsidRDefault="00D12DE0" w:rsidP="00D12DE0">
            <w:pPr>
              <w:pStyle w:val="TabletextrowsAgency"/>
            </w:pPr>
          </w:p>
        </w:tc>
      </w:tr>
      <w:tr w:rsidR="00D12DE0" w14:paraId="33C1418B" w14:textId="77777777" w:rsidTr="00524DB2">
        <w:trPr>
          <w:gridAfter w:val="2"/>
          <w:wAfter w:w="2226" w:type="pct"/>
        </w:trPr>
        <w:tc>
          <w:tcPr>
            <w:tcW w:w="358" w:type="pct"/>
            <w:shd w:val="clear" w:color="auto" w:fill="E1E3F2"/>
          </w:tcPr>
          <w:p w14:paraId="4F67CCE1" w14:textId="77777777" w:rsidR="00D12DE0" w:rsidRPr="00087776" w:rsidRDefault="00D12DE0" w:rsidP="00D12DE0">
            <w:pPr>
              <w:spacing w:line="280" w:lineRule="exact"/>
            </w:pPr>
            <w:r w:rsidRPr="00087776">
              <w:t>1171 – 1173</w:t>
            </w:r>
          </w:p>
        </w:tc>
        <w:tc>
          <w:tcPr>
            <w:tcW w:w="450" w:type="pct"/>
            <w:shd w:val="clear" w:color="auto" w:fill="E1E3F2"/>
          </w:tcPr>
          <w:p w14:paraId="5C2BA838" w14:textId="77777777" w:rsidR="00D12DE0" w:rsidRPr="00087776" w:rsidRDefault="00D12DE0" w:rsidP="00D12DE0">
            <w:pPr>
              <w:pStyle w:val="TabletextrowsAgency"/>
            </w:pPr>
          </w:p>
        </w:tc>
        <w:tc>
          <w:tcPr>
            <w:tcW w:w="1113" w:type="pct"/>
            <w:shd w:val="clear" w:color="auto" w:fill="E1E3F2"/>
          </w:tcPr>
          <w:p w14:paraId="11E151A6" w14:textId="77777777" w:rsidR="00D12DE0" w:rsidRDefault="00D12DE0" w:rsidP="00D12DE0">
            <w:pPr>
              <w:pStyle w:val="TabletextrowsAgency"/>
            </w:pPr>
            <w:r w:rsidRPr="008538E0">
              <w:rPr>
                <w:b/>
                <w:bCs/>
              </w:rPr>
              <w:t>Comment:</w:t>
            </w:r>
            <w:r w:rsidRPr="00087776">
              <w:t xml:space="preserve"> Further definition on the scope of applicability is requ</w:t>
            </w:r>
            <w:r>
              <w:t>ired</w:t>
            </w:r>
            <w:r w:rsidRPr="00087776">
              <w:t xml:space="preserve"> e.g., </w:t>
            </w:r>
            <w:r>
              <w:t>s</w:t>
            </w:r>
            <w:r w:rsidRPr="00087776">
              <w:t xml:space="preserve">ponsor, </w:t>
            </w:r>
            <w:r>
              <w:t>i</w:t>
            </w:r>
            <w:r w:rsidRPr="00087776">
              <w:t xml:space="preserve">nvestigator, </w:t>
            </w:r>
            <w:r>
              <w:t>i</w:t>
            </w:r>
            <w:r w:rsidRPr="00087776">
              <w:t>nspector</w:t>
            </w:r>
            <w:r>
              <w:t>.</w:t>
            </w:r>
          </w:p>
          <w:p w14:paraId="0C0616F6" w14:textId="77777777" w:rsidR="00D12DE0" w:rsidRPr="00087776" w:rsidRDefault="00D12DE0" w:rsidP="00D12DE0">
            <w:pPr>
              <w:pStyle w:val="TabletextrowsAgency"/>
            </w:pPr>
          </w:p>
        </w:tc>
        <w:tc>
          <w:tcPr>
            <w:tcW w:w="853" w:type="pct"/>
            <w:shd w:val="clear" w:color="auto" w:fill="E1E3F2"/>
          </w:tcPr>
          <w:p w14:paraId="60ABA40C" w14:textId="77777777" w:rsidR="00D12DE0" w:rsidRDefault="00D12DE0" w:rsidP="00D12DE0">
            <w:pPr>
              <w:pStyle w:val="TabletextrowsAgency"/>
            </w:pPr>
          </w:p>
        </w:tc>
      </w:tr>
      <w:tr w:rsidR="00D12DE0" w14:paraId="0AC825B3" w14:textId="77777777" w:rsidTr="00524DB2">
        <w:trPr>
          <w:gridAfter w:val="2"/>
          <w:wAfter w:w="2226" w:type="pct"/>
        </w:trPr>
        <w:tc>
          <w:tcPr>
            <w:tcW w:w="358" w:type="pct"/>
            <w:shd w:val="clear" w:color="auto" w:fill="E1E3F2"/>
          </w:tcPr>
          <w:p w14:paraId="42846F34" w14:textId="77777777" w:rsidR="00D12DE0" w:rsidRPr="00087776" w:rsidRDefault="00D12DE0" w:rsidP="00D12DE0">
            <w:r w:rsidRPr="00087776">
              <w:t>1175</w:t>
            </w:r>
          </w:p>
        </w:tc>
        <w:tc>
          <w:tcPr>
            <w:tcW w:w="450" w:type="pct"/>
            <w:shd w:val="clear" w:color="auto" w:fill="E1E3F2"/>
          </w:tcPr>
          <w:p w14:paraId="6DAAEA77" w14:textId="77777777" w:rsidR="00D12DE0" w:rsidRPr="00087776" w:rsidRDefault="00D12DE0" w:rsidP="00D12DE0"/>
        </w:tc>
        <w:tc>
          <w:tcPr>
            <w:tcW w:w="1113" w:type="pct"/>
            <w:shd w:val="clear" w:color="auto" w:fill="E1E3F2"/>
          </w:tcPr>
          <w:p w14:paraId="50F1C97F" w14:textId="77777777" w:rsidR="00D12DE0" w:rsidRDefault="00D12DE0" w:rsidP="00D12DE0">
            <w:pPr>
              <w:pStyle w:val="TabletextrowsAgency"/>
            </w:pPr>
            <w:r w:rsidRPr="00087776">
              <w:rPr>
                <w:b/>
                <w:bCs/>
              </w:rPr>
              <w:t>Comment:</w:t>
            </w:r>
            <w:r w:rsidRPr="00087776">
              <w:t xml:space="preserve"> </w:t>
            </w:r>
            <w:r w:rsidRPr="00063CB6">
              <w:rPr>
                <w:i/>
                <w:iCs/>
              </w:rPr>
              <w:t>“Sharing of accounts is considered unacceptable.”</w:t>
            </w:r>
            <w:r w:rsidRPr="00087776">
              <w:t xml:space="preserve"> This needs to be reconsidered because it is not possible to comply with this as stated. Certain system/technical accounts (as referenced in the next section as </w:t>
            </w:r>
            <w:r w:rsidRPr="00051842">
              <w:rPr>
                <w:i/>
                <w:iCs/>
              </w:rPr>
              <w:t>"machine accounts"</w:t>
            </w:r>
            <w:r w:rsidRPr="00087776">
              <w:t xml:space="preserve">) that are not intended for use by end users will exist. In fact, many systems require the use of a system account (e.g., root, admin) to install/build the system/services. These are controlled by </w:t>
            </w:r>
            <w:r>
              <w:t xml:space="preserve">the </w:t>
            </w:r>
            <w:r w:rsidRPr="00087776">
              <w:t xml:space="preserve">system administration team and therefore are (by design) shared across the support team. The requirements for these types of necessary shared accounts should be explained, e.g., the accounts must be tightly controlled by a privileged account </w:t>
            </w:r>
            <w:r w:rsidRPr="00087776">
              <w:lastRenderedPageBreak/>
              <w:t>management system that can ensure that use of the account is traceable to an individual</w:t>
            </w:r>
            <w:r>
              <w:t>.</w:t>
            </w:r>
          </w:p>
          <w:p w14:paraId="66CBE720" w14:textId="77777777" w:rsidR="00D12DE0" w:rsidRDefault="00D12DE0" w:rsidP="00D12DE0">
            <w:pPr>
              <w:pStyle w:val="TabletextrowsAgency"/>
            </w:pPr>
          </w:p>
          <w:p w14:paraId="376E963C" w14:textId="77777777" w:rsidR="00D12DE0" w:rsidRPr="00063CB6" w:rsidRDefault="00D12DE0" w:rsidP="00D12DE0">
            <w:pPr>
              <w:pStyle w:val="TabletextrowsAgency"/>
            </w:pPr>
            <w:r w:rsidRPr="00063CB6">
              <w:t>For some technology e.g.</w:t>
            </w:r>
            <w:r>
              <w:t>,</w:t>
            </w:r>
            <w:r w:rsidRPr="00063CB6">
              <w:t xml:space="preserve"> wearable, having classic individual accounts might be challenging. </w:t>
            </w:r>
            <w:r>
              <w:t>We would s</w:t>
            </w:r>
            <w:r w:rsidRPr="00063CB6">
              <w:t>uggest clarifying that individual accounts should apply only to a shared system.</w:t>
            </w:r>
          </w:p>
          <w:p w14:paraId="28864CF2" w14:textId="77777777" w:rsidR="00D12DE0" w:rsidRPr="00063CB6" w:rsidRDefault="00D12DE0" w:rsidP="00D12DE0">
            <w:pPr>
              <w:pStyle w:val="TabletextrowsAgency"/>
            </w:pPr>
          </w:p>
          <w:p w14:paraId="4342AEE3" w14:textId="77777777" w:rsidR="00D12DE0" w:rsidRDefault="00D12DE0" w:rsidP="00D12DE0">
            <w:pPr>
              <w:pStyle w:val="TabletextrowsAgency"/>
            </w:pPr>
            <w:r>
              <w:t>Please r</w:t>
            </w:r>
            <w:r w:rsidRPr="00087776">
              <w:t xml:space="preserve">evise this section to </w:t>
            </w:r>
            <w:r w:rsidRPr="00C545AE">
              <w:t>allow the use of shared accounts for specific purposes, with appropriate controls.</w:t>
            </w:r>
          </w:p>
          <w:p w14:paraId="703C2589" w14:textId="77777777" w:rsidR="00D12DE0" w:rsidRDefault="00D12DE0" w:rsidP="00D12DE0"/>
          <w:p w14:paraId="4E78E843" w14:textId="77777777" w:rsidR="00D12DE0" w:rsidRPr="00D3681D" w:rsidRDefault="00D12DE0" w:rsidP="00D12DE0">
            <w:pPr>
              <w:rPr>
                <w:rFonts w:eastAsia="Verdana"/>
                <w:b/>
                <w:bCs/>
              </w:rPr>
            </w:pPr>
            <w:r w:rsidRPr="00D3681D">
              <w:rPr>
                <w:rFonts w:eastAsia="Verdana"/>
                <w:b/>
                <w:bCs/>
              </w:rPr>
              <w:t xml:space="preserve">Proposed change (if any): </w:t>
            </w:r>
          </w:p>
          <w:p w14:paraId="0F7336F9" w14:textId="77777777" w:rsidR="00D12DE0" w:rsidRDefault="00D12DE0" w:rsidP="00D12DE0">
            <w:pPr>
              <w:rPr>
                <w:rFonts w:eastAsia="Verdana"/>
              </w:rPr>
            </w:pPr>
            <w:r>
              <w:rPr>
                <w:rFonts w:eastAsia="Verdana"/>
              </w:rPr>
              <w:t>“</w:t>
            </w:r>
            <w:r w:rsidRPr="00087776">
              <w:rPr>
                <w:rFonts w:eastAsia="Verdana"/>
              </w:rPr>
              <w:t xml:space="preserve">All </w:t>
            </w:r>
            <w:r w:rsidRPr="00C545AE">
              <w:rPr>
                <w:rFonts w:eastAsia="Verdana"/>
                <w:strike/>
                <w:color w:val="FF0000"/>
              </w:rPr>
              <w:t>system</w:t>
            </w:r>
            <w:r w:rsidRPr="00C545AE">
              <w:rPr>
                <w:rFonts w:eastAsia="Verdana"/>
                <w:color w:val="FF0000"/>
              </w:rPr>
              <w:t xml:space="preserve"> </w:t>
            </w:r>
            <w:r w:rsidRPr="00087776">
              <w:rPr>
                <w:rFonts w:eastAsia="Verdana"/>
              </w:rPr>
              <w:t>users</w:t>
            </w:r>
            <w:r w:rsidRPr="00087776">
              <w:rPr>
                <w:rFonts w:eastAsia="Verdana"/>
                <w:b/>
              </w:rPr>
              <w:t xml:space="preserve"> </w:t>
            </w:r>
            <w:r w:rsidRPr="00051842">
              <w:rPr>
                <w:rFonts w:eastAsia="Verdana"/>
                <w:bCs/>
                <w:color w:val="FF0000"/>
              </w:rPr>
              <w:t>of a shared system</w:t>
            </w:r>
            <w:r w:rsidRPr="00087776">
              <w:rPr>
                <w:rFonts w:eastAsia="Verdana"/>
              </w:rPr>
              <w:t xml:space="preserve"> should have individual accounts. </w:t>
            </w:r>
            <w:r w:rsidRPr="00C545AE">
              <w:rPr>
                <w:rFonts w:eastAsia="Verdana"/>
              </w:rPr>
              <w:t>Sharing of accounts (group accounts) is considered unacceptable and a violation of data integrity and ICH-GCP principles as data should be attributable.</w:t>
            </w:r>
            <w:r>
              <w:rPr>
                <w:rFonts w:eastAsia="Verdana"/>
              </w:rPr>
              <w:t>”</w:t>
            </w:r>
          </w:p>
          <w:p w14:paraId="52109FC2" w14:textId="77777777" w:rsidR="00D12DE0" w:rsidRPr="00087776" w:rsidRDefault="00D12DE0" w:rsidP="00D12DE0"/>
        </w:tc>
        <w:tc>
          <w:tcPr>
            <w:tcW w:w="853" w:type="pct"/>
            <w:shd w:val="clear" w:color="auto" w:fill="E1E3F2"/>
          </w:tcPr>
          <w:p w14:paraId="62CDC33F" w14:textId="77777777" w:rsidR="00D12DE0" w:rsidRDefault="00D12DE0" w:rsidP="00D12DE0">
            <w:pPr>
              <w:pStyle w:val="TabletextrowsAgency"/>
            </w:pPr>
          </w:p>
        </w:tc>
      </w:tr>
      <w:tr w:rsidR="00D12DE0" w14:paraId="6166BBDB" w14:textId="77777777" w:rsidTr="00524DB2">
        <w:trPr>
          <w:gridAfter w:val="2"/>
          <w:wAfter w:w="2226" w:type="pct"/>
        </w:trPr>
        <w:tc>
          <w:tcPr>
            <w:tcW w:w="358" w:type="pct"/>
            <w:shd w:val="clear" w:color="auto" w:fill="E1E3F2"/>
          </w:tcPr>
          <w:p w14:paraId="2E37461F" w14:textId="77777777" w:rsidR="00D12DE0" w:rsidRPr="00561BA0" w:rsidRDefault="00D12DE0" w:rsidP="00D12DE0">
            <w:pPr>
              <w:pStyle w:val="TabletextrowsAgency"/>
            </w:pPr>
            <w:r>
              <w:t>1178</w:t>
            </w:r>
          </w:p>
        </w:tc>
        <w:tc>
          <w:tcPr>
            <w:tcW w:w="450" w:type="pct"/>
            <w:shd w:val="clear" w:color="auto" w:fill="E1E3F2"/>
          </w:tcPr>
          <w:p w14:paraId="1989CEFB" w14:textId="77777777" w:rsidR="00D12DE0" w:rsidRDefault="00D12DE0" w:rsidP="00D12DE0">
            <w:pPr>
              <w:pStyle w:val="TabletextrowsAgency"/>
            </w:pPr>
          </w:p>
        </w:tc>
        <w:tc>
          <w:tcPr>
            <w:tcW w:w="1113" w:type="pct"/>
            <w:shd w:val="clear" w:color="auto" w:fill="E1E3F2"/>
          </w:tcPr>
          <w:p w14:paraId="56D6441B" w14:textId="77777777" w:rsidR="00D12DE0" w:rsidRDefault="00D12DE0" w:rsidP="00D12DE0">
            <w:pPr>
              <w:pStyle w:val="TabletextrowsAgency"/>
            </w:pPr>
            <w:r w:rsidRPr="008538E0">
              <w:rPr>
                <w:b/>
                <w:bCs/>
              </w:rPr>
              <w:t>Comment:</w:t>
            </w:r>
            <w:r>
              <w:t xml:space="preserve"> </w:t>
            </w:r>
            <w:r w:rsidRPr="00051842">
              <w:rPr>
                <w:i/>
                <w:iCs/>
              </w:rPr>
              <w:t>“across full life cycle”</w:t>
            </w:r>
            <w:r>
              <w:t xml:space="preserve"> is not correct.</w:t>
            </w:r>
          </w:p>
          <w:p w14:paraId="74FFA03D" w14:textId="77777777" w:rsidR="00D12DE0" w:rsidRDefault="00D12DE0" w:rsidP="00D12DE0">
            <w:pPr>
              <w:pStyle w:val="TabletextrowsAgency"/>
            </w:pPr>
          </w:p>
          <w:p w14:paraId="0DB33B99" w14:textId="77777777" w:rsidR="00D12DE0" w:rsidRDefault="00D12DE0" w:rsidP="00D12DE0">
            <w:pPr>
              <w:pStyle w:val="TabletextrowsAgency"/>
            </w:pPr>
            <w:r w:rsidRPr="008D5EF1">
              <w:rPr>
                <w:b/>
                <w:bCs/>
              </w:rPr>
              <w:t>Proposed change (if any):</w:t>
            </w:r>
          </w:p>
          <w:p w14:paraId="300224BD" w14:textId="77777777" w:rsidR="00D12DE0" w:rsidRDefault="00D12DE0" w:rsidP="00D12DE0">
            <w:pPr>
              <w:pStyle w:val="TabletextrowsAgency"/>
              <w:rPr>
                <w:rFonts w:eastAsia="SimSun"/>
                <w:lang w:eastAsia="ja-JP"/>
              </w:rPr>
            </w:pPr>
            <w:r>
              <w:rPr>
                <w:rFonts w:eastAsia="SimSun"/>
                <w:lang w:eastAsia="ja-JP"/>
              </w:rPr>
              <w:t>“</w:t>
            </w:r>
            <w:r w:rsidRPr="00C545AE">
              <w:rPr>
                <w:rFonts w:eastAsia="SimSun"/>
                <w:lang w:eastAsia="ja-JP"/>
              </w:rPr>
              <w:t>within the system and across</w:t>
            </w:r>
            <w:r w:rsidRPr="00C545AE">
              <w:rPr>
                <w:rFonts w:eastAsia="SimSun"/>
                <w:color w:val="FF0000"/>
                <w:lang w:eastAsia="ja-JP"/>
              </w:rPr>
              <w:t xml:space="preserve"> the </w:t>
            </w:r>
            <w:r w:rsidRPr="00C545AE">
              <w:rPr>
                <w:rFonts w:eastAsia="SimSun"/>
                <w:lang w:eastAsia="ja-JP"/>
              </w:rPr>
              <w:t>full life cycle of the system.</w:t>
            </w:r>
            <w:r>
              <w:rPr>
                <w:rFonts w:eastAsia="SimSun"/>
                <w:lang w:eastAsia="ja-JP"/>
              </w:rPr>
              <w:t>”</w:t>
            </w:r>
          </w:p>
          <w:p w14:paraId="5D483D6D" w14:textId="77777777" w:rsidR="00D12DE0" w:rsidRDefault="00D12DE0" w:rsidP="00D12DE0">
            <w:pPr>
              <w:pStyle w:val="TabletextrowsAgency"/>
            </w:pPr>
          </w:p>
        </w:tc>
        <w:tc>
          <w:tcPr>
            <w:tcW w:w="853" w:type="pct"/>
            <w:shd w:val="clear" w:color="auto" w:fill="E1E3F2"/>
          </w:tcPr>
          <w:p w14:paraId="3769657A" w14:textId="77777777" w:rsidR="00D12DE0" w:rsidRDefault="00D12DE0" w:rsidP="00D12DE0">
            <w:pPr>
              <w:pStyle w:val="TabletextrowsAgency"/>
            </w:pPr>
          </w:p>
        </w:tc>
      </w:tr>
      <w:tr w:rsidR="00D12DE0" w14:paraId="413F9E65" w14:textId="77777777" w:rsidTr="00524DB2">
        <w:trPr>
          <w:gridAfter w:val="2"/>
          <w:wAfter w:w="2226" w:type="pct"/>
        </w:trPr>
        <w:tc>
          <w:tcPr>
            <w:tcW w:w="358" w:type="pct"/>
            <w:shd w:val="clear" w:color="auto" w:fill="E1E3F2"/>
          </w:tcPr>
          <w:p w14:paraId="1A81F912" w14:textId="77777777" w:rsidR="00D12DE0" w:rsidRPr="00840C9D" w:rsidRDefault="00D12DE0" w:rsidP="00D12DE0">
            <w:pPr>
              <w:pStyle w:val="TabletextrowsAgency"/>
              <w:rPr>
                <w:b/>
              </w:rPr>
            </w:pPr>
            <w:r w:rsidRPr="00C5102D">
              <w:t>1179</w:t>
            </w:r>
          </w:p>
        </w:tc>
        <w:tc>
          <w:tcPr>
            <w:tcW w:w="450" w:type="pct"/>
            <w:shd w:val="clear" w:color="auto" w:fill="E1E3F2"/>
          </w:tcPr>
          <w:p w14:paraId="073CF458" w14:textId="77777777" w:rsidR="00D12DE0" w:rsidRDefault="00D12DE0" w:rsidP="00D12DE0">
            <w:pPr>
              <w:pStyle w:val="TabletextrowsAgency"/>
            </w:pPr>
          </w:p>
        </w:tc>
        <w:tc>
          <w:tcPr>
            <w:tcW w:w="1113" w:type="pct"/>
            <w:shd w:val="clear" w:color="auto" w:fill="E1E3F2"/>
          </w:tcPr>
          <w:p w14:paraId="48768E6A" w14:textId="77777777" w:rsidR="00D12DE0" w:rsidRPr="00C545AE" w:rsidRDefault="00D12DE0" w:rsidP="00D12DE0">
            <w:pPr>
              <w:pStyle w:val="TabletextrowsAgency"/>
            </w:pPr>
            <w:r w:rsidRPr="00C545AE">
              <w:rPr>
                <w:b/>
                <w:bCs/>
              </w:rPr>
              <w:t>Comment:</w:t>
            </w:r>
            <w:r w:rsidRPr="00C545AE">
              <w:t xml:space="preserve"> This is perhaps too prescriptive. Instead, </w:t>
            </w:r>
            <w:r>
              <w:t xml:space="preserve">the guideline could </w:t>
            </w:r>
            <w:r w:rsidRPr="00C545AE">
              <w:t xml:space="preserve">just state that user accounts for interactive use should be distinguishable from machine accounts. </w:t>
            </w:r>
            <w:r>
              <w:t>H</w:t>
            </w:r>
            <w:r w:rsidRPr="00C545AE">
              <w:t xml:space="preserve">ow </w:t>
            </w:r>
            <w:r>
              <w:t xml:space="preserve">this </w:t>
            </w:r>
            <w:r w:rsidRPr="00C545AE">
              <w:t>happens can depend on the system itself. (For example</w:t>
            </w:r>
            <w:r>
              <w:t>,</w:t>
            </w:r>
            <w:r w:rsidRPr="00C545AE">
              <w:t xml:space="preserve"> via an account type field).</w:t>
            </w:r>
          </w:p>
          <w:p w14:paraId="07424610" w14:textId="77777777" w:rsidR="00D12DE0" w:rsidRPr="00C545AE" w:rsidRDefault="00D12DE0" w:rsidP="00D12DE0">
            <w:pPr>
              <w:pStyle w:val="TabletextrowsAgency"/>
            </w:pPr>
          </w:p>
          <w:p w14:paraId="14868737" w14:textId="77777777" w:rsidR="00D12DE0" w:rsidRPr="00C545AE" w:rsidRDefault="00D12DE0" w:rsidP="00D12DE0">
            <w:pPr>
              <w:pStyle w:val="TabletextrowsAgency"/>
            </w:pPr>
            <w:r w:rsidRPr="00C545AE">
              <w:t>Please clarify the definition of machine accounts.</w:t>
            </w:r>
          </w:p>
          <w:p w14:paraId="07FE13B0" w14:textId="77777777" w:rsidR="00D12DE0" w:rsidRPr="00C545AE" w:rsidRDefault="00D12DE0" w:rsidP="00D12DE0"/>
          <w:p w14:paraId="3945FE16" w14:textId="77777777" w:rsidR="00D12DE0" w:rsidRPr="00D3681D" w:rsidRDefault="00D12DE0" w:rsidP="00D12DE0">
            <w:pPr>
              <w:rPr>
                <w:b/>
                <w:bCs/>
              </w:rPr>
            </w:pPr>
            <w:r w:rsidRPr="00D3681D">
              <w:rPr>
                <w:b/>
                <w:bCs/>
              </w:rPr>
              <w:t xml:space="preserve">Proposed change (if any): </w:t>
            </w:r>
          </w:p>
          <w:p w14:paraId="4D315FD8" w14:textId="77777777" w:rsidR="00D12DE0" w:rsidRDefault="00D12DE0" w:rsidP="00D12DE0">
            <w:pPr>
              <w:pStyle w:val="TabletextrowsAgency"/>
              <w:rPr>
                <w:rFonts w:eastAsia="SimSun"/>
                <w:lang w:eastAsia="ja-JP"/>
              </w:rPr>
            </w:pPr>
            <w:r>
              <w:rPr>
                <w:rFonts w:eastAsia="SimSun"/>
                <w:lang w:eastAsia="ja-JP"/>
              </w:rPr>
              <w:lastRenderedPageBreak/>
              <w:t>“</w:t>
            </w:r>
            <w:r w:rsidRPr="00C545AE">
              <w:rPr>
                <w:rFonts w:eastAsia="SimSun"/>
                <w:lang w:eastAsia="ja-JP"/>
              </w:rPr>
              <w:t xml:space="preserve">User </w:t>
            </w:r>
            <w:r w:rsidRPr="00C545AE">
              <w:rPr>
                <w:color w:val="FF0000"/>
              </w:rPr>
              <w:t>accounts</w:t>
            </w:r>
            <w:r w:rsidRPr="00C545AE">
              <w:rPr>
                <w:rFonts w:eastAsia="SimSun"/>
                <w:color w:val="FF0000"/>
                <w:lang w:eastAsia="ja-JP"/>
              </w:rPr>
              <w:t xml:space="preserve"> </w:t>
            </w:r>
            <w:r w:rsidRPr="00C545AE">
              <w:rPr>
                <w:rFonts w:eastAsia="SimSun"/>
                <w:strike/>
                <w:color w:val="FF0000"/>
                <w:lang w:eastAsia="ja-JP"/>
              </w:rPr>
              <w:t>names</w:t>
            </w:r>
            <w:r w:rsidRPr="00C545AE">
              <w:rPr>
                <w:rFonts w:eastAsia="SimSun"/>
                <w:strike/>
                <w:lang w:eastAsia="ja-JP"/>
              </w:rPr>
              <w:t xml:space="preserve"> </w:t>
            </w:r>
            <w:r w:rsidRPr="00C545AE">
              <w:rPr>
                <w:rFonts w:eastAsia="SimSun"/>
                <w:lang w:eastAsia="ja-JP"/>
              </w:rPr>
              <w:t xml:space="preserve">should be traceable </w:t>
            </w:r>
            <w:r w:rsidRPr="00C545AE">
              <w:rPr>
                <w:color w:val="FF0000"/>
              </w:rPr>
              <w:t>to a named owner and accounts intended for interactive use</w:t>
            </w:r>
            <w:r w:rsidRPr="00C545AE">
              <w:rPr>
                <w:rFonts w:eastAsia="SimSun"/>
                <w:lang w:eastAsia="ja-JP"/>
              </w:rPr>
              <w:t xml:space="preserve"> </w:t>
            </w:r>
            <w:r w:rsidRPr="00C545AE">
              <w:rPr>
                <w:rFonts w:eastAsia="SimSun"/>
                <w:strike/>
                <w:color w:val="FF0000"/>
                <w:lang w:eastAsia="ja-JP"/>
              </w:rPr>
              <w:t>and those assigned to human users</w:t>
            </w:r>
            <w:r w:rsidRPr="00C545AE">
              <w:rPr>
                <w:rFonts w:eastAsia="SimSun"/>
                <w:lang w:eastAsia="ja-JP"/>
              </w:rPr>
              <w:t xml:space="preserve"> should be </w:t>
            </w:r>
            <w:r w:rsidRPr="00C545AE">
              <w:rPr>
                <w:rFonts w:eastAsia="SimSun"/>
                <w:strike/>
                <w:color w:val="FF0000"/>
                <w:lang w:eastAsia="ja-JP"/>
              </w:rPr>
              <w:t xml:space="preserve">readily </w:t>
            </w:r>
            <w:r w:rsidRPr="00C545AE">
              <w:rPr>
                <w:rFonts w:eastAsia="SimSun"/>
                <w:lang w:eastAsia="ja-JP"/>
              </w:rPr>
              <w:t>distinguishable from machine accounts.</w:t>
            </w:r>
            <w:r>
              <w:rPr>
                <w:rFonts w:eastAsia="SimSun"/>
                <w:lang w:eastAsia="ja-JP"/>
              </w:rPr>
              <w:t>”</w:t>
            </w:r>
          </w:p>
          <w:p w14:paraId="7A36B0BD" w14:textId="77777777" w:rsidR="00D12DE0" w:rsidRPr="008538E0" w:rsidRDefault="00D12DE0" w:rsidP="00D12DE0">
            <w:pPr>
              <w:pStyle w:val="TabletextrowsAgency"/>
              <w:rPr>
                <w:b/>
                <w:bCs/>
              </w:rPr>
            </w:pPr>
          </w:p>
        </w:tc>
        <w:tc>
          <w:tcPr>
            <w:tcW w:w="853" w:type="pct"/>
            <w:shd w:val="clear" w:color="auto" w:fill="E1E3F2"/>
          </w:tcPr>
          <w:p w14:paraId="1F27499C" w14:textId="77777777" w:rsidR="00D12DE0" w:rsidRDefault="00D12DE0" w:rsidP="00D12DE0">
            <w:pPr>
              <w:pStyle w:val="TabletextrowsAgency"/>
            </w:pPr>
          </w:p>
        </w:tc>
      </w:tr>
      <w:tr w:rsidR="00D12DE0" w14:paraId="21DEFB2C" w14:textId="77777777" w:rsidTr="00524DB2">
        <w:trPr>
          <w:gridAfter w:val="2"/>
          <w:wAfter w:w="2226" w:type="pct"/>
        </w:trPr>
        <w:tc>
          <w:tcPr>
            <w:tcW w:w="358" w:type="pct"/>
            <w:shd w:val="clear" w:color="auto" w:fill="E1E3F2"/>
          </w:tcPr>
          <w:p w14:paraId="2D6FCE0F" w14:textId="77777777" w:rsidR="00D12DE0" w:rsidRDefault="00D12DE0" w:rsidP="00D12DE0">
            <w:pPr>
              <w:rPr>
                <w:rFonts w:eastAsia="Verdana"/>
              </w:rPr>
            </w:pPr>
            <w:r>
              <w:rPr>
                <w:rFonts w:eastAsia="Verdana"/>
              </w:rPr>
              <w:t>Annex 4</w:t>
            </w:r>
          </w:p>
        </w:tc>
        <w:tc>
          <w:tcPr>
            <w:tcW w:w="450" w:type="pct"/>
            <w:shd w:val="clear" w:color="auto" w:fill="E1E3F2"/>
          </w:tcPr>
          <w:p w14:paraId="3540D789" w14:textId="77777777" w:rsidR="00D12DE0" w:rsidRDefault="00D12DE0" w:rsidP="00D12DE0">
            <w:pPr>
              <w:rPr>
                <w:rFonts w:eastAsia="Verdana"/>
              </w:rPr>
            </w:pPr>
          </w:p>
        </w:tc>
        <w:tc>
          <w:tcPr>
            <w:tcW w:w="1113" w:type="pct"/>
            <w:shd w:val="clear" w:color="auto" w:fill="E1E3F2"/>
          </w:tcPr>
          <w:p w14:paraId="1399848E" w14:textId="77777777" w:rsidR="00D12DE0" w:rsidRPr="00051842" w:rsidRDefault="00D12DE0" w:rsidP="00D12DE0">
            <w:pPr>
              <w:pStyle w:val="TabletextrowsAgency"/>
            </w:pPr>
            <w:r w:rsidRPr="008538E0">
              <w:rPr>
                <w:rFonts w:eastAsia="Verdana"/>
                <w:b/>
                <w:bCs/>
              </w:rPr>
              <w:t>Comment:</w:t>
            </w:r>
            <w:r>
              <w:rPr>
                <w:rFonts w:eastAsia="Verdana"/>
              </w:rPr>
              <w:t xml:space="preserve"> </w:t>
            </w:r>
            <w:r w:rsidRPr="00051842">
              <w:t xml:space="preserve">In a Bring Your Own Device (BYOD, e.g., mobile phone) set-up enforcing OS update, anti-virus usage, internal activity monitoring, etc., might not be possible and illegal. </w:t>
            </w:r>
          </w:p>
          <w:p w14:paraId="037EF0A4" w14:textId="77777777" w:rsidR="00D12DE0" w:rsidRPr="00051842" w:rsidRDefault="00D12DE0" w:rsidP="00D12DE0">
            <w:pPr>
              <w:pStyle w:val="TabletextrowsAgency"/>
            </w:pPr>
            <w:r w:rsidRPr="00051842">
              <w:t>Please revise accordingly.</w:t>
            </w:r>
          </w:p>
          <w:p w14:paraId="37E267C5" w14:textId="77777777" w:rsidR="00D12DE0" w:rsidRDefault="00D12DE0" w:rsidP="00D12DE0">
            <w:pPr>
              <w:rPr>
                <w:rFonts w:eastAsia="Verdana"/>
              </w:rPr>
            </w:pPr>
          </w:p>
        </w:tc>
        <w:tc>
          <w:tcPr>
            <w:tcW w:w="853" w:type="pct"/>
            <w:shd w:val="clear" w:color="auto" w:fill="E1E3F2"/>
          </w:tcPr>
          <w:p w14:paraId="03B3C025" w14:textId="77777777" w:rsidR="00D12DE0" w:rsidRDefault="00D12DE0" w:rsidP="00D12DE0">
            <w:pPr>
              <w:pStyle w:val="TabletextrowsAgency"/>
            </w:pPr>
          </w:p>
        </w:tc>
      </w:tr>
      <w:tr w:rsidR="00D12DE0" w14:paraId="55DA03C7" w14:textId="77777777" w:rsidTr="00524DB2">
        <w:trPr>
          <w:gridAfter w:val="2"/>
          <w:wAfter w:w="2226" w:type="pct"/>
        </w:trPr>
        <w:tc>
          <w:tcPr>
            <w:tcW w:w="358" w:type="pct"/>
            <w:shd w:val="clear" w:color="auto" w:fill="E1E3F2"/>
          </w:tcPr>
          <w:p w14:paraId="4EB283DA" w14:textId="77777777" w:rsidR="00D12DE0" w:rsidRPr="00C5102D" w:rsidRDefault="00D12DE0" w:rsidP="00D12DE0">
            <w:r w:rsidRPr="00C5102D">
              <w:t>11</w:t>
            </w:r>
            <w:r>
              <w:t>8</w:t>
            </w:r>
            <w:r w:rsidRPr="00C5102D">
              <w:t>2</w:t>
            </w:r>
          </w:p>
        </w:tc>
        <w:tc>
          <w:tcPr>
            <w:tcW w:w="450" w:type="pct"/>
            <w:shd w:val="clear" w:color="auto" w:fill="E1E3F2"/>
          </w:tcPr>
          <w:p w14:paraId="3179240E" w14:textId="77777777" w:rsidR="00D12DE0" w:rsidRPr="00C5102D" w:rsidRDefault="00D12DE0" w:rsidP="00D12DE0"/>
        </w:tc>
        <w:tc>
          <w:tcPr>
            <w:tcW w:w="1113" w:type="pct"/>
            <w:shd w:val="clear" w:color="auto" w:fill="E1E3F2"/>
          </w:tcPr>
          <w:p w14:paraId="0F69001C" w14:textId="77777777" w:rsidR="00D12DE0" w:rsidRDefault="00D12DE0" w:rsidP="00D12DE0">
            <w:pPr>
              <w:pStyle w:val="TabletextrowsAgency"/>
            </w:pPr>
            <w:r w:rsidRPr="00051842">
              <w:rPr>
                <w:b/>
                <w:bCs/>
              </w:rPr>
              <w:t xml:space="preserve">Comment: </w:t>
            </w:r>
            <w:r w:rsidRPr="00051842">
              <w:t>Including scope is not appropriate for the title. Please consider the scope of the section for A4.1 Ongoing security measures.</w:t>
            </w:r>
          </w:p>
          <w:p w14:paraId="4A35EF8A" w14:textId="77777777" w:rsidR="00D12DE0" w:rsidRPr="00C545AE" w:rsidRDefault="00D12DE0" w:rsidP="00D12DE0">
            <w:pPr>
              <w:pStyle w:val="TabletextrowsAgency"/>
            </w:pPr>
          </w:p>
        </w:tc>
        <w:tc>
          <w:tcPr>
            <w:tcW w:w="853" w:type="pct"/>
            <w:shd w:val="clear" w:color="auto" w:fill="E1E3F2"/>
          </w:tcPr>
          <w:p w14:paraId="123351E9" w14:textId="77777777" w:rsidR="00D12DE0" w:rsidRDefault="00D12DE0" w:rsidP="00D12DE0">
            <w:pPr>
              <w:pStyle w:val="TabletextrowsAgency"/>
            </w:pPr>
          </w:p>
        </w:tc>
      </w:tr>
      <w:tr w:rsidR="00D12DE0" w14:paraId="0EA0E44D" w14:textId="77777777" w:rsidTr="00524DB2">
        <w:trPr>
          <w:gridAfter w:val="2"/>
          <w:wAfter w:w="2226" w:type="pct"/>
        </w:trPr>
        <w:tc>
          <w:tcPr>
            <w:tcW w:w="358" w:type="pct"/>
            <w:shd w:val="clear" w:color="auto" w:fill="E1E3F2"/>
          </w:tcPr>
          <w:p w14:paraId="6869A1ED" w14:textId="77777777" w:rsidR="00D12DE0" w:rsidRPr="00C5102D" w:rsidRDefault="00D12DE0" w:rsidP="00D12DE0">
            <w:r w:rsidRPr="00C5102D">
              <w:t>1189-1190</w:t>
            </w:r>
          </w:p>
        </w:tc>
        <w:tc>
          <w:tcPr>
            <w:tcW w:w="450" w:type="pct"/>
            <w:shd w:val="clear" w:color="auto" w:fill="E1E3F2"/>
          </w:tcPr>
          <w:p w14:paraId="3775F756" w14:textId="77777777" w:rsidR="00D12DE0" w:rsidRPr="00C5102D" w:rsidRDefault="00D12DE0" w:rsidP="00D12DE0"/>
        </w:tc>
        <w:tc>
          <w:tcPr>
            <w:tcW w:w="1113" w:type="pct"/>
            <w:shd w:val="clear" w:color="auto" w:fill="E1E3F2"/>
          </w:tcPr>
          <w:p w14:paraId="439E69D8" w14:textId="77777777" w:rsidR="00D12DE0" w:rsidRDefault="00D12DE0" w:rsidP="00D12DE0">
            <w:pPr>
              <w:pStyle w:val="TabletextrowsAgency"/>
            </w:pPr>
            <w:r w:rsidRPr="00A22FC2">
              <w:rPr>
                <w:b/>
                <w:bCs/>
              </w:rPr>
              <w:t>Comment:</w:t>
            </w:r>
            <w:r w:rsidRPr="00C5102D">
              <w:t xml:space="preserve"> </w:t>
            </w:r>
            <w:r>
              <w:t>More clarity is needed on</w:t>
            </w:r>
            <w:r w:rsidRPr="00C5102D">
              <w:t xml:space="preserve"> how this can apply to mobile devices, e.g., mobile phones that may be used for data collection. We cannot prevent someone from losing their phone.</w:t>
            </w:r>
          </w:p>
          <w:p w14:paraId="2F4F67E0" w14:textId="77777777" w:rsidR="00D12DE0" w:rsidRPr="00C5102D" w:rsidRDefault="00D12DE0" w:rsidP="00D12DE0">
            <w:pPr>
              <w:pStyle w:val="TabletextrowsAgency"/>
            </w:pPr>
          </w:p>
          <w:p w14:paraId="1450BF24" w14:textId="77777777" w:rsidR="00D12DE0" w:rsidRDefault="00D12DE0" w:rsidP="00D12DE0">
            <w:pPr>
              <w:pStyle w:val="TabletextrowsAgency"/>
            </w:pPr>
            <w:r w:rsidRPr="00C5102D">
              <w:t xml:space="preserve">Please clarify the scope of this statement, and if </w:t>
            </w:r>
            <w:r>
              <w:t xml:space="preserve">it </w:t>
            </w:r>
            <w:r w:rsidRPr="00C5102D">
              <w:t>applies to mobile devices, please add guid</w:t>
            </w:r>
            <w:r>
              <w:t>ance</w:t>
            </w:r>
            <w:r w:rsidRPr="00C5102D">
              <w:t xml:space="preserve"> on ways to meet this requirement for those use cases.</w:t>
            </w:r>
          </w:p>
          <w:p w14:paraId="78C1757B" w14:textId="77777777" w:rsidR="00D12DE0" w:rsidRPr="00C5102D" w:rsidRDefault="00D12DE0" w:rsidP="00D12DE0">
            <w:pPr>
              <w:pStyle w:val="TabletextrowsAgency"/>
            </w:pPr>
          </w:p>
        </w:tc>
        <w:tc>
          <w:tcPr>
            <w:tcW w:w="853" w:type="pct"/>
            <w:shd w:val="clear" w:color="auto" w:fill="E1E3F2"/>
          </w:tcPr>
          <w:p w14:paraId="30C4F2BC" w14:textId="77777777" w:rsidR="00D12DE0" w:rsidRDefault="00D12DE0" w:rsidP="00D12DE0">
            <w:pPr>
              <w:pStyle w:val="TabletextrowsAgency"/>
            </w:pPr>
          </w:p>
        </w:tc>
      </w:tr>
      <w:tr w:rsidR="00D12DE0" w14:paraId="16AA93D6" w14:textId="77777777" w:rsidTr="00524DB2">
        <w:trPr>
          <w:gridAfter w:val="2"/>
          <w:wAfter w:w="2226" w:type="pct"/>
        </w:trPr>
        <w:tc>
          <w:tcPr>
            <w:tcW w:w="358" w:type="pct"/>
            <w:shd w:val="clear" w:color="auto" w:fill="E1E3F2"/>
          </w:tcPr>
          <w:p w14:paraId="6D2294A1" w14:textId="77777777" w:rsidR="00D12DE0" w:rsidRPr="00C5102D" w:rsidRDefault="00D12DE0" w:rsidP="00D12DE0">
            <w:r>
              <w:t>1191-1193</w:t>
            </w:r>
          </w:p>
        </w:tc>
        <w:tc>
          <w:tcPr>
            <w:tcW w:w="450" w:type="pct"/>
            <w:shd w:val="clear" w:color="auto" w:fill="E1E3F2"/>
          </w:tcPr>
          <w:p w14:paraId="62ACC43F" w14:textId="77777777" w:rsidR="00D12DE0" w:rsidRPr="00C5102D" w:rsidRDefault="00D12DE0" w:rsidP="00D12DE0"/>
        </w:tc>
        <w:tc>
          <w:tcPr>
            <w:tcW w:w="1113" w:type="pct"/>
            <w:shd w:val="clear" w:color="auto" w:fill="E1E3F2"/>
          </w:tcPr>
          <w:p w14:paraId="18F18420" w14:textId="77777777" w:rsidR="00D12DE0" w:rsidRDefault="00D12DE0" w:rsidP="00D12DE0">
            <w:pPr>
              <w:rPr>
                <w:rFonts w:eastAsia="Times New Roman"/>
              </w:rPr>
            </w:pPr>
            <w:r w:rsidRPr="008C6213">
              <w:rPr>
                <w:b/>
              </w:rPr>
              <w:t xml:space="preserve">Comment: </w:t>
            </w:r>
            <w:r w:rsidRPr="00051842">
              <w:rPr>
                <w:rFonts w:eastAsia="Times New Roman"/>
              </w:rPr>
              <w:t>The second sentence is not clear. Please consider rewriting to provide more clarity.</w:t>
            </w:r>
          </w:p>
          <w:p w14:paraId="04666DEF" w14:textId="77777777" w:rsidR="00D12DE0" w:rsidRPr="00C5102D" w:rsidRDefault="00D12DE0" w:rsidP="00D12DE0"/>
        </w:tc>
        <w:tc>
          <w:tcPr>
            <w:tcW w:w="853" w:type="pct"/>
            <w:shd w:val="clear" w:color="auto" w:fill="E1E3F2"/>
          </w:tcPr>
          <w:p w14:paraId="6894270A" w14:textId="77777777" w:rsidR="00D12DE0" w:rsidRDefault="00D12DE0" w:rsidP="00D12DE0">
            <w:pPr>
              <w:pStyle w:val="TabletextrowsAgency"/>
            </w:pPr>
          </w:p>
        </w:tc>
      </w:tr>
      <w:tr w:rsidR="00D12DE0" w14:paraId="3C9727BA" w14:textId="77777777" w:rsidTr="00524DB2">
        <w:trPr>
          <w:gridAfter w:val="2"/>
          <w:wAfter w:w="2226" w:type="pct"/>
        </w:trPr>
        <w:tc>
          <w:tcPr>
            <w:tcW w:w="358" w:type="pct"/>
            <w:shd w:val="clear" w:color="auto" w:fill="E1E3F2"/>
          </w:tcPr>
          <w:p w14:paraId="072DB078" w14:textId="77777777" w:rsidR="00D12DE0" w:rsidRDefault="00D12DE0" w:rsidP="00D12DE0">
            <w:pPr>
              <w:pStyle w:val="TabletextrowsAgency"/>
            </w:pPr>
            <w:r>
              <w:t>1194</w:t>
            </w:r>
          </w:p>
        </w:tc>
        <w:tc>
          <w:tcPr>
            <w:tcW w:w="450" w:type="pct"/>
            <w:shd w:val="clear" w:color="auto" w:fill="E1E3F2"/>
          </w:tcPr>
          <w:p w14:paraId="7ED79387" w14:textId="77777777" w:rsidR="00D12DE0" w:rsidRDefault="00D12DE0" w:rsidP="00D12DE0">
            <w:pPr>
              <w:pStyle w:val="TabletextrowsAgency"/>
            </w:pPr>
          </w:p>
        </w:tc>
        <w:tc>
          <w:tcPr>
            <w:tcW w:w="1113" w:type="pct"/>
            <w:shd w:val="clear" w:color="auto" w:fill="E1E3F2"/>
          </w:tcPr>
          <w:p w14:paraId="64F17745" w14:textId="77777777" w:rsidR="00D12DE0" w:rsidRDefault="00D12DE0" w:rsidP="00D12DE0">
            <w:pPr>
              <w:pStyle w:val="TabletextrowsAgency"/>
            </w:pPr>
            <w:r w:rsidRPr="008538E0">
              <w:rPr>
                <w:b/>
                <w:bCs/>
              </w:rPr>
              <w:t>Comment:</w:t>
            </w:r>
            <w:r>
              <w:rPr>
                <w:b/>
                <w:bCs/>
              </w:rPr>
              <w:t xml:space="preserve"> </w:t>
            </w:r>
            <w:r>
              <w:t>Please</w:t>
            </w:r>
            <w:r w:rsidRPr="009D6C62">
              <w:t xml:space="preserve"> clarify </w:t>
            </w:r>
            <w:r>
              <w:t>w</w:t>
            </w:r>
            <w:r w:rsidRPr="009D6C62">
              <w:t>ho is the responsible party here</w:t>
            </w:r>
            <w:r>
              <w:t>.</w:t>
            </w:r>
          </w:p>
          <w:p w14:paraId="2F439B21" w14:textId="24F4F897" w:rsidR="00085C69" w:rsidRDefault="00085C69" w:rsidP="00D12DE0">
            <w:pPr>
              <w:pStyle w:val="TabletextrowsAgency"/>
            </w:pPr>
          </w:p>
        </w:tc>
        <w:tc>
          <w:tcPr>
            <w:tcW w:w="853" w:type="pct"/>
            <w:shd w:val="clear" w:color="auto" w:fill="E1E3F2"/>
          </w:tcPr>
          <w:p w14:paraId="4FA308D8" w14:textId="77777777" w:rsidR="00D12DE0" w:rsidRDefault="00D12DE0" w:rsidP="00D12DE0">
            <w:pPr>
              <w:pStyle w:val="TabletextrowsAgency"/>
            </w:pPr>
          </w:p>
        </w:tc>
      </w:tr>
      <w:tr w:rsidR="00D12DE0" w14:paraId="4ADE1446" w14:textId="77777777" w:rsidTr="00524DB2">
        <w:trPr>
          <w:gridAfter w:val="2"/>
          <w:wAfter w:w="2226" w:type="pct"/>
        </w:trPr>
        <w:tc>
          <w:tcPr>
            <w:tcW w:w="358" w:type="pct"/>
            <w:shd w:val="clear" w:color="auto" w:fill="E1E3F2"/>
          </w:tcPr>
          <w:p w14:paraId="46833114" w14:textId="77777777" w:rsidR="00D12DE0" w:rsidRDefault="00D12DE0" w:rsidP="00D12DE0">
            <w:r>
              <w:t>1197</w:t>
            </w:r>
          </w:p>
        </w:tc>
        <w:tc>
          <w:tcPr>
            <w:tcW w:w="450" w:type="pct"/>
            <w:shd w:val="clear" w:color="auto" w:fill="E1E3F2"/>
          </w:tcPr>
          <w:p w14:paraId="31FE9938" w14:textId="77777777" w:rsidR="00D12DE0" w:rsidRPr="00C5102D" w:rsidRDefault="00D12DE0" w:rsidP="00D12DE0"/>
        </w:tc>
        <w:tc>
          <w:tcPr>
            <w:tcW w:w="1113" w:type="pct"/>
            <w:shd w:val="clear" w:color="auto" w:fill="E1E3F2"/>
          </w:tcPr>
          <w:p w14:paraId="0F48C1BA" w14:textId="77777777" w:rsidR="00D12DE0" w:rsidRPr="00051842" w:rsidRDefault="00D12DE0" w:rsidP="00D12DE0">
            <w:pPr>
              <w:rPr>
                <w:rFonts w:eastAsia="Times New Roman"/>
              </w:rPr>
            </w:pPr>
            <w:r w:rsidRPr="008C6213">
              <w:rPr>
                <w:b/>
              </w:rPr>
              <w:t xml:space="preserve">Comment: </w:t>
            </w:r>
            <w:r w:rsidRPr="00051842">
              <w:rPr>
                <w:rFonts w:eastAsia="Times New Roman"/>
              </w:rPr>
              <w:t xml:space="preserve">What is meant by two factor </w:t>
            </w:r>
            <w:proofErr w:type="gramStart"/>
            <w:r w:rsidRPr="00051842">
              <w:rPr>
                <w:rFonts w:eastAsia="Times New Roman"/>
              </w:rPr>
              <w:t>authentication</w:t>
            </w:r>
            <w:proofErr w:type="gramEnd"/>
            <w:r w:rsidRPr="00051842">
              <w:rPr>
                <w:rFonts w:eastAsia="Times New Roman"/>
              </w:rPr>
              <w:t xml:space="preserve"> in this situation i.e.</w:t>
            </w:r>
            <w:r>
              <w:rPr>
                <w:rFonts w:eastAsia="Times New Roman"/>
              </w:rPr>
              <w:t>,</w:t>
            </w:r>
            <w:r w:rsidRPr="00051842">
              <w:rPr>
                <w:rFonts w:eastAsia="Times New Roman"/>
              </w:rPr>
              <w:t xml:space="preserve"> the physical access to a data </w:t>
            </w:r>
            <w:proofErr w:type="spellStart"/>
            <w:r w:rsidRPr="00051842">
              <w:rPr>
                <w:rFonts w:eastAsia="Times New Roman"/>
              </w:rPr>
              <w:t>centre</w:t>
            </w:r>
            <w:proofErr w:type="spellEnd"/>
            <w:r w:rsidRPr="00051842">
              <w:rPr>
                <w:rFonts w:eastAsia="Times New Roman"/>
              </w:rPr>
              <w:t>?</w:t>
            </w:r>
          </w:p>
          <w:p w14:paraId="753CC1E0" w14:textId="77777777" w:rsidR="00D12DE0" w:rsidRPr="008C6213" w:rsidRDefault="00D12DE0" w:rsidP="00D12DE0">
            <w:pPr>
              <w:rPr>
                <w:b/>
              </w:rPr>
            </w:pPr>
            <w:r>
              <w:rPr>
                <w:b/>
              </w:rPr>
              <w:t xml:space="preserve"> </w:t>
            </w:r>
          </w:p>
        </w:tc>
        <w:tc>
          <w:tcPr>
            <w:tcW w:w="853" w:type="pct"/>
            <w:shd w:val="clear" w:color="auto" w:fill="E1E3F2"/>
          </w:tcPr>
          <w:p w14:paraId="36E6AF41" w14:textId="77777777" w:rsidR="00D12DE0" w:rsidRDefault="00D12DE0" w:rsidP="00D12DE0">
            <w:pPr>
              <w:pStyle w:val="TabletextrowsAgency"/>
            </w:pPr>
          </w:p>
        </w:tc>
      </w:tr>
      <w:tr w:rsidR="00D12DE0" w14:paraId="7F69EDB8" w14:textId="77777777" w:rsidTr="00524DB2">
        <w:trPr>
          <w:gridAfter w:val="2"/>
          <w:wAfter w:w="2226" w:type="pct"/>
        </w:trPr>
        <w:tc>
          <w:tcPr>
            <w:tcW w:w="358" w:type="pct"/>
            <w:shd w:val="clear" w:color="auto" w:fill="E1E3F2"/>
          </w:tcPr>
          <w:p w14:paraId="12BD1652" w14:textId="77777777" w:rsidR="00D12DE0" w:rsidRDefault="00D12DE0" w:rsidP="00D12DE0">
            <w:r>
              <w:lastRenderedPageBreak/>
              <w:t>1200-1201</w:t>
            </w:r>
          </w:p>
        </w:tc>
        <w:tc>
          <w:tcPr>
            <w:tcW w:w="450" w:type="pct"/>
            <w:shd w:val="clear" w:color="auto" w:fill="E1E3F2"/>
          </w:tcPr>
          <w:p w14:paraId="7B0DF3D8" w14:textId="77777777" w:rsidR="00D12DE0" w:rsidRPr="00C5102D" w:rsidRDefault="00D12DE0" w:rsidP="00D12DE0"/>
        </w:tc>
        <w:tc>
          <w:tcPr>
            <w:tcW w:w="1113" w:type="pct"/>
            <w:shd w:val="clear" w:color="auto" w:fill="E1E3F2"/>
          </w:tcPr>
          <w:p w14:paraId="61509E2D" w14:textId="08E94B85" w:rsidR="00D12DE0" w:rsidRDefault="00D12DE0" w:rsidP="00D12DE0">
            <w:pPr>
              <w:rPr>
                <w:b/>
              </w:rPr>
            </w:pPr>
            <w:r w:rsidRPr="008C6213">
              <w:rPr>
                <w:b/>
              </w:rPr>
              <w:t>Comment:</w:t>
            </w:r>
            <w:r w:rsidRPr="00DD0E7C">
              <w:rPr>
                <w:bCs/>
              </w:rPr>
              <w:t xml:space="preserve"> This sentence is unclear </w:t>
            </w:r>
            <w:r>
              <w:rPr>
                <w:bCs/>
              </w:rPr>
              <w:t>– is it</w:t>
            </w:r>
            <w:r w:rsidRPr="007524CE">
              <w:rPr>
                <w:bCs/>
              </w:rPr>
              <w:t xml:space="preserve"> mean</w:t>
            </w:r>
            <w:r>
              <w:rPr>
                <w:bCs/>
              </w:rPr>
              <w:t>t</w:t>
            </w:r>
            <w:r w:rsidRPr="007524CE">
              <w:rPr>
                <w:bCs/>
              </w:rPr>
              <w:t xml:space="preserve"> that disposable media should be properly erased before being </w:t>
            </w:r>
            <w:r>
              <w:rPr>
                <w:bCs/>
              </w:rPr>
              <w:t xml:space="preserve">appropriately </w:t>
            </w:r>
            <w:r w:rsidRPr="007524CE">
              <w:rPr>
                <w:bCs/>
              </w:rPr>
              <w:t>disposed of?</w:t>
            </w:r>
            <w:r>
              <w:rPr>
                <w:b/>
              </w:rPr>
              <w:t xml:space="preserve">  </w:t>
            </w:r>
          </w:p>
          <w:p w14:paraId="7902F0B5" w14:textId="77777777" w:rsidR="00D12DE0" w:rsidRDefault="00D12DE0" w:rsidP="00D12DE0">
            <w:pPr>
              <w:rPr>
                <w:b/>
              </w:rPr>
            </w:pPr>
          </w:p>
          <w:p w14:paraId="3A0B50A4" w14:textId="0E3AB3AB" w:rsidR="00D12DE0" w:rsidRDefault="00D12DE0" w:rsidP="00D12DE0">
            <w:pPr>
              <w:rPr>
                <w:b/>
                <w:sz w:val="22"/>
                <w:szCs w:val="22"/>
              </w:rPr>
            </w:pPr>
            <w:r w:rsidRPr="00085C69">
              <w:rPr>
                <w:szCs w:val="22"/>
              </w:rPr>
              <w:t xml:space="preserve">In addition, can it please be clarified what </w:t>
            </w:r>
            <w:r w:rsidRPr="00085C69">
              <w:rPr>
                <w:i/>
                <w:iCs/>
                <w:szCs w:val="22"/>
              </w:rPr>
              <w:t>“redundant IP providers”</w:t>
            </w:r>
            <w:r w:rsidRPr="00085C69">
              <w:rPr>
                <w:szCs w:val="22"/>
              </w:rPr>
              <w:t xml:space="preserve"> means?</w:t>
            </w:r>
          </w:p>
          <w:p w14:paraId="6CD11629" w14:textId="7DC64328" w:rsidR="00D12DE0" w:rsidRPr="0091590D" w:rsidRDefault="00D12DE0" w:rsidP="00D12DE0">
            <w:pPr>
              <w:rPr>
                <w:b/>
              </w:rPr>
            </w:pPr>
          </w:p>
        </w:tc>
        <w:tc>
          <w:tcPr>
            <w:tcW w:w="853" w:type="pct"/>
            <w:shd w:val="clear" w:color="auto" w:fill="E1E3F2"/>
          </w:tcPr>
          <w:p w14:paraId="2C4C1FBA" w14:textId="77777777" w:rsidR="00D12DE0" w:rsidRDefault="00D12DE0" w:rsidP="00D12DE0">
            <w:pPr>
              <w:pStyle w:val="TabletextrowsAgency"/>
            </w:pPr>
          </w:p>
        </w:tc>
      </w:tr>
      <w:tr w:rsidR="00D12DE0" w14:paraId="57C1737F" w14:textId="77777777" w:rsidTr="00524DB2">
        <w:trPr>
          <w:gridAfter w:val="2"/>
          <w:wAfter w:w="2226" w:type="pct"/>
        </w:trPr>
        <w:tc>
          <w:tcPr>
            <w:tcW w:w="358" w:type="pct"/>
            <w:shd w:val="clear" w:color="auto" w:fill="E1E3F2"/>
          </w:tcPr>
          <w:p w14:paraId="10D32DE6" w14:textId="77777777" w:rsidR="00D12DE0" w:rsidRPr="00561BA0" w:rsidRDefault="00D12DE0" w:rsidP="00D12DE0">
            <w:pPr>
              <w:pStyle w:val="TabletextrowsAgency"/>
            </w:pPr>
            <w:r>
              <w:t>1201</w:t>
            </w:r>
          </w:p>
        </w:tc>
        <w:tc>
          <w:tcPr>
            <w:tcW w:w="450" w:type="pct"/>
            <w:shd w:val="clear" w:color="auto" w:fill="E1E3F2"/>
          </w:tcPr>
          <w:p w14:paraId="109489A7" w14:textId="77777777" w:rsidR="00D12DE0" w:rsidRDefault="00D12DE0" w:rsidP="00D12DE0">
            <w:pPr>
              <w:pStyle w:val="TabletextrowsAgency"/>
            </w:pPr>
          </w:p>
        </w:tc>
        <w:tc>
          <w:tcPr>
            <w:tcW w:w="1113" w:type="pct"/>
            <w:shd w:val="clear" w:color="auto" w:fill="E1E3F2"/>
          </w:tcPr>
          <w:p w14:paraId="2D718EE1" w14:textId="0D6A6F52" w:rsidR="00D12DE0" w:rsidRDefault="00D12DE0" w:rsidP="00D12DE0">
            <w:pPr>
              <w:pStyle w:val="TabletextrowsAgency"/>
            </w:pPr>
            <w:r w:rsidRPr="008538E0">
              <w:rPr>
                <w:b/>
                <w:bCs/>
              </w:rPr>
              <w:t xml:space="preserve">Comment: </w:t>
            </w:r>
            <w:r w:rsidRPr="00051842">
              <w:rPr>
                <w:i/>
                <w:iCs/>
              </w:rPr>
              <w:t>“properly destructed”</w:t>
            </w:r>
            <w:r>
              <w:t xml:space="preserve"> is not correct.</w:t>
            </w:r>
          </w:p>
          <w:p w14:paraId="473D53A3" w14:textId="16BE6C8F" w:rsidR="00D12DE0" w:rsidRDefault="00D12DE0" w:rsidP="00D12DE0">
            <w:pPr>
              <w:pStyle w:val="TabletextrowsAgency"/>
            </w:pPr>
          </w:p>
          <w:p w14:paraId="22576359" w14:textId="6665F7F0" w:rsidR="00D12DE0" w:rsidRDefault="00D12DE0" w:rsidP="00D12DE0">
            <w:pPr>
              <w:pStyle w:val="TabletextrowsAgency"/>
            </w:pPr>
            <w:r w:rsidRPr="007436B1">
              <w:rPr>
                <w:szCs w:val="22"/>
              </w:rPr>
              <w:t>In addition, this should include the possibility of Cryptographic Erase (CE) as described in NIST 800-88.</w:t>
            </w:r>
          </w:p>
          <w:p w14:paraId="788324F4" w14:textId="77777777" w:rsidR="00D12DE0" w:rsidRDefault="00D12DE0" w:rsidP="00D12DE0">
            <w:pPr>
              <w:pStyle w:val="TabletextrowsAgency"/>
            </w:pPr>
          </w:p>
          <w:p w14:paraId="5A2D8EF6" w14:textId="77777777" w:rsidR="00D12DE0" w:rsidRDefault="00D12DE0" w:rsidP="00D12DE0">
            <w:pPr>
              <w:pStyle w:val="TabletextrowsAgency"/>
            </w:pPr>
            <w:r w:rsidRPr="008D5EF1">
              <w:rPr>
                <w:b/>
                <w:bCs/>
              </w:rPr>
              <w:t>Proposed change (if any):</w:t>
            </w:r>
          </w:p>
          <w:p w14:paraId="20D269FB" w14:textId="77777777" w:rsidR="00D12DE0" w:rsidRDefault="00D12DE0" w:rsidP="00D12DE0">
            <w:pPr>
              <w:pStyle w:val="TabletextrowsAgency"/>
              <w:rPr>
                <w:rFonts w:eastAsia="SimSun"/>
                <w:lang w:eastAsia="ja-JP"/>
              </w:rPr>
            </w:pPr>
            <w:r>
              <w:rPr>
                <w:rFonts w:eastAsia="SimSun"/>
                <w:lang w:eastAsia="ja-JP"/>
              </w:rPr>
              <w:t>“</w:t>
            </w:r>
            <w:r w:rsidRPr="00C545AE">
              <w:rPr>
                <w:rFonts w:eastAsia="SimSun"/>
                <w:lang w:eastAsia="ja-JP"/>
              </w:rPr>
              <w:t xml:space="preserve">properly </w:t>
            </w:r>
            <w:r w:rsidRPr="00C545AE">
              <w:rPr>
                <w:color w:val="FF0000"/>
              </w:rPr>
              <w:t>destroyed</w:t>
            </w:r>
            <w:r w:rsidRPr="00C545AE">
              <w:rPr>
                <w:rFonts w:eastAsia="SimSun"/>
                <w:color w:val="FF0000"/>
                <w:lang w:eastAsia="ja-JP"/>
              </w:rPr>
              <w:t xml:space="preserve"> </w:t>
            </w:r>
            <w:r w:rsidRPr="00C545AE">
              <w:rPr>
                <w:rFonts w:eastAsia="SimSun"/>
                <w:strike/>
                <w:color w:val="FF0000"/>
                <w:lang w:eastAsia="ja-JP"/>
              </w:rPr>
              <w:t>destructed</w:t>
            </w:r>
            <w:r w:rsidRPr="00C545AE">
              <w:rPr>
                <w:rFonts w:eastAsia="SimSun"/>
                <w:strike/>
                <w:lang w:eastAsia="ja-JP"/>
              </w:rPr>
              <w:t xml:space="preserve"> </w:t>
            </w:r>
            <w:r w:rsidRPr="00C545AE">
              <w:rPr>
                <w:rFonts w:eastAsia="SimSun"/>
                <w:lang w:eastAsia="ja-JP"/>
              </w:rPr>
              <w:t>before being disposed of</w:t>
            </w:r>
            <w:r>
              <w:rPr>
                <w:rFonts w:eastAsia="SimSun"/>
                <w:lang w:eastAsia="ja-JP"/>
              </w:rPr>
              <w:t>”</w:t>
            </w:r>
          </w:p>
          <w:p w14:paraId="43388A44" w14:textId="05C88287" w:rsidR="00D12DE0" w:rsidRDefault="00D12DE0" w:rsidP="00D12DE0">
            <w:pPr>
              <w:pStyle w:val="TabletextrowsAgency"/>
            </w:pPr>
          </w:p>
        </w:tc>
        <w:tc>
          <w:tcPr>
            <w:tcW w:w="853" w:type="pct"/>
            <w:shd w:val="clear" w:color="auto" w:fill="E1E3F2"/>
          </w:tcPr>
          <w:p w14:paraId="6B1D2280" w14:textId="77777777" w:rsidR="00D12DE0" w:rsidRDefault="00D12DE0" w:rsidP="00D12DE0">
            <w:pPr>
              <w:pStyle w:val="TabletextrowsAgency"/>
            </w:pPr>
          </w:p>
        </w:tc>
      </w:tr>
      <w:tr w:rsidR="00D12DE0" w14:paraId="138212A6" w14:textId="77777777" w:rsidTr="00524DB2">
        <w:trPr>
          <w:gridAfter w:val="2"/>
          <w:wAfter w:w="2226" w:type="pct"/>
        </w:trPr>
        <w:tc>
          <w:tcPr>
            <w:tcW w:w="358" w:type="pct"/>
            <w:shd w:val="clear" w:color="auto" w:fill="E1E3F2"/>
          </w:tcPr>
          <w:p w14:paraId="3E986C74" w14:textId="414883E2" w:rsidR="00D12DE0" w:rsidRPr="00E2212F" w:rsidRDefault="00D12DE0" w:rsidP="00D12DE0">
            <w:pPr>
              <w:pStyle w:val="TabletextrowsAgency"/>
              <w:rPr>
                <w:bCs/>
              </w:rPr>
            </w:pPr>
            <w:r w:rsidRPr="00E2212F">
              <w:rPr>
                <w:bCs/>
              </w:rPr>
              <w:t>1202</w:t>
            </w:r>
          </w:p>
        </w:tc>
        <w:tc>
          <w:tcPr>
            <w:tcW w:w="450" w:type="pct"/>
            <w:shd w:val="clear" w:color="auto" w:fill="E1E3F2"/>
          </w:tcPr>
          <w:p w14:paraId="788581F2" w14:textId="77777777" w:rsidR="00D12DE0" w:rsidRPr="00E2212F" w:rsidRDefault="00D12DE0" w:rsidP="00D12DE0">
            <w:pPr>
              <w:pStyle w:val="TabletextrowsAgency"/>
            </w:pPr>
          </w:p>
        </w:tc>
        <w:tc>
          <w:tcPr>
            <w:tcW w:w="1113" w:type="pct"/>
            <w:shd w:val="clear" w:color="auto" w:fill="E1E3F2"/>
          </w:tcPr>
          <w:p w14:paraId="7AF173ED" w14:textId="2DD8C889" w:rsidR="00D12DE0" w:rsidRPr="00E2212F" w:rsidRDefault="00D12DE0" w:rsidP="00D12DE0">
            <w:pPr>
              <w:rPr>
                <w:szCs w:val="22"/>
              </w:rPr>
            </w:pPr>
            <w:r w:rsidRPr="00E2212F">
              <w:rPr>
                <w:b/>
                <w:bCs/>
              </w:rPr>
              <w:t>Comment:</w:t>
            </w:r>
            <w:r w:rsidRPr="00E2212F">
              <w:t xml:space="preserve"> </w:t>
            </w:r>
            <w:r w:rsidRPr="00E2212F">
              <w:rPr>
                <w:i/>
                <w:iCs/>
                <w:szCs w:val="22"/>
              </w:rPr>
              <w:t>“the servers should be locked up in cages to prevent access from other clients”</w:t>
            </w:r>
            <w:r w:rsidRPr="00E2212F">
              <w:rPr>
                <w:szCs w:val="22"/>
              </w:rPr>
              <w:t xml:space="preserve">: This practice </w:t>
            </w:r>
            <w:r w:rsidR="009A514C" w:rsidRPr="00E2212F">
              <w:rPr>
                <w:szCs w:val="22"/>
              </w:rPr>
              <w:t>only makes sense if clients have physical access to the data centers</w:t>
            </w:r>
            <w:r w:rsidRPr="00E2212F">
              <w:rPr>
                <w:szCs w:val="22"/>
              </w:rPr>
              <w:t>.</w:t>
            </w:r>
          </w:p>
          <w:p w14:paraId="70920137" w14:textId="2C4585D4" w:rsidR="00E2212F" w:rsidRPr="00E2212F" w:rsidRDefault="00E2212F" w:rsidP="00D12DE0">
            <w:pPr>
              <w:rPr>
                <w:szCs w:val="22"/>
              </w:rPr>
            </w:pPr>
          </w:p>
          <w:p w14:paraId="6ABFF4AD" w14:textId="77777777" w:rsidR="00E2212F" w:rsidRPr="00E2212F" w:rsidRDefault="00E2212F" w:rsidP="00E2212F">
            <w:pPr>
              <w:pStyle w:val="TabletextrowsAgency"/>
            </w:pPr>
            <w:r w:rsidRPr="00E2212F">
              <w:rPr>
                <w:b/>
                <w:bCs/>
              </w:rPr>
              <w:t>Proposed change (if any):</w:t>
            </w:r>
          </w:p>
          <w:p w14:paraId="611A8583" w14:textId="77777777" w:rsidR="00E2212F" w:rsidRPr="00E2212F" w:rsidRDefault="00E2212F" w:rsidP="00E2212F">
            <w:pPr>
              <w:rPr>
                <w:szCs w:val="22"/>
              </w:rPr>
            </w:pPr>
            <w:r w:rsidRPr="00E2212F">
              <w:rPr>
                <w:szCs w:val="22"/>
              </w:rPr>
              <w:t xml:space="preserve">“Disposed media (e.g. hard disks) should be properly destructed before being disposed of and in case of co-location (see Cloud services) </w:t>
            </w:r>
            <w:r w:rsidRPr="00E2212F">
              <w:rPr>
                <w:color w:val="FF0000"/>
                <w:szCs w:val="22"/>
              </w:rPr>
              <w:t>where clients have physical access to the data center</w:t>
            </w:r>
            <w:r w:rsidRPr="00E2212F">
              <w:rPr>
                <w:szCs w:val="22"/>
              </w:rPr>
              <w:t xml:space="preserve">, the servers should be locked up </w:t>
            </w:r>
            <w:r w:rsidRPr="00E2212F">
              <w:rPr>
                <w:color w:val="FF0000"/>
                <w:szCs w:val="22"/>
              </w:rPr>
              <w:t>(e.g.,</w:t>
            </w:r>
            <w:r w:rsidRPr="00E2212F">
              <w:rPr>
                <w:szCs w:val="22"/>
              </w:rPr>
              <w:t xml:space="preserve"> in cages</w:t>
            </w:r>
            <w:r w:rsidRPr="00E2212F">
              <w:rPr>
                <w:color w:val="FF0000"/>
                <w:szCs w:val="22"/>
              </w:rPr>
              <w:t>)</w:t>
            </w:r>
            <w:r w:rsidRPr="00E2212F">
              <w:rPr>
                <w:szCs w:val="22"/>
              </w:rPr>
              <w:t xml:space="preserve"> to prevent access from other clients.”</w:t>
            </w:r>
          </w:p>
          <w:p w14:paraId="34D70FA9" w14:textId="25459EFF" w:rsidR="00D12DE0" w:rsidRPr="00E2212F" w:rsidRDefault="00D12DE0" w:rsidP="00D12DE0"/>
        </w:tc>
        <w:tc>
          <w:tcPr>
            <w:tcW w:w="853" w:type="pct"/>
            <w:shd w:val="clear" w:color="auto" w:fill="E1E3F2"/>
          </w:tcPr>
          <w:p w14:paraId="39808BDB" w14:textId="77777777" w:rsidR="00D12DE0" w:rsidRDefault="00D12DE0" w:rsidP="00D12DE0">
            <w:pPr>
              <w:pStyle w:val="TabletextrowsAgency"/>
            </w:pPr>
          </w:p>
        </w:tc>
      </w:tr>
      <w:tr w:rsidR="00D12DE0" w14:paraId="79ABC6EE" w14:textId="77777777" w:rsidTr="00524DB2">
        <w:trPr>
          <w:gridAfter w:val="2"/>
          <w:wAfter w:w="2226" w:type="pct"/>
        </w:trPr>
        <w:tc>
          <w:tcPr>
            <w:tcW w:w="358" w:type="pct"/>
            <w:shd w:val="clear" w:color="auto" w:fill="E1E3F2"/>
          </w:tcPr>
          <w:p w14:paraId="392AB725" w14:textId="77777777" w:rsidR="00D12DE0" w:rsidRDefault="00D12DE0" w:rsidP="00D12DE0">
            <w:pPr>
              <w:pStyle w:val="TabletextrowsAgency"/>
            </w:pPr>
            <w:r>
              <w:t>1203-1205</w:t>
            </w:r>
          </w:p>
        </w:tc>
        <w:tc>
          <w:tcPr>
            <w:tcW w:w="450" w:type="pct"/>
            <w:shd w:val="clear" w:color="auto" w:fill="E1E3F2"/>
          </w:tcPr>
          <w:p w14:paraId="36C0DDBC" w14:textId="77777777" w:rsidR="00D12DE0" w:rsidRDefault="00D12DE0" w:rsidP="00D12DE0">
            <w:pPr>
              <w:pStyle w:val="TabletextrowsAgency"/>
            </w:pPr>
          </w:p>
        </w:tc>
        <w:tc>
          <w:tcPr>
            <w:tcW w:w="1113" w:type="pct"/>
            <w:shd w:val="clear" w:color="auto" w:fill="E1E3F2"/>
          </w:tcPr>
          <w:p w14:paraId="2007403A" w14:textId="77777777" w:rsidR="00D12DE0" w:rsidRDefault="00D12DE0" w:rsidP="00D12DE0">
            <w:pPr>
              <w:pStyle w:val="TabletextrowsAgency"/>
            </w:pPr>
            <w:r w:rsidRPr="008538E0">
              <w:rPr>
                <w:b/>
                <w:bCs/>
              </w:rPr>
              <w:t>Comment:</w:t>
            </w:r>
            <w:r>
              <w:rPr>
                <w:b/>
                <w:bCs/>
              </w:rPr>
              <w:t xml:space="preserve"> </w:t>
            </w:r>
            <w:r>
              <w:t xml:space="preserve">The sentence implies that any system should have fail-over capability. This should, however, be based on availability requirements. If longer downtime is tolerable, a backup stored at </w:t>
            </w:r>
            <w:r>
              <w:lastRenderedPageBreak/>
              <w:t>another facility may be adequate, instead of replication. This sentence should be more reflective of a risk-based approach.</w:t>
            </w:r>
          </w:p>
          <w:p w14:paraId="5137BD1F" w14:textId="77777777" w:rsidR="00D12DE0" w:rsidRDefault="00D12DE0" w:rsidP="00D12DE0">
            <w:pPr>
              <w:pStyle w:val="TabletextrowsAgency"/>
            </w:pPr>
          </w:p>
        </w:tc>
        <w:tc>
          <w:tcPr>
            <w:tcW w:w="853" w:type="pct"/>
            <w:shd w:val="clear" w:color="auto" w:fill="E1E3F2"/>
          </w:tcPr>
          <w:p w14:paraId="625F361C" w14:textId="77777777" w:rsidR="00D12DE0" w:rsidRDefault="00D12DE0" w:rsidP="00D12DE0">
            <w:pPr>
              <w:pStyle w:val="TabletextrowsAgency"/>
            </w:pPr>
          </w:p>
        </w:tc>
      </w:tr>
      <w:tr w:rsidR="00D12DE0" w14:paraId="5063672D" w14:textId="77777777" w:rsidTr="00524DB2">
        <w:trPr>
          <w:gridAfter w:val="2"/>
          <w:wAfter w:w="2226" w:type="pct"/>
        </w:trPr>
        <w:tc>
          <w:tcPr>
            <w:tcW w:w="358" w:type="pct"/>
            <w:shd w:val="clear" w:color="auto" w:fill="E1E3F2"/>
          </w:tcPr>
          <w:p w14:paraId="2AC7A1C2" w14:textId="2E8CA2FF" w:rsidR="00D12DE0" w:rsidRPr="007436B1" w:rsidRDefault="00D12DE0" w:rsidP="00D12DE0">
            <w:pPr>
              <w:spacing w:line="280" w:lineRule="exact"/>
              <w:rPr>
                <w:bCs/>
              </w:rPr>
            </w:pPr>
            <w:r w:rsidRPr="007436B1">
              <w:rPr>
                <w:bCs/>
              </w:rPr>
              <w:t>1206-1214</w:t>
            </w:r>
          </w:p>
        </w:tc>
        <w:tc>
          <w:tcPr>
            <w:tcW w:w="450" w:type="pct"/>
            <w:shd w:val="clear" w:color="auto" w:fill="E1E3F2"/>
          </w:tcPr>
          <w:p w14:paraId="47955383" w14:textId="77777777" w:rsidR="00D12DE0" w:rsidRPr="007436B1" w:rsidRDefault="00D12DE0" w:rsidP="00D12DE0">
            <w:pPr>
              <w:pStyle w:val="TabletextrowsAgency"/>
            </w:pPr>
          </w:p>
        </w:tc>
        <w:tc>
          <w:tcPr>
            <w:tcW w:w="1113" w:type="pct"/>
            <w:shd w:val="clear" w:color="auto" w:fill="E1E3F2"/>
          </w:tcPr>
          <w:p w14:paraId="65E8EB9A" w14:textId="7002A1BB" w:rsidR="00D12DE0" w:rsidRPr="007436B1" w:rsidRDefault="00D12DE0" w:rsidP="00D12DE0">
            <w:pPr>
              <w:pStyle w:val="TabletextrowsAgency"/>
            </w:pPr>
            <w:r w:rsidRPr="007436B1">
              <w:rPr>
                <w:b/>
                <w:bCs/>
              </w:rPr>
              <w:t>Comment:</w:t>
            </w:r>
            <w:r w:rsidRPr="007436B1">
              <w:t xml:space="preserve"> The term </w:t>
            </w:r>
            <w:r w:rsidRPr="007436B1">
              <w:rPr>
                <w:i/>
                <w:iCs/>
              </w:rPr>
              <w:t>“firewall”</w:t>
            </w:r>
            <w:r w:rsidRPr="007436B1">
              <w:t xml:space="preserve"> excludes other/newer technologies which perform the same perimeter segregation control activity (such as GSDN). A common term could be “Network Policy Enforcement device”.</w:t>
            </w:r>
          </w:p>
          <w:p w14:paraId="46B19FBB" w14:textId="0A1F1803" w:rsidR="00D12DE0" w:rsidRPr="007436B1" w:rsidRDefault="00D12DE0" w:rsidP="00D12DE0">
            <w:pPr>
              <w:pStyle w:val="TabletextrowsAgency"/>
              <w:rPr>
                <w:b/>
                <w:bCs/>
              </w:rPr>
            </w:pPr>
          </w:p>
        </w:tc>
        <w:tc>
          <w:tcPr>
            <w:tcW w:w="853" w:type="pct"/>
            <w:shd w:val="clear" w:color="auto" w:fill="E1E3F2"/>
          </w:tcPr>
          <w:p w14:paraId="2749AC4A" w14:textId="77777777" w:rsidR="00D12DE0" w:rsidRDefault="00D12DE0" w:rsidP="00D12DE0">
            <w:pPr>
              <w:pStyle w:val="TabletextrowsAgency"/>
            </w:pPr>
          </w:p>
        </w:tc>
      </w:tr>
      <w:tr w:rsidR="00D12DE0" w14:paraId="789EC8F7" w14:textId="77777777" w:rsidTr="00524DB2">
        <w:trPr>
          <w:gridAfter w:val="2"/>
          <w:wAfter w:w="2226" w:type="pct"/>
        </w:trPr>
        <w:tc>
          <w:tcPr>
            <w:tcW w:w="358" w:type="pct"/>
            <w:shd w:val="clear" w:color="auto" w:fill="E1E3F2"/>
          </w:tcPr>
          <w:p w14:paraId="4789EA06" w14:textId="77777777" w:rsidR="00D12DE0" w:rsidRPr="006E19A2" w:rsidRDefault="00D12DE0" w:rsidP="00D12DE0">
            <w:pPr>
              <w:spacing w:line="280" w:lineRule="exact"/>
            </w:pPr>
            <w:r w:rsidRPr="006E19A2">
              <w:t>1213</w:t>
            </w:r>
          </w:p>
        </w:tc>
        <w:tc>
          <w:tcPr>
            <w:tcW w:w="450" w:type="pct"/>
            <w:shd w:val="clear" w:color="auto" w:fill="E1E3F2"/>
          </w:tcPr>
          <w:p w14:paraId="10E3D3EE" w14:textId="77777777" w:rsidR="00D12DE0" w:rsidRPr="006E19A2" w:rsidRDefault="00D12DE0" w:rsidP="00D12DE0">
            <w:pPr>
              <w:pStyle w:val="TabletextrowsAgency"/>
            </w:pPr>
          </w:p>
        </w:tc>
        <w:tc>
          <w:tcPr>
            <w:tcW w:w="1113" w:type="pct"/>
            <w:shd w:val="clear" w:color="auto" w:fill="E1E3F2"/>
          </w:tcPr>
          <w:p w14:paraId="0F460C95" w14:textId="77777777" w:rsidR="00D12DE0" w:rsidRDefault="00D12DE0" w:rsidP="00D12DE0">
            <w:pPr>
              <w:pStyle w:val="TabletextrowsAgency"/>
            </w:pPr>
            <w:r w:rsidRPr="008538E0">
              <w:rPr>
                <w:b/>
                <w:bCs/>
              </w:rPr>
              <w:t>Comment:</w:t>
            </w:r>
            <w:r>
              <w:t xml:space="preserve"> It is suggested that the term</w:t>
            </w:r>
            <w:r w:rsidRPr="006E19A2">
              <w:t xml:space="preserve"> </w:t>
            </w:r>
            <w:r w:rsidRPr="0038404E">
              <w:rPr>
                <w:i/>
                <w:iCs/>
              </w:rPr>
              <w:t>“periodically”</w:t>
            </w:r>
            <w:r>
              <w:t xml:space="preserve"> be defined e.g.,</w:t>
            </w:r>
            <w:r w:rsidRPr="006E19A2">
              <w:t xml:space="preserve"> yearly, bi-yearly, etc.</w:t>
            </w:r>
          </w:p>
          <w:p w14:paraId="0D5D6FAC" w14:textId="77777777" w:rsidR="00D12DE0" w:rsidRPr="006E19A2" w:rsidRDefault="00D12DE0" w:rsidP="00D12DE0">
            <w:pPr>
              <w:pStyle w:val="TabletextrowsAgency"/>
            </w:pPr>
          </w:p>
        </w:tc>
        <w:tc>
          <w:tcPr>
            <w:tcW w:w="853" w:type="pct"/>
            <w:shd w:val="clear" w:color="auto" w:fill="E1E3F2"/>
          </w:tcPr>
          <w:p w14:paraId="5491CE28" w14:textId="77777777" w:rsidR="00D12DE0" w:rsidRDefault="00D12DE0" w:rsidP="00D12DE0">
            <w:pPr>
              <w:pStyle w:val="TabletextrowsAgency"/>
            </w:pPr>
          </w:p>
        </w:tc>
      </w:tr>
      <w:tr w:rsidR="00D12DE0" w14:paraId="2CE6EB13" w14:textId="77777777" w:rsidTr="00524DB2">
        <w:trPr>
          <w:gridAfter w:val="2"/>
          <w:wAfter w:w="2226" w:type="pct"/>
        </w:trPr>
        <w:tc>
          <w:tcPr>
            <w:tcW w:w="358" w:type="pct"/>
            <w:shd w:val="clear" w:color="auto" w:fill="E1E3F2"/>
          </w:tcPr>
          <w:p w14:paraId="10AD6FBA" w14:textId="77777777" w:rsidR="00D12DE0" w:rsidRPr="00C5102D" w:rsidRDefault="00D12DE0" w:rsidP="00D12DE0">
            <w:r w:rsidRPr="00C5102D">
              <w:t>1221-1222</w:t>
            </w:r>
          </w:p>
        </w:tc>
        <w:tc>
          <w:tcPr>
            <w:tcW w:w="450" w:type="pct"/>
            <w:shd w:val="clear" w:color="auto" w:fill="E1E3F2"/>
          </w:tcPr>
          <w:p w14:paraId="68A3F362" w14:textId="77777777" w:rsidR="00D12DE0" w:rsidRPr="00C5102D" w:rsidRDefault="00D12DE0" w:rsidP="00D12DE0"/>
        </w:tc>
        <w:tc>
          <w:tcPr>
            <w:tcW w:w="1113" w:type="pct"/>
            <w:shd w:val="clear" w:color="auto" w:fill="E1E3F2"/>
          </w:tcPr>
          <w:p w14:paraId="74BCD502" w14:textId="77777777" w:rsidR="00D12DE0" w:rsidRDefault="00D12DE0" w:rsidP="00D12DE0">
            <w:r w:rsidRPr="00A22FC2">
              <w:rPr>
                <w:b/>
                <w:bCs/>
              </w:rPr>
              <w:t>Comment:</w:t>
            </w:r>
            <w:r w:rsidRPr="00C5102D">
              <w:t xml:space="preserve"> </w:t>
            </w:r>
            <w:r>
              <w:t>Clarification of the meaning of the sentence is required.</w:t>
            </w:r>
          </w:p>
          <w:p w14:paraId="0B44A8D6" w14:textId="77777777" w:rsidR="00D12DE0" w:rsidRDefault="00D12DE0" w:rsidP="00D12DE0">
            <w:r w:rsidRPr="00C5102D">
              <w:t>It is not clear how this can apply to mobile devices</w:t>
            </w:r>
            <w:r>
              <w:t>.</w:t>
            </w:r>
          </w:p>
          <w:p w14:paraId="640DDE00" w14:textId="77777777" w:rsidR="00D12DE0" w:rsidRPr="00C5102D" w:rsidRDefault="00D12DE0" w:rsidP="00D12DE0"/>
          <w:p w14:paraId="030A920D" w14:textId="77777777" w:rsidR="00D12DE0" w:rsidRDefault="00D12DE0" w:rsidP="00D12DE0">
            <w:r w:rsidRPr="00C5102D">
              <w:t xml:space="preserve">Please clarify the scope of this statement, and if </w:t>
            </w:r>
            <w:r>
              <w:t xml:space="preserve">it </w:t>
            </w:r>
            <w:r w:rsidRPr="00C5102D">
              <w:t>applies to mobile devices, please add guidance on ways to meet this requirement for those use cases.</w:t>
            </w:r>
          </w:p>
          <w:p w14:paraId="4791AD5A" w14:textId="77777777" w:rsidR="00D12DE0" w:rsidRPr="00C5102D" w:rsidRDefault="00D12DE0" w:rsidP="00D12DE0"/>
        </w:tc>
        <w:tc>
          <w:tcPr>
            <w:tcW w:w="853" w:type="pct"/>
            <w:shd w:val="clear" w:color="auto" w:fill="E1E3F2"/>
          </w:tcPr>
          <w:p w14:paraId="3AB42B1E" w14:textId="77777777" w:rsidR="00D12DE0" w:rsidRDefault="00D12DE0" w:rsidP="00D12DE0">
            <w:pPr>
              <w:pStyle w:val="TabletextrowsAgency"/>
            </w:pPr>
          </w:p>
        </w:tc>
      </w:tr>
      <w:tr w:rsidR="00D12DE0" w14:paraId="72EBC9EB" w14:textId="77777777" w:rsidTr="00524DB2">
        <w:trPr>
          <w:gridAfter w:val="2"/>
          <w:wAfter w:w="2226" w:type="pct"/>
        </w:trPr>
        <w:tc>
          <w:tcPr>
            <w:tcW w:w="358" w:type="pct"/>
            <w:shd w:val="clear" w:color="auto" w:fill="E1E3F2"/>
          </w:tcPr>
          <w:p w14:paraId="569AB1BF" w14:textId="77777777" w:rsidR="00D12DE0" w:rsidRPr="0038404E" w:rsidRDefault="00D12DE0" w:rsidP="00D12DE0">
            <w:pPr>
              <w:pStyle w:val="TabletextrowsAgency"/>
            </w:pPr>
            <w:r w:rsidRPr="0038404E">
              <w:t>1226</w:t>
            </w:r>
          </w:p>
        </w:tc>
        <w:tc>
          <w:tcPr>
            <w:tcW w:w="450" w:type="pct"/>
            <w:shd w:val="clear" w:color="auto" w:fill="E1E3F2"/>
          </w:tcPr>
          <w:p w14:paraId="07A1C807" w14:textId="77777777" w:rsidR="00D12DE0" w:rsidRPr="0038404E" w:rsidRDefault="00D12DE0" w:rsidP="00D12DE0">
            <w:pPr>
              <w:pStyle w:val="TabletextrowsAgency"/>
            </w:pPr>
          </w:p>
        </w:tc>
        <w:tc>
          <w:tcPr>
            <w:tcW w:w="1113" w:type="pct"/>
            <w:shd w:val="clear" w:color="auto" w:fill="E1E3F2"/>
          </w:tcPr>
          <w:p w14:paraId="64836DA3" w14:textId="77777777" w:rsidR="00D12DE0" w:rsidRPr="0038404E" w:rsidRDefault="00D12DE0" w:rsidP="00D12DE0">
            <w:pPr>
              <w:pStyle w:val="TabletextrowsAgency"/>
            </w:pPr>
            <w:r w:rsidRPr="0038404E">
              <w:rPr>
                <w:b/>
                <w:bCs/>
              </w:rPr>
              <w:t xml:space="preserve">Comment: </w:t>
            </w:r>
            <w:r w:rsidRPr="0038404E">
              <w:t xml:space="preserve">Supported systems are not automatically </w:t>
            </w:r>
            <w:proofErr w:type="gramStart"/>
            <w:r w:rsidRPr="0038404E">
              <w:t>invulnerable,</w:t>
            </w:r>
            <w:proofErr w:type="gramEnd"/>
            <w:r w:rsidRPr="0038404E">
              <w:t xml:space="preserve"> the same way unsupported systems are not completely vulnerable; it is about impact and probability (and risk).</w:t>
            </w:r>
          </w:p>
          <w:p w14:paraId="2111EFCB" w14:textId="77777777" w:rsidR="00D12DE0" w:rsidRPr="0038404E" w:rsidRDefault="00D12DE0" w:rsidP="00D12DE0">
            <w:pPr>
              <w:pStyle w:val="TabletextrowsAgency"/>
              <w:rPr>
                <w:b/>
                <w:bCs/>
              </w:rPr>
            </w:pPr>
            <w:r w:rsidRPr="0038404E">
              <w:t>Please consider clarifying the language.</w:t>
            </w:r>
          </w:p>
          <w:p w14:paraId="4828EF99" w14:textId="77777777" w:rsidR="00D12DE0" w:rsidRPr="0038404E" w:rsidRDefault="00D12DE0" w:rsidP="00D12DE0">
            <w:pPr>
              <w:pStyle w:val="TabletextrowsAgency"/>
              <w:rPr>
                <w:b/>
                <w:bCs/>
              </w:rPr>
            </w:pPr>
          </w:p>
          <w:p w14:paraId="657CAAE7" w14:textId="77777777" w:rsidR="00D12DE0" w:rsidRPr="0038404E" w:rsidRDefault="00D12DE0" w:rsidP="00D12DE0">
            <w:pPr>
              <w:pStyle w:val="TabletextrowsAgency"/>
            </w:pPr>
            <w:r w:rsidRPr="0038404E">
              <w:rPr>
                <w:b/>
                <w:bCs/>
              </w:rPr>
              <w:t>Proposed change (if any):</w:t>
            </w:r>
          </w:p>
          <w:p w14:paraId="7AB55674" w14:textId="77777777" w:rsidR="00D12DE0" w:rsidRPr="0038404E" w:rsidRDefault="00D12DE0" w:rsidP="00D12DE0">
            <w:pPr>
              <w:autoSpaceDE w:val="0"/>
              <w:autoSpaceDN w:val="0"/>
              <w:adjustRightInd w:val="0"/>
              <w:rPr>
                <w:rFonts w:eastAsia="SimSun"/>
                <w:lang w:eastAsia="ja-JP"/>
              </w:rPr>
            </w:pPr>
            <w:r w:rsidRPr="0038404E">
              <w:rPr>
                <w:rFonts w:eastAsia="SimSun"/>
                <w:lang w:eastAsia="ja-JP"/>
              </w:rPr>
              <w:t xml:space="preserve">“for which no security patches are </w:t>
            </w:r>
            <w:r w:rsidRPr="0038404E">
              <w:rPr>
                <w:rFonts w:eastAsia="SimSun"/>
                <w:color w:val="FF0000"/>
                <w:lang w:eastAsia="ja-JP"/>
              </w:rPr>
              <w:t xml:space="preserve">provided </w:t>
            </w:r>
            <w:r w:rsidRPr="0038404E">
              <w:rPr>
                <w:rFonts w:eastAsia="SimSun"/>
                <w:strike/>
                <w:color w:val="FF0000"/>
                <w:lang w:eastAsia="ja-JP"/>
              </w:rPr>
              <w:t>made</w:t>
            </w:r>
            <w:r w:rsidRPr="0038404E">
              <w:rPr>
                <w:rFonts w:eastAsia="SimSun"/>
                <w:lang w:eastAsia="ja-JP"/>
              </w:rPr>
              <w:t xml:space="preserve">, </w:t>
            </w:r>
            <w:r w:rsidRPr="0038404E">
              <w:rPr>
                <w:rFonts w:eastAsia="SimSun"/>
                <w:color w:val="FF0000"/>
                <w:lang w:eastAsia="ja-JP"/>
              </w:rPr>
              <w:t>expose a higher risk to vulnerability</w:t>
            </w:r>
            <w:r w:rsidRPr="0038404E">
              <w:rPr>
                <w:rFonts w:eastAsia="SimSun"/>
                <w:lang w:eastAsia="ja-JP"/>
              </w:rPr>
              <w:t xml:space="preserve"> </w:t>
            </w:r>
            <w:r w:rsidRPr="0038404E">
              <w:rPr>
                <w:rFonts w:eastAsia="SimSun"/>
                <w:strike/>
                <w:color w:val="FF0000"/>
                <w:lang w:eastAsia="ja-JP"/>
              </w:rPr>
              <w:t>are in a vulnerable state</w:t>
            </w:r>
            <w:r w:rsidRPr="0038404E">
              <w:rPr>
                <w:rFonts w:eastAsia="SimSun"/>
                <w:lang w:eastAsia="ja-JP"/>
              </w:rPr>
              <w:t>.”</w:t>
            </w:r>
          </w:p>
          <w:p w14:paraId="19C2879F" w14:textId="77777777" w:rsidR="00D12DE0" w:rsidRPr="0038404E" w:rsidRDefault="00D12DE0" w:rsidP="00D12DE0">
            <w:pPr>
              <w:autoSpaceDE w:val="0"/>
              <w:autoSpaceDN w:val="0"/>
              <w:adjustRightInd w:val="0"/>
            </w:pPr>
          </w:p>
        </w:tc>
        <w:tc>
          <w:tcPr>
            <w:tcW w:w="853" w:type="pct"/>
            <w:shd w:val="clear" w:color="auto" w:fill="E1E3F2"/>
          </w:tcPr>
          <w:p w14:paraId="56D98C64" w14:textId="77777777" w:rsidR="00D12DE0" w:rsidRDefault="00D12DE0" w:rsidP="00D12DE0">
            <w:pPr>
              <w:pStyle w:val="TabletextrowsAgency"/>
            </w:pPr>
          </w:p>
        </w:tc>
      </w:tr>
      <w:tr w:rsidR="00D12DE0" w14:paraId="36907377" w14:textId="77777777" w:rsidTr="00524DB2">
        <w:trPr>
          <w:gridAfter w:val="2"/>
          <w:wAfter w:w="2226" w:type="pct"/>
        </w:trPr>
        <w:tc>
          <w:tcPr>
            <w:tcW w:w="358" w:type="pct"/>
            <w:shd w:val="clear" w:color="auto" w:fill="E1E3F2"/>
          </w:tcPr>
          <w:p w14:paraId="65B34F0C" w14:textId="77777777" w:rsidR="00D12DE0" w:rsidRPr="006E19A2" w:rsidRDefault="00D12DE0" w:rsidP="00D12DE0">
            <w:pPr>
              <w:spacing w:line="280" w:lineRule="exact"/>
            </w:pPr>
            <w:r w:rsidRPr="006E19A2">
              <w:t>1237</w:t>
            </w:r>
          </w:p>
        </w:tc>
        <w:tc>
          <w:tcPr>
            <w:tcW w:w="450" w:type="pct"/>
            <w:shd w:val="clear" w:color="auto" w:fill="E1E3F2"/>
          </w:tcPr>
          <w:p w14:paraId="2AEC7E97" w14:textId="77777777" w:rsidR="00D12DE0" w:rsidRPr="006E19A2" w:rsidRDefault="00D12DE0" w:rsidP="00D12DE0">
            <w:pPr>
              <w:pStyle w:val="TabletextrowsAgency"/>
            </w:pPr>
          </w:p>
        </w:tc>
        <w:tc>
          <w:tcPr>
            <w:tcW w:w="1113" w:type="pct"/>
            <w:shd w:val="clear" w:color="auto" w:fill="E1E3F2"/>
          </w:tcPr>
          <w:p w14:paraId="4DC12AAA" w14:textId="77777777" w:rsidR="00D12DE0" w:rsidRDefault="00D12DE0" w:rsidP="00D12DE0">
            <w:pPr>
              <w:pStyle w:val="TabletextrowsAgency"/>
            </w:pPr>
            <w:r w:rsidRPr="008538E0">
              <w:rPr>
                <w:b/>
                <w:bCs/>
              </w:rPr>
              <w:t xml:space="preserve">Comment: </w:t>
            </w:r>
            <w:r>
              <w:t>Clarification is required regarding h</w:t>
            </w:r>
            <w:r w:rsidRPr="006E19A2">
              <w:t xml:space="preserve">ow to define </w:t>
            </w:r>
            <w:r w:rsidRPr="0038404E">
              <w:rPr>
                <w:i/>
                <w:iCs/>
              </w:rPr>
              <w:t>“controlled”</w:t>
            </w:r>
            <w:r w:rsidRPr="006E19A2">
              <w:t xml:space="preserve"> use of bi-directional devices</w:t>
            </w:r>
            <w:r>
              <w:t>.</w:t>
            </w:r>
          </w:p>
          <w:p w14:paraId="068EA45D" w14:textId="77777777" w:rsidR="00D12DE0" w:rsidRPr="006E19A2" w:rsidRDefault="00D12DE0" w:rsidP="00D12DE0">
            <w:pPr>
              <w:pStyle w:val="TabletextrowsAgency"/>
            </w:pPr>
          </w:p>
        </w:tc>
        <w:tc>
          <w:tcPr>
            <w:tcW w:w="853" w:type="pct"/>
            <w:shd w:val="clear" w:color="auto" w:fill="E1E3F2"/>
          </w:tcPr>
          <w:p w14:paraId="294426C7" w14:textId="77777777" w:rsidR="00D12DE0" w:rsidRDefault="00D12DE0" w:rsidP="00D12DE0">
            <w:pPr>
              <w:pStyle w:val="TabletextrowsAgency"/>
            </w:pPr>
          </w:p>
        </w:tc>
      </w:tr>
      <w:tr w:rsidR="00D12DE0" w14:paraId="1329B73D" w14:textId="77777777" w:rsidTr="00524DB2">
        <w:trPr>
          <w:gridAfter w:val="2"/>
          <w:wAfter w:w="2226" w:type="pct"/>
        </w:trPr>
        <w:tc>
          <w:tcPr>
            <w:tcW w:w="358" w:type="pct"/>
            <w:shd w:val="clear" w:color="auto" w:fill="E1E3F2"/>
          </w:tcPr>
          <w:p w14:paraId="4A52BB4D" w14:textId="77777777" w:rsidR="00D12DE0" w:rsidRPr="00561BA0" w:rsidRDefault="00D12DE0" w:rsidP="00D12DE0">
            <w:pPr>
              <w:pStyle w:val="TabletextrowsAgency"/>
            </w:pPr>
            <w:r>
              <w:t>1243</w:t>
            </w:r>
          </w:p>
        </w:tc>
        <w:tc>
          <w:tcPr>
            <w:tcW w:w="450" w:type="pct"/>
            <w:shd w:val="clear" w:color="auto" w:fill="E1E3F2"/>
          </w:tcPr>
          <w:p w14:paraId="62E84C37" w14:textId="77777777" w:rsidR="00D12DE0" w:rsidRDefault="00D12DE0" w:rsidP="00D12DE0">
            <w:pPr>
              <w:pStyle w:val="TabletextrowsAgency"/>
            </w:pPr>
          </w:p>
        </w:tc>
        <w:tc>
          <w:tcPr>
            <w:tcW w:w="1113" w:type="pct"/>
            <w:shd w:val="clear" w:color="auto" w:fill="E1E3F2"/>
          </w:tcPr>
          <w:p w14:paraId="04C0D29E" w14:textId="77777777" w:rsidR="00D12DE0" w:rsidRDefault="00D12DE0" w:rsidP="00D12DE0">
            <w:pPr>
              <w:pStyle w:val="TabletextrowsAgency"/>
            </w:pPr>
            <w:r w:rsidRPr="008538E0">
              <w:rPr>
                <w:b/>
                <w:bCs/>
              </w:rPr>
              <w:t xml:space="preserve">Comment: </w:t>
            </w:r>
            <w:r w:rsidRPr="0038404E">
              <w:rPr>
                <w:i/>
                <w:iCs/>
              </w:rPr>
              <w:t>“antivirus”</w:t>
            </w:r>
            <w:r>
              <w:t xml:space="preserve"> is missing a dash.</w:t>
            </w:r>
          </w:p>
          <w:p w14:paraId="745CBBCE" w14:textId="77777777" w:rsidR="00D12DE0" w:rsidRDefault="00D12DE0" w:rsidP="00D12DE0">
            <w:pPr>
              <w:pStyle w:val="TabletextrowsAgency"/>
            </w:pPr>
          </w:p>
          <w:p w14:paraId="249DC7D2" w14:textId="77777777" w:rsidR="00D12DE0" w:rsidRDefault="00D12DE0" w:rsidP="00D12DE0">
            <w:pPr>
              <w:pStyle w:val="TabletextrowsAgency"/>
            </w:pPr>
            <w:r w:rsidRPr="008D5EF1">
              <w:rPr>
                <w:b/>
                <w:bCs/>
              </w:rPr>
              <w:t>Proposed change (if any):</w:t>
            </w:r>
          </w:p>
          <w:p w14:paraId="5407920A" w14:textId="77777777" w:rsidR="00D12DE0" w:rsidRPr="00357815" w:rsidRDefault="00D12DE0" w:rsidP="00D12DE0">
            <w:pPr>
              <w:pStyle w:val="TabletextrowsAgency"/>
              <w:rPr>
                <w:rFonts w:eastAsia="SimSun"/>
                <w:lang w:eastAsia="ja-JP"/>
              </w:rPr>
            </w:pPr>
            <w:r>
              <w:rPr>
                <w:rFonts w:eastAsia="SimSun"/>
                <w:lang w:eastAsia="ja-JP"/>
              </w:rPr>
              <w:t>“</w:t>
            </w:r>
            <w:r w:rsidRPr="00357815">
              <w:rPr>
                <w:rFonts w:eastAsia="SimSun"/>
                <w:lang w:eastAsia="ja-JP"/>
              </w:rPr>
              <w:t>the installation of anti</w:t>
            </w:r>
            <w:r w:rsidRPr="00357815">
              <w:rPr>
                <w:rFonts w:eastAsia="SimSun"/>
                <w:color w:val="FF0000"/>
                <w:lang w:eastAsia="ja-JP"/>
              </w:rPr>
              <w:t>-</w:t>
            </w:r>
            <w:r w:rsidRPr="00357815">
              <w:rPr>
                <w:rFonts w:eastAsia="SimSun"/>
                <w:lang w:eastAsia="ja-JP"/>
              </w:rPr>
              <w:t>virus</w:t>
            </w:r>
            <w:r>
              <w:rPr>
                <w:rFonts w:eastAsia="SimSun"/>
                <w:lang w:eastAsia="ja-JP"/>
              </w:rPr>
              <w:t>”</w:t>
            </w:r>
          </w:p>
          <w:p w14:paraId="417A5FCD" w14:textId="77777777" w:rsidR="00D12DE0" w:rsidRPr="00357815" w:rsidRDefault="00D12DE0" w:rsidP="00D12DE0">
            <w:pPr>
              <w:pStyle w:val="TabletextrowsAgency"/>
              <w:rPr>
                <w:i/>
                <w:iCs/>
              </w:rPr>
            </w:pPr>
          </w:p>
        </w:tc>
        <w:tc>
          <w:tcPr>
            <w:tcW w:w="853" w:type="pct"/>
            <w:shd w:val="clear" w:color="auto" w:fill="E1E3F2"/>
          </w:tcPr>
          <w:p w14:paraId="0EBA10F8" w14:textId="77777777" w:rsidR="00D12DE0" w:rsidRDefault="00D12DE0" w:rsidP="00D12DE0">
            <w:pPr>
              <w:pStyle w:val="TabletextrowsAgency"/>
            </w:pPr>
          </w:p>
        </w:tc>
      </w:tr>
      <w:tr w:rsidR="00D12DE0" w14:paraId="64535567" w14:textId="77777777" w:rsidTr="00524DB2">
        <w:trPr>
          <w:gridAfter w:val="2"/>
          <w:wAfter w:w="2226" w:type="pct"/>
        </w:trPr>
        <w:tc>
          <w:tcPr>
            <w:tcW w:w="358" w:type="pct"/>
            <w:shd w:val="clear" w:color="auto" w:fill="E1E3F2"/>
          </w:tcPr>
          <w:p w14:paraId="121BFA68" w14:textId="77777777" w:rsidR="00D12DE0" w:rsidRPr="00561BA0" w:rsidRDefault="00D12DE0" w:rsidP="00D12DE0">
            <w:pPr>
              <w:pStyle w:val="TabletextrowsAgency"/>
            </w:pPr>
            <w:r>
              <w:t>1245</w:t>
            </w:r>
          </w:p>
        </w:tc>
        <w:tc>
          <w:tcPr>
            <w:tcW w:w="450" w:type="pct"/>
            <w:shd w:val="clear" w:color="auto" w:fill="E1E3F2"/>
          </w:tcPr>
          <w:p w14:paraId="5662199C" w14:textId="77777777" w:rsidR="00D12DE0" w:rsidRDefault="00D12DE0" w:rsidP="00D12DE0">
            <w:pPr>
              <w:pStyle w:val="TabletextrowsAgency"/>
            </w:pPr>
          </w:p>
        </w:tc>
        <w:tc>
          <w:tcPr>
            <w:tcW w:w="1113" w:type="pct"/>
            <w:shd w:val="clear" w:color="auto" w:fill="E1E3F2"/>
          </w:tcPr>
          <w:p w14:paraId="0C7D477F" w14:textId="77777777" w:rsidR="00D12DE0" w:rsidRDefault="00D12DE0" w:rsidP="00D12DE0">
            <w:pPr>
              <w:pStyle w:val="TabletextrowsAgency"/>
            </w:pPr>
            <w:r w:rsidRPr="008538E0">
              <w:rPr>
                <w:b/>
                <w:bCs/>
              </w:rPr>
              <w:t>Comment</w:t>
            </w:r>
            <w:r w:rsidRPr="00B822FC">
              <w:t>:</w:t>
            </w:r>
            <w:r>
              <w:t xml:space="preserve"> </w:t>
            </w:r>
            <w:r w:rsidRPr="0038404E">
              <w:rPr>
                <w:i/>
                <w:iCs/>
              </w:rPr>
              <w:t>“anti-viral”</w:t>
            </w:r>
            <w:r>
              <w:t xml:space="preserve"> should be </w:t>
            </w:r>
            <w:r w:rsidRPr="0038404E">
              <w:rPr>
                <w:i/>
                <w:iCs/>
              </w:rPr>
              <w:t>“anti-virus”</w:t>
            </w:r>
            <w:r>
              <w:rPr>
                <w:i/>
                <w:iCs/>
              </w:rPr>
              <w:t>.</w:t>
            </w:r>
          </w:p>
          <w:p w14:paraId="3D2C941A" w14:textId="77777777" w:rsidR="00D12DE0" w:rsidRDefault="00D12DE0" w:rsidP="00D12DE0">
            <w:pPr>
              <w:pStyle w:val="TabletextrowsAgency"/>
            </w:pPr>
          </w:p>
          <w:p w14:paraId="723A6F6D" w14:textId="77777777" w:rsidR="00D12DE0" w:rsidRDefault="00D12DE0" w:rsidP="00D12DE0">
            <w:pPr>
              <w:pStyle w:val="TabletextrowsAgency"/>
            </w:pPr>
            <w:r w:rsidRPr="008D5EF1">
              <w:rPr>
                <w:b/>
                <w:bCs/>
              </w:rPr>
              <w:t>Proposed change (if any):</w:t>
            </w:r>
            <w:r>
              <w:t xml:space="preserve"> </w:t>
            </w:r>
          </w:p>
          <w:p w14:paraId="46D19B76" w14:textId="77777777" w:rsidR="00D12DE0" w:rsidRDefault="00D12DE0" w:rsidP="00D12DE0">
            <w:pPr>
              <w:pStyle w:val="TabletextrowsAgency"/>
              <w:rPr>
                <w:rFonts w:eastAsia="SimSun"/>
                <w:lang w:eastAsia="ja-JP"/>
              </w:rPr>
            </w:pPr>
            <w:r>
              <w:rPr>
                <w:rFonts w:eastAsia="SimSun"/>
                <w:lang w:eastAsia="ja-JP"/>
              </w:rPr>
              <w:t>“</w:t>
            </w:r>
            <w:r w:rsidRPr="00357815">
              <w:rPr>
                <w:rFonts w:eastAsia="SimSun"/>
                <w:lang w:eastAsia="ja-JP"/>
              </w:rPr>
              <w:t>Part of using anti-</w:t>
            </w:r>
            <w:r w:rsidRPr="00357815">
              <w:rPr>
                <w:color w:val="FF0000"/>
              </w:rPr>
              <w:t>virus</w:t>
            </w:r>
            <w:r w:rsidRPr="00357815">
              <w:rPr>
                <w:rFonts w:eastAsia="SimSun"/>
                <w:lang w:eastAsia="ja-JP"/>
              </w:rPr>
              <w:t xml:space="preserve"> </w:t>
            </w:r>
            <w:r w:rsidRPr="00357815">
              <w:rPr>
                <w:rFonts w:eastAsia="SimSun"/>
                <w:strike/>
                <w:color w:val="FF0000"/>
                <w:lang w:eastAsia="ja-JP"/>
              </w:rPr>
              <w:t>viral</w:t>
            </w:r>
            <w:r w:rsidRPr="00357815">
              <w:rPr>
                <w:rFonts w:eastAsia="SimSun"/>
                <w:lang w:eastAsia="ja-JP"/>
              </w:rPr>
              <w:t xml:space="preserve"> software</w:t>
            </w:r>
            <w:r>
              <w:rPr>
                <w:rFonts w:eastAsia="SimSun"/>
                <w:lang w:eastAsia="ja-JP"/>
              </w:rPr>
              <w:t>”</w:t>
            </w:r>
          </w:p>
          <w:p w14:paraId="7245E93D" w14:textId="77777777" w:rsidR="00D12DE0" w:rsidRPr="00357815" w:rsidRDefault="00D12DE0" w:rsidP="00D12DE0">
            <w:pPr>
              <w:pStyle w:val="TabletextrowsAgency"/>
            </w:pPr>
          </w:p>
        </w:tc>
        <w:tc>
          <w:tcPr>
            <w:tcW w:w="853" w:type="pct"/>
            <w:shd w:val="clear" w:color="auto" w:fill="E1E3F2"/>
          </w:tcPr>
          <w:p w14:paraId="7F11AE29" w14:textId="77777777" w:rsidR="00D12DE0" w:rsidRDefault="00D12DE0" w:rsidP="00D12DE0">
            <w:pPr>
              <w:pStyle w:val="TabletextrowsAgency"/>
            </w:pPr>
          </w:p>
        </w:tc>
      </w:tr>
      <w:tr w:rsidR="00D12DE0" w14:paraId="1B127632" w14:textId="77777777" w:rsidTr="00524DB2">
        <w:trPr>
          <w:gridAfter w:val="2"/>
          <w:wAfter w:w="2226" w:type="pct"/>
        </w:trPr>
        <w:tc>
          <w:tcPr>
            <w:tcW w:w="358" w:type="pct"/>
            <w:shd w:val="clear" w:color="auto" w:fill="E1E3F2"/>
          </w:tcPr>
          <w:p w14:paraId="5D4AF8AE" w14:textId="77777777" w:rsidR="00D12DE0" w:rsidRPr="0038404E" w:rsidRDefault="00D12DE0" w:rsidP="00D12DE0">
            <w:pPr>
              <w:pStyle w:val="TabletextrowsAgency"/>
            </w:pPr>
            <w:r w:rsidRPr="0038404E">
              <w:t>1245</w:t>
            </w:r>
          </w:p>
        </w:tc>
        <w:tc>
          <w:tcPr>
            <w:tcW w:w="450" w:type="pct"/>
            <w:shd w:val="clear" w:color="auto" w:fill="E1E3F2"/>
          </w:tcPr>
          <w:p w14:paraId="203325B9" w14:textId="77777777" w:rsidR="00D12DE0" w:rsidRPr="0038404E" w:rsidRDefault="00D12DE0" w:rsidP="00D12DE0">
            <w:pPr>
              <w:pStyle w:val="TabletextrowsAgency"/>
            </w:pPr>
          </w:p>
        </w:tc>
        <w:tc>
          <w:tcPr>
            <w:tcW w:w="1113" w:type="pct"/>
            <w:shd w:val="clear" w:color="auto" w:fill="E1E3F2"/>
          </w:tcPr>
          <w:p w14:paraId="2335B53D" w14:textId="77777777" w:rsidR="00D12DE0" w:rsidRPr="00FD75E0" w:rsidRDefault="00D12DE0" w:rsidP="00D12DE0">
            <w:pPr>
              <w:pStyle w:val="TabletextrowsAgency"/>
              <w:rPr>
                <w:i/>
                <w:iCs/>
              </w:rPr>
            </w:pPr>
            <w:r w:rsidRPr="0038404E">
              <w:rPr>
                <w:b/>
                <w:bCs/>
              </w:rPr>
              <w:t xml:space="preserve">Comment: </w:t>
            </w:r>
            <w:r w:rsidRPr="00FD75E0">
              <w:rPr>
                <w:i/>
                <w:iCs/>
              </w:rPr>
              <w:t>“Part of using anti-viral software is the need to monitor and review the task manager processes to be alerted in case the anti-virus process is terminated.”</w:t>
            </w:r>
          </w:p>
          <w:p w14:paraId="03DCB46B" w14:textId="5E769FFA" w:rsidR="00D12DE0" w:rsidRDefault="00D12DE0" w:rsidP="00D12DE0">
            <w:pPr>
              <w:pStyle w:val="TabletextrowsAgency"/>
              <w:rPr>
                <w:b/>
                <w:bCs/>
              </w:rPr>
            </w:pPr>
          </w:p>
          <w:p w14:paraId="653ADD02" w14:textId="5881BA80" w:rsidR="00D12DE0" w:rsidRDefault="00D12DE0" w:rsidP="00D12DE0">
            <w:pPr>
              <w:pStyle w:val="TabletextrowsAgency"/>
            </w:pPr>
            <w:r w:rsidRPr="0038404E">
              <w:t>This is</w:t>
            </w:r>
            <w:r w:rsidRPr="0038404E">
              <w:rPr>
                <w:b/>
                <w:bCs/>
              </w:rPr>
              <w:t xml:space="preserve"> </w:t>
            </w:r>
            <w:r w:rsidRPr="0038404E">
              <w:t xml:space="preserve">an unclear statement as to what is expected to be achieved. It would be beneficial if the </w:t>
            </w:r>
            <w:r>
              <w:t>“</w:t>
            </w:r>
            <w:r w:rsidRPr="0038404E">
              <w:t>why and what</w:t>
            </w:r>
            <w:r>
              <w:t>”</w:t>
            </w:r>
            <w:r w:rsidRPr="0038404E">
              <w:t xml:space="preserve"> are described. This statement seems to relate to a (too) specific technological platform.</w:t>
            </w:r>
          </w:p>
          <w:p w14:paraId="12A14B6E" w14:textId="77777777" w:rsidR="00D12DE0" w:rsidRPr="00547017" w:rsidRDefault="00D12DE0" w:rsidP="00D12DE0">
            <w:pPr>
              <w:pStyle w:val="TabletextrowsAgency"/>
            </w:pPr>
          </w:p>
          <w:p w14:paraId="50D76E23" w14:textId="38B02D5F" w:rsidR="00D12DE0" w:rsidRPr="008A60D9" w:rsidRDefault="00D12DE0" w:rsidP="00D12DE0">
            <w:pPr>
              <w:pStyle w:val="TabletextrowsAgency"/>
            </w:pPr>
            <w:r w:rsidRPr="008A60D9">
              <w:t xml:space="preserve">It is important to ensure the anti-virus process is not terminated but reviewing the task manager process is not the right approach. For example, McAfee has a separate process strictly protecting its registry keys, drivers and </w:t>
            </w:r>
            <w:proofErr w:type="spellStart"/>
            <w:r w:rsidRPr="008A60D9">
              <w:t>dlls</w:t>
            </w:r>
            <w:proofErr w:type="spellEnd"/>
            <w:r w:rsidRPr="008A60D9">
              <w:t xml:space="preserve"> and to log and create alerts whenever any other process is trying to interfere with the McAfee components in any way.</w:t>
            </w:r>
          </w:p>
          <w:p w14:paraId="2E02F2EF" w14:textId="31E9F9BD" w:rsidR="00D12DE0" w:rsidRDefault="00D12DE0" w:rsidP="00D12DE0">
            <w:pPr>
              <w:pStyle w:val="TabletextrowsAgency"/>
            </w:pPr>
            <w:r w:rsidRPr="008A60D9">
              <w:t>Hence, the method for how to ensure undue termination of the anti-virus process should be described in a more generic manner.</w:t>
            </w:r>
          </w:p>
          <w:p w14:paraId="1E3D756A" w14:textId="0B4D42A9" w:rsidR="00D12DE0" w:rsidRPr="0038404E" w:rsidRDefault="00D12DE0" w:rsidP="00D12DE0">
            <w:pPr>
              <w:pStyle w:val="TabletextrowsAgency"/>
            </w:pPr>
          </w:p>
        </w:tc>
        <w:tc>
          <w:tcPr>
            <w:tcW w:w="853" w:type="pct"/>
            <w:shd w:val="clear" w:color="auto" w:fill="E1E3F2"/>
          </w:tcPr>
          <w:p w14:paraId="36CE1543" w14:textId="77777777" w:rsidR="00D12DE0" w:rsidRDefault="00D12DE0" w:rsidP="00D12DE0">
            <w:pPr>
              <w:pStyle w:val="TabletextrowsAgency"/>
            </w:pPr>
          </w:p>
        </w:tc>
      </w:tr>
      <w:tr w:rsidR="00D12DE0" w14:paraId="60D90BA0" w14:textId="77777777" w:rsidTr="00524DB2">
        <w:trPr>
          <w:gridAfter w:val="2"/>
          <w:wAfter w:w="2226" w:type="pct"/>
        </w:trPr>
        <w:tc>
          <w:tcPr>
            <w:tcW w:w="358" w:type="pct"/>
            <w:shd w:val="clear" w:color="auto" w:fill="E1E3F2"/>
          </w:tcPr>
          <w:p w14:paraId="600159DB" w14:textId="77777777" w:rsidR="00D12DE0" w:rsidRPr="00437724" w:rsidRDefault="00D12DE0" w:rsidP="00D12DE0">
            <w:pPr>
              <w:pStyle w:val="TabletextrowsAgency"/>
            </w:pPr>
            <w:r w:rsidRPr="00437724">
              <w:t>1248-1252</w:t>
            </w:r>
          </w:p>
        </w:tc>
        <w:tc>
          <w:tcPr>
            <w:tcW w:w="450" w:type="pct"/>
            <w:shd w:val="clear" w:color="auto" w:fill="E1E3F2"/>
          </w:tcPr>
          <w:p w14:paraId="2EE11CF2" w14:textId="77777777" w:rsidR="00D12DE0" w:rsidRPr="00437724" w:rsidRDefault="00D12DE0" w:rsidP="00D12DE0">
            <w:pPr>
              <w:pStyle w:val="TabletextrowsAgency"/>
            </w:pPr>
          </w:p>
        </w:tc>
        <w:tc>
          <w:tcPr>
            <w:tcW w:w="1113" w:type="pct"/>
            <w:shd w:val="clear" w:color="auto" w:fill="E1E3F2"/>
          </w:tcPr>
          <w:p w14:paraId="0D204975" w14:textId="77777777" w:rsidR="00D12DE0" w:rsidRPr="00437724" w:rsidRDefault="00D12DE0" w:rsidP="00D12DE0">
            <w:pPr>
              <w:pStyle w:val="TabletextrowsAgency"/>
            </w:pPr>
            <w:r w:rsidRPr="00437724">
              <w:rPr>
                <w:b/>
                <w:bCs/>
              </w:rPr>
              <w:t>Comment:</w:t>
            </w:r>
            <w:r w:rsidRPr="00437724">
              <w:t> Some guidance is recommended to be included for sponsors in terms of what could be considered acceptable as evidence of penetration testing. Most of these results are confidential in nature and sponsors or cloud providers should not be expected to share such results with the inspectors. Certificates demonstrating that such tests are being performed should be deemed adequate for evidence purposes.</w:t>
            </w:r>
          </w:p>
          <w:p w14:paraId="2AAEC34E" w14:textId="77777777" w:rsidR="00D12DE0" w:rsidRPr="00437724" w:rsidRDefault="00D12DE0" w:rsidP="00D12DE0">
            <w:pPr>
              <w:pStyle w:val="TabletextrowsAgency"/>
            </w:pPr>
            <w:r w:rsidRPr="00437724">
              <w:t> </w:t>
            </w:r>
          </w:p>
          <w:p w14:paraId="0D874ADA" w14:textId="77777777" w:rsidR="00D12DE0" w:rsidRPr="00437724" w:rsidRDefault="00D12DE0" w:rsidP="00D12DE0">
            <w:pPr>
              <w:pStyle w:val="TabletextrowsAgency"/>
            </w:pPr>
            <w:r w:rsidRPr="00437724">
              <w:rPr>
                <w:b/>
                <w:bCs/>
              </w:rPr>
              <w:t>Proposed change (if any):</w:t>
            </w:r>
          </w:p>
          <w:p w14:paraId="1A4F3390" w14:textId="77777777" w:rsidR="00D12DE0" w:rsidRPr="00437724" w:rsidRDefault="00D12DE0" w:rsidP="00D12DE0">
            <w:pPr>
              <w:pStyle w:val="TabletextrowsAgency"/>
            </w:pPr>
            <w:r w:rsidRPr="00437724">
              <w:t xml:space="preserve">“Vulnerabilities identified, especially those related to a potential loss of data integrity, should be addressed and mitigated in a timely manner. </w:t>
            </w:r>
            <w:r w:rsidRPr="00437724">
              <w:rPr>
                <w:color w:val="FF0000"/>
              </w:rPr>
              <w:t>Certificates demonstrating that such tests are being performed are considered to be adequate evidence of penetration testing.</w:t>
            </w:r>
            <w:r w:rsidRPr="00437724">
              <w:t>”</w:t>
            </w:r>
          </w:p>
          <w:p w14:paraId="6B79CEC9" w14:textId="77777777" w:rsidR="00D12DE0" w:rsidRPr="00437724" w:rsidRDefault="00D12DE0" w:rsidP="00D12DE0">
            <w:pPr>
              <w:pStyle w:val="TabletextrowsAgency"/>
            </w:pPr>
          </w:p>
        </w:tc>
        <w:tc>
          <w:tcPr>
            <w:tcW w:w="853" w:type="pct"/>
            <w:shd w:val="clear" w:color="auto" w:fill="E1E3F2"/>
          </w:tcPr>
          <w:p w14:paraId="3AFEED0E" w14:textId="77777777" w:rsidR="00D12DE0" w:rsidRDefault="00D12DE0" w:rsidP="00D12DE0">
            <w:pPr>
              <w:pStyle w:val="TabletextrowsAgency"/>
            </w:pPr>
          </w:p>
        </w:tc>
      </w:tr>
      <w:tr w:rsidR="00D12DE0" w14:paraId="4BA79D72" w14:textId="77777777" w:rsidTr="00524DB2">
        <w:trPr>
          <w:gridAfter w:val="2"/>
          <w:wAfter w:w="2226" w:type="pct"/>
        </w:trPr>
        <w:tc>
          <w:tcPr>
            <w:tcW w:w="358" w:type="pct"/>
            <w:shd w:val="clear" w:color="auto" w:fill="E1E3F2"/>
          </w:tcPr>
          <w:p w14:paraId="13430990" w14:textId="06AED4A6" w:rsidR="00D12DE0" w:rsidRPr="002325AA" w:rsidRDefault="00D12DE0" w:rsidP="00D12DE0">
            <w:pPr>
              <w:rPr>
                <w:bCs/>
              </w:rPr>
            </w:pPr>
            <w:r w:rsidRPr="002325AA">
              <w:rPr>
                <w:bCs/>
              </w:rPr>
              <w:t>1253-1254</w:t>
            </w:r>
          </w:p>
        </w:tc>
        <w:tc>
          <w:tcPr>
            <w:tcW w:w="450" w:type="pct"/>
            <w:shd w:val="clear" w:color="auto" w:fill="E1E3F2"/>
          </w:tcPr>
          <w:p w14:paraId="0DD2A525" w14:textId="77777777" w:rsidR="00D12DE0" w:rsidRPr="002325AA" w:rsidRDefault="00D12DE0" w:rsidP="00D12DE0"/>
        </w:tc>
        <w:tc>
          <w:tcPr>
            <w:tcW w:w="1113" w:type="pct"/>
            <w:shd w:val="clear" w:color="auto" w:fill="E1E3F2"/>
          </w:tcPr>
          <w:p w14:paraId="65ADA7BE" w14:textId="77777777" w:rsidR="00D12DE0" w:rsidRPr="002325AA" w:rsidRDefault="00D12DE0" w:rsidP="00D12DE0">
            <w:pPr>
              <w:rPr>
                <w:szCs w:val="22"/>
              </w:rPr>
            </w:pPr>
            <w:r w:rsidRPr="002325AA">
              <w:rPr>
                <w:b/>
                <w:bCs/>
              </w:rPr>
              <w:t>Comment:</w:t>
            </w:r>
            <w:r w:rsidRPr="002325AA">
              <w:t xml:space="preserve"> </w:t>
            </w:r>
            <w:r w:rsidRPr="002325AA">
              <w:rPr>
                <w:i/>
                <w:iCs/>
              </w:rPr>
              <w:t>“If the security measure requires input data modifications, reversibility and traceability should be considered as some inputs require full traceability (e.g. source data).”</w:t>
            </w:r>
            <w:r w:rsidRPr="002325AA">
              <w:t xml:space="preserve">: </w:t>
            </w:r>
            <w:r w:rsidRPr="002325AA">
              <w:rPr>
                <w:szCs w:val="22"/>
              </w:rPr>
              <w:t>It is not clear what the added requirement is here.</w:t>
            </w:r>
          </w:p>
          <w:p w14:paraId="65162906" w14:textId="2B368589" w:rsidR="00D12DE0" w:rsidRPr="002325AA" w:rsidRDefault="00D12DE0" w:rsidP="00D12DE0">
            <w:pPr>
              <w:rPr>
                <w:b/>
                <w:bCs/>
              </w:rPr>
            </w:pPr>
          </w:p>
        </w:tc>
        <w:tc>
          <w:tcPr>
            <w:tcW w:w="853" w:type="pct"/>
            <w:shd w:val="clear" w:color="auto" w:fill="E1E3F2"/>
          </w:tcPr>
          <w:p w14:paraId="1E30A7F1" w14:textId="77777777" w:rsidR="00D12DE0" w:rsidRDefault="00D12DE0" w:rsidP="00D12DE0">
            <w:pPr>
              <w:pStyle w:val="TabletextrowsAgency"/>
            </w:pPr>
          </w:p>
        </w:tc>
      </w:tr>
      <w:tr w:rsidR="00D12DE0" w14:paraId="6C4E3442" w14:textId="77777777" w:rsidTr="00524DB2">
        <w:trPr>
          <w:gridAfter w:val="2"/>
          <w:wAfter w:w="2226" w:type="pct"/>
        </w:trPr>
        <w:tc>
          <w:tcPr>
            <w:tcW w:w="358" w:type="pct"/>
            <w:shd w:val="clear" w:color="auto" w:fill="E1E3F2"/>
          </w:tcPr>
          <w:p w14:paraId="6BC63B64" w14:textId="77777777" w:rsidR="00D12DE0" w:rsidRPr="00C5102D" w:rsidRDefault="00D12DE0" w:rsidP="00D12DE0">
            <w:r w:rsidRPr="00C5102D">
              <w:t>1255</w:t>
            </w:r>
          </w:p>
        </w:tc>
        <w:tc>
          <w:tcPr>
            <w:tcW w:w="450" w:type="pct"/>
            <w:shd w:val="clear" w:color="auto" w:fill="E1E3F2"/>
          </w:tcPr>
          <w:p w14:paraId="2EE15E6C" w14:textId="77777777" w:rsidR="00D12DE0" w:rsidRPr="00C5102D" w:rsidRDefault="00D12DE0" w:rsidP="00D12DE0"/>
        </w:tc>
        <w:tc>
          <w:tcPr>
            <w:tcW w:w="1113" w:type="pct"/>
            <w:shd w:val="clear" w:color="auto" w:fill="E1E3F2"/>
          </w:tcPr>
          <w:p w14:paraId="16F01440" w14:textId="6ABA6EE7" w:rsidR="00D12DE0" w:rsidRDefault="00D12DE0" w:rsidP="00D12DE0">
            <w:pPr>
              <w:pStyle w:val="TabletextrowsAgency"/>
            </w:pPr>
            <w:r w:rsidRPr="00A22FC2">
              <w:rPr>
                <w:b/>
                <w:bCs/>
              </w:rPr>
              <w:t>Comment:</w:t>
            </w:r>
            <w:r w:rsidRPr="00C5102D">
              <w:t xml:space="preserve"> IDS is a reactive process (i.e.</w:t>
            </w:r>
            <w:r>
              <w:t>,</w:t>
            </w:r>
            <w:r w:rsidRPr="00C5102D">
              <w:t xml:space="preserve"> intrusion has happened). Intrusion Prevention systems</w:t>
            </w:r>
            <w:r>
              <w:t xml:space="preserve"> can also be applied</w:t>
            </w:r>
            <w:r w:rsidRPr="00C5102D">
              <w:t xml:space="preserve">, </w:t>
            </w:r>
            <w:r w:rsidR="000E583A">
              <w:t xml:space="preserve">with a risk-based approach, </w:t>
            </w:r>
            <w:r w:rsidRPr="00C5102D">
              <w:t xml:space="preserve">which are better </w:t>
            </w:r>
            <w:r>
              <w:t>as</w:t>
            </w:r>
            <w:r w:rsidRPr="00C5102D">
              <w:t xml:space="preserve"> being proactive.</w:t>
            </w:r>
          </w:p>
          <w:p w14:paraId="7B574113" w14:textId="13CA773F" w:rsidR="00D12DE0" w:rsidRDefault="00D12DE0" w:rsidP="00D12DE0">
            <w:pPr>
              <w:pStyle w:val="TabletextrowsAgency"/>
            </w:pPr>
            <w:r w:rsidRPr="00C5102D">
              <w:t>Please include Intrusion Prevention Systems</w:t>
            </w:r>
            <w:r>
              <w:t>.</w:t>
            </w:r>
          </w:p>
          <w:p w14:paraId="72DF74EE" w14:textId="77777777" w:rsidR="00D12DE0" w:rsidRPr="00C5102D" w:rsidRDefault="00D12DE0" w:rsidP="00D12DE0">
            <w:pPr>
              <w:pStyle w:val="TabletextrowsAgency"/>
            </w:pPr>
          </w:p>
        </w:tc>
        <w:tc>
          <w:tcPr>
            <w:tcW w:w="853" w:type="pct"/>
            <w:shd w:val="clear" w:color="auto" w:fill="E1E3F2"/>
          </w:tcPr>
          <w:p w14:paraId="0195D663" w14:textId="77777777" w:rsidR="00D12DE0" w:rsidRDefault="00D12DE0" w:rsidP="00D12DE0">
            <w:pPr>
              <w:pStyle w:val="TabletextrowsAgency"/>
            </w:pPr>
          </w:p>
        </w:tc>
      </w:tr>
      <w:tr w:rsidR="00D12DE0" w14:paraId="79E4BE18" w14:textId="77777777" w:rsidTr="00524DB2">
        <w:trPr>
          <w:gridAfter w:val="2"/>
          <w:wAfter w:w="2226" w:type="pct"/>
        </w:trPr>
        <w:tc>
          <w:tcPr>
            <w:tcW w:w="358" w:type="pct"/>
            <w:shd w:val="clear" w:color="auto" w:fill="E1E3F2"/>
          </w:tcPr>
          <w:p w14:paraId="5C9B2773" w14:textId="33D13FF0" w:rsidR="00D12DE0" w:rsidRPr="00297982" w:rsidRDefault="00D12DE0" w:rsidP="00D12DE0">
            <w:pPr>
              <w:pStyle w:val="TabletextrowsAgency"/>
              <w:rPr>
                <w:b/>
              </w:rPr>
            </w:pPr>
            <w:r w:rsidRPr="00297982">
              <w:t>1259-1261</w:t>
            </w:r>
          </w:p>
        </w:tc>
        <w:tc>
          <w:tcPr>
            <w:tcW w:w="450" w:type="pct"/>
            <w:shd w:val="clear" w:color="auto" w:fill="E1E3F2"/>
          </w:tcPr>
          <w:p w14:paraId="47454650" w14:textId="77777777" w:rsidR="00D12DE0" w:rsidRPr="00297982" w:rsidRDefault="00D12DE0" w:rsidP="00D12DE0">
            <w:pPr>
              <w:pStyle w:val="TabletextrowsAgency"/>
            </w:pPr>
          </w:p>
        </w:tc>
        <w:tc>
          <w:tcPr>
            <w:tcW w:w="1113" w:type="pct"/>
            <w:shd w:val="clear" w:color="auto" w:fill="E1E3F2"/>
          </w:tcPr>
          <w:p w14:paraId="2FC93F94" w14:textId="754E445B" w:rsidR="00D12DE0" w:rsidRPr="00297982" w:rsidRDefault="00D12DE0" w:rsidP="00D12DE0">
            <w:r w:rsidRPr="00297982">
              <w:rPr>
                <w:b/>
                <w:bCs/>
              </w:rPr>
              <w:t xml:space="preserve">Comment: </w:t>
            </w:r>
            <w:r w:rsidRPr="00297982">
              <w:t>This is a requirement which is very difficult to implement in reality and it may result in many false positives.</w:t>
            </w:r>
          </w:p>
          <w:p w14:paraId="3732C34C" w14:textId="295666B7" w:rsidR="00D12DE0" w:rsidRPr="00297982" w:rsidRDefault="00D12DE0" w:rsidP="00D12DE0">
            <w:r w:rsidRPr="00297982">
              <w:lastRenderedPageBreak/>
              <w:t>In addition, the examples provided (excessive file downloads, copying or moving or backend data changes) are not representative of insider threat.</w:t>
            </w:r>
          </w:p>
          <w:p w14:paraId="7F4C94C3" w14:textId="77777777" w:rsidR="00D12DE0" w:rsidRPr="00297982" w:rsidRDefault="00D12DE0" w:rsidP="00D12DE0">
            <w:pPr>
              <w:pStyle w:val="TabletextrowsAgency"/>
              <w:rPr>
                <w:b/>
                <w:bCs/>
              </w:rPr>
            </w:pPr>
          </w:p>
          <w:p w14:paraId="510814A9" w14:textId="24C39C36" w:rsidR="00D12DE0" w:rsidRPr="00297982" w:rsidRDefault="00D12DE0" w:rsidP="00D12DE0">
            <w:pPr>
              <w:pStyle w:val="TabletextrowsAgency"/>
            </w:pPr>
            <w:r w:rsidRPr="00297982">
              <w:rPr>
                <w:b/>
                <w:bCs/>
              </w:rPr>
              <w:t>Proposed change:</w:t>
            </w:r>
          </w:p>
          <w:p w14:paraId="331876BD" w14:textId="64F3F996" w:rsidR="00D12DE0" w:rsidRPr="00297982" w:rsidRDefault="00D12DE0" w:rsidP="00D12DE0">
            <w:pPr>
              <w:pStyle w:val="TabletextrowsAgency"/>
              <w:rPr>
                <w:rFonts w:eastAsia="MS Mincho"/>
              </w:rPr>
            </w:pPr>
            <w:r w:rsidRPr="00297982">
              <w:rPr>
                <w:rFonts w:eastAsia="MS Mincho"/>
              </w:rPr>
              <w:t xml:space="preserve">“An effective system for detecting </w:t>
            </w:r>
            <w:r w:rsidRPr="00297982">
              <w:rPr>
                <w:rFonts w:eastAsia="MS Mincho"/>
                <w:strike/>
                <w:color w:val="FF0000"/>
              </w:rPr>
              <w:t>any unusual</w:t>
            </w:r>
            <w:r w:rsidRPr="00297982">
              <w:rPr>
                <w:rFonts w:eastAsia="MS Mincho"/>
                <w:color w:val="FF0000"/>
              </w:rPr>
              <w:t xml:space="preserve"> </w:t>
            </w:r>
            <w:r w:rsidRPr="00297982">
              <w:rPr>
                <w:rFonts w:eastAsia="MS Mincho"/>
              </w:rPr>
              <w:t xml:space="preserve">activity </w:t>
            </w:r>
            <w:r w:rsidRPr="00297982">
              <w:rPr>
                <w:rFonts w:eastAsia="MS Mincho"/>
                <w:color w:val="FF0000"/>
              </w:rPr>
              <w:t xml:space="preserve">assessed as unusual or risky </w:t>
            </w:r>
            <w:r w:rsidRPr="00297982">
              <w:rPr>
                <w:rFonts w:eastAsia="MS Mincho"/>
              </w:rPr>
              <w:t>from a user (e.g.</w:t>
            </w:r>
            <w:r w:rsidR="001B499E" w:rsidRPr="00297982">
              <w:rPr>
                <w:rFonts w:eastAsia="MS Mincho"/>
                <w:color w:val="FF0000"/>
              </w:rPr>
              <w:t>,</w:t>
            </w:r>
            <w:r w:rsidRPr="00297982">
              <w:rPr>
                <w:rFonts w:eastAsia="MS Mincho"/>
              </w:rPr>
              <w:t xml:space="preserve"> </w:t>
            </w:r>
            <w:r w:rsidRPr="00297982">
              <w:rPr>
                <w:rFonts w:eastAsia="MS Mincho"/>
                <w:strike/>
                <w:color w:val="FF0000"/>
              </w:rPr>
              <w:t>excessive</w:t>
            </w:r>
            <w:r w:rsidRPr="00297982">
              <w:rPr>
                <w:rFonts w:eastAsia="MS Mincho"/>
                <w:color w:val="FF0000"/>
              </w:rPr>
              <w:t xml:space="preserve"> unusual </w:t>
            </w:r>
            <w:r w:rsidRPr="00297982">
              <w:rPr>
                <w:rFonts w:eastAsia="MS Mincho"/>
              </w:rPr>
              <w:t>file downloads</w:t>
            </w:r>
            <w:r w:rsidRPr="00297982">
              <w:rPr>
                <w:rFonts w:eastAsia="MS Mincho"/>
                <w:strike/>
                <w:color w:val="FF0000"/>
              </w:rPr>
              <w:t xml:space="preserve">, copying or moving </w:t>
            </w:r>
            <w:r w:rsidRPr="00297982">
              <w:rPr>
                <w:rFonts w:eastAsia="MS Mincho"/>
              </w:rPr>
              <w:t xml:space="preserve">or backend data changes) should be in place.” </w:t>
            </w:r>
          </w:p>
          <w:p w14:paraId="47A7353E" w14:textId="49649798" w:rsidR="00D12DE0" w:rsidRPr="00297982" w:rsidRDefault="00D12DE0" w:rsidP="00D12DE0">
            <w:pPr>
              <w:pStyle w:val="TabletextrowsAgency"/>
              <w:rPr>
                <w:b/>
                <w:bCs/>
              </w:rPr>
            </w:pPr>
          </w:p>
        </w:tc>
        <w:tc>
          <w:tcPr>
            <w:tcW w:w="853" w:type="pct"/>
            <w:shd w:val="clear" w:color="auto" w:fill="E1E3F2"/>
          </w:tcPr>
          <w:p w14:paraId="74B25E9E" w14:textId="77777777" w:rsidR="00D12DE0" w:rsidRDefault="00D12DE0" w:rsidP="00D12DE0">
            <w:pPr>
              <w:pStyle w:val="TabletextrowsAgency"/>
            </w:pPr>
          </w:p>
        </w:tc>
      </w:tr>
      <w:tr w:rsidR="00D12DE0" w14:paraId="7DC9EAD8" w14:textId="77777777" w:rsidTr="00524DB2">
        <w:trPr>
          <w:gridAfter w:val="2"/>
          <w:wAfter w:w="2226" w:type="pct"/>
        </w:trPr>
        <w:tc>
          <w:tcPr>
            <w:tcW w:w="358" w:type="pct"/>
            <w:shd w:val="clear" w:color="auto" w:fill="E1E3F2"/>
          </w:tcPr>
          <w:p w14:paraId="65EE3920" w14:textId="77777777" w:rsidR="00D12DE0" w:rsidRDefault="00D12DE0" w:rsidP="00D12DE0">
            <w:pPr>
              <w:pStyle w:val="TabletextrowsAgency"/>
            </w:pPr>
            <w:r>
              <w:t>1274</w:t>
            </w:r>
          </w:p>
        </w:tc>
        <w:tc>
          <w:tcPr>
            <w:tcW w:w="450" w:type="pct"/>
            <w:shd w:val="clear" w:color="auto" w:fill="E1E3F2"/>
          </w:tcPr>
          <w:p w14:paraId="7F1260FB" w14:textId="77777777" w:rsidR="00D12DE0" w:rsidRDefault="00D12DE0" w:rsidP="00D12DE0">
            <w:pPr>
              <w:pStyle w:val="TabletextrowsAgency"/>
            </w:pPr>
          </w:p>
        </w:tc>
        <w:tc>
          <w:tcPr>
            <w:tcW w:w="1113" w:type="pct"/>
            <w:shd w:val="clear" w:color="auto" w:fill="E1E3F2"/>
          </w:tcPr>
          <w:p w14:paraId="7F1F6DA6" w14:textId="77777777" w:rsidR="00D12DE0" w:rsidRDefault="00D12DE0" w:rsidP="00D12DE0">
            <w:pPr>
              <w:pStyle w:val="TabletextrowsAgency"/>
            </w:pPr>
            <w:r w:rsidRPr="008538E0">
              <w:rPr>
                <w:b/>
                <w:bCs/>
              </w:rPr>
              <w:t>Comment:</w:t>
            </w:r>
            <w:r>
              <w:rPr>
                <w:b/>
                <w:bCs/>
              </w:rPr>
              <w:t xml:space="preserve"> </w:t>
            </w:r>
            <w:r w:rsidRPr="00F9692C">
              <w:t xml:space="preserve">The term </w:t>
            </w:r>
            <w:r w:rsidRPr="001950C6">
              <w:rPr>
                <w:i/>
                <w:iCs/>
              </w:rPr>
              <w:t>“Remote authentication”</w:t>
            </w:r>
            <w:r w:rsidRPr="00F9692C">
              <w:t xml:space="preserve"> appears </w:t>
            </w:r>
            <w:r>
              <w:t>twice</w:t>
            </w:r>
            <w:r w:rsidRPr="00F9692C">
              <w:t xml:space="preserve"> in this header. This seems to be a copy/paste error.</w:t>
            </w:r>
          </w:p>
          <w:p w14:paraId="73BE6BDE" w14:textId="77777777" w:rsidR="00D12DE0" w:rsidRDefault="00D12DE0" w:rsidP="00D12DE0">
            <w:pPr>
              <w:pStyle w:val="TabletextrowsAgency"/>
              <w:rPr>
                <w:rFonts w:ascii="Calibri" w:hAnsi="Calibri" w:cs="Calibri"/>
                <w:b/>
                <w:bCs/>
                <w:sz w:val="22"/>
                <w:szCs w:val="22"/>
              </w:rPr>
            </w:pPr>
          </w:p>
          <w:p w14:paraId="6B3D1982" w14:textId="77777777" w:rsidR="00D12DE0" w:rsidRPr="002615DB" w:rsidRDefault="00D12DE0" w:rsidP="00D12DE0">
            <w:pPr>
              <w:pStyle w:val="TabletextrowsAgency"/>
            </w:pPr>
            <w:r w:rsidRPr="008D5EF1">
              <w:rPr>
                <w:b/>
                <w:bCs/>
              </w:rPr>
              <w:t>Proposed change (if any):</w:t>
            </w:r>
          </w:p>
          <w:p w14:paraId="220885CB" w14:textId="77777777" w:rsidR="00D12DE0" w:rsidRDefault="00D12DE0" w:rsidP="00D12DE0">
            <w:pPr>
              <w:pStyle w:val="TabletextrowsAgency"/>
              <w:rPr>
                <w:rFonts w:ascii="Times New Roman Bold" w:eastAsia="SimSun" w:hAnsi="Times New Roman Bold"/>
                <w:strike/>
                <w:color w:val="FF0000"/>
                <w:lang w:eastAsia="ja-JP"/>
              </w:rPr>
            </w:pPr>
            <w:r w:rsidRPr="001950C6">
              <w:rPr>
                <w:rFonts w:eastAsia="SimSun"/>
                <w:lang w:eastAsia="ja-JP"/>
              </w:rPr>
              <w:t>Section heading for A4.13: “Remote authentication and password managers</w:t>
            </w:r>
            <w:r>
              <w:rPr>
                <w:rFonts w:eastAsia="SimSun"/>
                <w:lang w:eastAsia="ja-JP"/>
              </w:rPr>
              <w:t xml:space="preserve"> </w:t>
            </w:r>
            <w:r w:rsidRPr="001950C6">
              <w:rPr>
                <w:rFonts w:eastAsia="SimSun"/>
                <w:strike/>
                <w:color w:val="FF0000"/>
                <w:lang w:eastAsia="ja-JP"/>
              </w:rPr>
              <w:t>Remote Authentication</w:t>
            </w:r>
            <w:r>
              <w:rPr>
                <w:rFonts w:eastAsia="SimSun"/>
                <w:lang w:eastAsia="ja-JP"/>
              </w:rPr>
              <w:t>”</w:t>
            </w:r>
            <w:r w:rsidRPr="001950C6">
              <w:rPr>
                <w:rFonts w:eastAsia="SimSun"/>
                <w:lang w:eastAsia="ja-JP"/>
              </w:rPr>
              <w:t xml:space="preserve"> </w:t>
            </w:r>
          </w:p>
          <w:p w14:paraId="3C017013" w14:textId="77777777" w:rsidR="00D12DE0" w:rsidRPr="00496A6F" w:rsidRDefault="00D12DE0" w:rsidP="00D12DE0">
            <w:pPr>
              <w:pStyle w:val="TabletextrowsAgency"/>
            </w:pPr>
          </w:p>
        </w:tc>
        <w:tc>
          <w:tcPr>
            <w:tcW w:w="853" w:type="pct"/>
            <w:shd w:val="clear" w:color="auto" w:fill="E1E3F2"/>
          </w:tcPr>
          <w:p w14:paraId="1E354CA4" w14:textId="77777777" w:rsidR="00D12DE0" w:rsidRDefault="00D12DE0" w:rsidP="00D12DE0">
            <w:pPr>
              <w:pStyle w:val="TabletextrowsAgency"/>
            </w:pPr>
          </w:p>
        </w:tc>
      </w:tr>
      <w:tr w:rsidR="00D12DE0" w14:paraId="4A06EDCD" w14:textId="77777777" w:rsidTr="00524DB2">
        <w:trPr>
          <w:gridAfter w:val="2"/>
          <w:wAfter w:w="2226" w:type="pct"/>
        </w:trPr>
        <w:tc>
          <w:tcPr>
            <w:tcW w:w="358" w:type="pct"/>
            <w:shd w:val="clear" w:color="auto" w:fill="E1E3F2"/>
          </w:tcPr>
          <w:p w14:paraId="20062DA6" w14:textId="77777777" w:rsidR="00D12DE0" w:rsidRDefault="00D12DE0" w:rsidP="00D12DE0">
            <w:pPr>
              <w:pStyle w:val="TabletextrowsAgency"/>
            </w:pPr>
            <w:r>
              <w:t>1274-1292</w:t>
            </w:r>
          </w:p>
        </w:tc>
        <w:tc>
          <w:tcPr>
            <w:tcW w:w="450" w:type="pct"/>
            <w:shd w:val="clear" w:color="auto" w:fill="E1E3F2"/>
          </w:tcPr>
          <w:p w14:paraId="2811EFB4" w14:textId="77777777" w:rsidR="00D12DE0" w:rsidRDefault="00D12DE0" w:rsidP="00D12DE0">
            <w:pPr>
              <w:pStyle w:val="TabletextrowsAgency"/>
            </w:pPr>
          </w:p>
        </w:tc>
        <w:tc>
          <w:tcPr>
            <w:tcW w:w="1113" w:type="pct"/>
            <w:shd w:val="clear" w:color="auto" w:fill="E1E3F2"/>
          </w:tcPr>
          <w:p w14:paraId="5325A149" w14:textId="77777777" w:rsidR="00D12DE0" w:rsidRDefault="00D12DE0" w:rsidP="00D12DE0">
            <w:pPr>
              <w:pStyle w:val="TabletextrowsAgency"/>
            </w:pPr>
            <w:r w:rsidRPr="001950C6">
              <w:rPr>
                <w:b/>
                <w:bCs/>
              </w:rPr>
              <w:t xml:space="preserve">Comment: </w:t>
            </w:r>
            <w:r w:rsidRPr="00343D1B">
              <w:t>The entire paragraph is confusing because it mixes several topics (remote access, 2FA, password managers). It should be worded more clearly.</w:t>
            </w:r>
          </w:p>
          <w:p w14:paraId="65A93FA4" w14:textId="77777777" w:rsidR="00D12DE0" w:rsidRDefault="00D12DE0" w:rsidP="00D12DE0">
            <w:pPr>
              <w:pStyle w:val="TabletextrowsAgency"/>
            </w:pPr>
          </w:p>
          <w:p w14:paraId="28FB536A" w14:textId="77777777" w:rsidR="00D12DE0" w:rsidRDefault="00D12DE0" w:rsidP="00D12DE0">
            <w:pPr>
              <w:pStyle w:val="TabletextrowsAgency"/>
            </w:pPr>
            <w:r w:rsidRPr="001950C6">
              <w:t>Guidance specifically on password managers is not clear. What is the expectation?</w:t>
            </w:r>
          </w:p>
          <w:p w14:paraId="4CBBE55F" w14:textId="77777777" w:rsidR="00D12DE0" w:rsidRPr="001950C6" w:rsidRDefault="00D12DE0" w:rsidP="00D12DE0">
            <w:pPr>
              <w:pStyle w:val="TabletextrowsAgency"/>
            </w:pPr>
          </w:p>
        </w:tc>
        <w:tc>
          <w:tcPr>
            <w:tcW w:w="853" w:type="pct"/>
            <w:shd w:val="clear" w:color="auto" w:fill="E1E3F2"/>
          </w:tcPr>
          <w:p w14:paraId="5F5B3B83" w14:textId="77777777" w:rsidR="00D12DE0" w:rsidRDefault="00D12DE0" w:rsidP="00D12DE0">
            <w:pPr>
              <w:pStyle w:val="TabletextrowsAgency"/>
            </w:pPr>
          </w:p>
        </w:tc>
      </w:tr>
      <w:tr w:rsidR="00D12DE0" w14:paraId="7490AB75" w14:textId="77777777" w:rsidTr="00524DB2">
        <w:trPr>
          <w:gridAfter w:val="2"/>
          <w:wAfter w:w="2226" w:type="pct"/>
        </w:trPr>
        <w:tc>
          <w:tcPr>
            <w:tcW w:w="358" w:type="pct"/>
            <w:shd w:val="clear" w:color="auto" w:fill="E1E3F2"/>
          </w:tcPr>
          <w:p w14:paraId="00C87053" w14:textId="77777777" w:rsidR="00D12DE0" w:rsidRPr="001950C6" w:rsidRDefault="00D12DE0" w:rsidP="00D12DE0">
            <w:pPr>
              <w:pStyle w:val="TabletextrowsAgency"/>
            </w:pPr>
            <w:r w:rsidRPr="001950C6">
              <w:t>1284-1287</w:t>
            </w:r>
          </w:p>
        </w:tc>
        <w:tc>
          <w:tcPr>
            <w:tcW w:w="450" w:type="pct"/>
            <w:shd w:val="clear" w:color="auto" w:fill="E1E3F2"/>
          </w:tcPr>
          <w:p w14:paraId="2489D8E0" w14:textId="77777777" w:rsidR="00D12DE0" w:rsidRPr="001950C6" w:rsidRDefault="00D12DE0" w:rsidP="00D12DE0">
            <w:pPr>
              <w:pStyle w:val="TabletextrowsAgency"/>
            </w:pPr>
          </w:p>
        </w:tc>
        <w:tc>
          <w:tcPr>
            <w:tcW w:w="1113" w:type="pct"/>
            <w:shd w:val="clear" w:color="auto" w:fill="E1E3F2"/>
          </w:tcPr>
          <w:p w14:paraId="5751D01B" w14:textId="77777777" w:rsidR="00D12DE0" w:rsidRPr="001950C6" w:rsidRDefault="00D12DE0" w:rsidP="00D12DE0">
            <w:pPr>
              <w:pStyle w:val="TabletextrowsAgency"/>
            </w:pPr>
            <w:r w:rsidRPr="001950C6">
              <w:rPr>
                <w:b/>
                <w:bCs/>
              </w:rPr>
              <w:t>Comment:</w:t>
            </w:r>
            <w:r w:rsidRPr="001950C6">
              <w:t xml:space="preserve"> Please consider to rephrase: describe the ‘why and what'; keep to the level requirements, expectations, obligations; the statement might be too specifically targeting password managers, but this certainly is only one example to be considered. There are many </w:t>
            </w:r>
            <w:r w:rsidRPr="001950C6">
              <w:lastRenderedPageBreak/>
              <w:t xml:space="preserve">more unsecure </w:t>
            </w:r>
            <w:proofErr w:type="gramStart"/>
            <w:r w:rsidRPr="001950C6">
              <w:t>password</w:t>
            </w:r>
            <w:proofErr w:type="gramEnd"/>
            <w:r w:rsidRPr="001950C6">
              <w:t xml:space="preserve"> management approaches in place, which should not be excluded from risk assessments.</w:t>
            </w:r>
          </w:p>
          <w:p w14:paraId="78A99321" w14:textId="77777777" w:rsidR="00D12DE0" w:rsidRPr="001950C6" w:rsidRDefault="00D12DE0" w:rsidP="00D12DE0">
            <w:pPr>
              <w:pStyle w:val="TabletextrowsAgency"/>
            </w:pPr>
            <w:r w:rsidRPr="001950C6">
              <w:t xml:space="preserve">Please consider providing an example where a password manager is appropriate. </w:t>
            </w:r>
          </w:p>
          <w:p w14:paraId="1C7E5020" w14:textId="77777777" w:rsidR="00D12DE0" w:rsidRPr="001950C6" w:rsidRDefault="00D12DE0" w:rsidP="00D12DE0">
            <w:pPr>
              <w:pStyle w:val="TabletextrowsAgency"/>
            </w:pPr>
          </w:p>
          <w:p w14:paraId="34D4AE46" w14:textId="77777777" w:rsidR="00D12DE0" w:rsidRPr="001950C6" w:rsidRDefault="00D12DE0" w:rsidP="00D12DE0">
            <w:pPr>
              <w:pStyle w:val="TabletextrowsAgency"/>
            </w:pPr>
            <w:r w:rsidRPr="001950C6">
              <w:t>Please consider robust password managers, which would not lead to any enhanced risk.</w:t>
            </w:r>
          </w:p>
          <w:p w14:paraId="5E2E7451" w14:textId="77777777" w:rsidR="00D12DE0" w:rsidRPr="001950C6" w:rsidRDefault="00D12DE0" w:rsidP="00D12DE0">
            <w:pPr>
              <w:pStyle w:val="TabletextrowsAgency"/>
            </w:pPr>
          </w:p>
        </w:tc>
        <w:tc>
          <w:tcPr>
            <w:tcW w:w="853" w:type="pct"/>
            <w:shd w:val="clear" w:color="auto" w:fill="E1E3F2"/>
          </w:tcPr>
          <w:p w14:paraId="37312CCE" w14:textId="77777777" w:rsidR="00D12DE0" w:rsidRDefault="00D12DE0" w:rsidP="00D12DE0">
            <w:pPr>
              <w:pStyle w:val="TabletextrowsAgency"/>
            </w:pPr>
          </w:p>
        </w:tc>
      </w:tr>
      <w:tr w:rsidR="00D12DE0" w14:paraId="347FB1D7" w14:textId="77777777" w:rsidTr="00524DB2">
        <w:trPr>
          <w:gridAfter w:val="2"/>
          <w:wAfter w:w="2226" w:type="pct"/>
        </w:trPr>
        <w:tc>
          <w:tcPr>
            <w:tcW w:w="358" w:type="pct"/>
            <w:shd w:val="clear" w:color="auto" w:fill="E1E3F2"/>
          </w:tcPr>
          <w:p w14:paraId="3345DCB6" w14:textId="092A6143" w:rsidR="00D12DE0" w:rsidRPr="00FA3A52" w:rsidRDefault="00D12DE0" w:rsidP="00D12DE0">
            <w:pPr>
              <w:pStyle w:val="TabletextrowsAgency"/>
              <w:rPr>
                <w:bCs/>
              </w:rPr>
            </w:pPr>
            <w:r w:rsidRPr="00FA3A52">
              <w:rPr>
                <w:bCs/>
              </w:rPr>
              <w:t>1293-1296</w:t>
            </w:r>
          </w:p>
          <w:p w14:paraId="0405427D" w14:textId="5B35350B" w:rsidR="00D12DE0" w:rsidRPr="00FA3A52" w:rsidRDefault="00D12DE0" w:rsidP="00D12DE0">
            <w:pPr>
              <w:pStyle w:val="TabletextrowsAgency"/>
              <w:rPr>
                <w:b/>
              </w:rPr>
            </w:pPr>
          </w:p>
        </w:tc>
        <w:tc>
          <w:tcPr>
            <w:tcW w:w="450" w:type="pct"/>
            <w:shd w:val="clear" w:color="auto" w:fill="E1E3F2"/>
          </w:tcPr>
          <w:p w14:paraId="58D463A4" w14:textId="77777777" w:rsidR="00D12DE0" w:rsidRPr="00FA3A52" w:rsidRDefault="00D12DE0" w:rsidP="00D12DE0">
            <w:pPr>
              <w:pStyle w:val="TabletextrowsAgency"/>
            </w:pPr>
          </w:p>
        </w:tc>
        <w:tc>
          <w:tcPr>
            <w:tcW w:w="1113" w:type="pct"/>
            <w:shd w:val="clear" w:color="auto" w:fill="E1E3F2"/>
          </w:tcPr>
          <w:p w14:paraId="4A1F76C8" w14:textId="58EC99D9" w:rsidR="00D12DE0" w:rsidRPr="00FA3A52" w:rsidRDefault="00D12DE0" w:rsidP="00D12DE0">
            <w:pPr>
              <w:rPr>
                <w:i/>
                <w:iCs/>
              </w:rPr>
            </w:pPr>
            <w:r w:rsidRPr="00FA3A52">
              <w:rPr>
                <w:b/>
                <w:bCs/>
              </w:rPr>
              <w:t xml:space="preserve">Comment: </w:t>
            </w:r>
            <w:r w:rsidRPr="00FA3A52">
              <w:rPr>
                <w:i/>
                <w:iCs/>
              </w:rPr>
              <w:t>“The policies should include but not necessarily be limited to length, complexity, expiry, login attempts, and logout reset.”</w:t>
            </w:r>
          </w:p>
          <w:p w14:paraId="7110FE42" w14:textId="77777777" w:rsidR="00D12DE0" w:rsidRPr="00FA3A52" w:rsidRDefault="00D12DE0" w:rsidP="00D12DE0"/>
          <w:p w14:paraId="0DF05A42" w14:textId="44F35C2F" w:rsidR="00D12DE0" w:rsidRPr="00FA3A52" w:rsidRDefault="00D12DE0" w:rsidP="00D12DE0">
            <w:pPr>
              <w:pStyle w:val="TabletextrowsAgency"/>
              <w:rPr>
                <w:color w:val="000000"/>
              </w:rPr>
            </w:pPr>
            <w:r w:rsidRPr="00FA3A52">
              <w:rPr>
                <w:color w:val="000000"/>
              </w:rPr>
              <w:t>NIST (800-63) and other organizations do not recommend composition/complexity rules or expiry time, hence the requirement here should not be strict but allow for a risk-based approach.</w:t>
            </w:r>
          </w:p>
          <w:p w14:paraId="66FF6730" w14:textId="1A42C0EF" w:rsidR="00D12DE0" w:rsidRPr="00FA3A52" w:rsidRDefault="00D12DE0" w:rsidP="00D12DE0">
            <w:pPr>
              <w:pStyle w:val="TabletextrowsAgency"/>
              <w:rPr>
                <w:b/>
                <w:bCs/>
              </w:rPr>
            </w:pPr>
          </w:p>
        </w:tc>
        <w:tc>
          <w:tcPr>
            <w:tcW w:w="853" w:type="pct"/>
            <w:shd w:val="clear" w:color="auto" w:fill="E1E3F2"/>
          </w:tcPr>
          <w:p w14:paraId="6F2689C1" w14:textId="77777777" w:rsidR="00D12DE0" w:rsidRDefault="00D12DE0" w:rsidP="00D12DE0">
            <w:pPr>
              <w:pStyle w:val="TabletextrowsAgency"/>
            </w:pPr>
          </w:p>
        </w:tc>
      </w:tr>
      <w:tr w:rsidR="00D12DE0" w14:paraId="59C573C0" w14:textId="77777777" w:rsidTr="00524DB2">
        <w:trPr>
          <w:gridAfter w:val="2"/>
          <w:wAfter w:w="2226" w:type="pct"/>
        </w:trPr>
        <w:tc>
          <w:tcPr>
            <w:tcW w:w="358" w:type="pct"/>
            <w:shd w:val="clear" w:color="auto" w:fill="E1E3F2"/>
          </w:tcPr>
          <w:p w14:paraId="6D0E926D" w14:textId="19C7AE2D" w:rsidR="00D12DE0" w:rsidRDefault="00D12DE0" w:rsidP="00D12DE0">
            <w:pPr>
              <w:pStyle w:val="TabletextrowsAgency"/>
            </w:pPr>
            <w:r>
              <w:t>1299</w:t>
            </w:r>
          </w:p>
        </w:tc>
        <w:tc>
          <w:tcPr>
            <w:tcW w:w="450" w:type="pct"/>
            <w:shd w:val="clear" w:color="auto" w:fill="E1E3F2"/>
          </w:tcPr>
          <w:p w14:paraId="6314413A" w14:textId="77777777" w:rsidR="00D12DE0" w:rsidRDefault="00D12DE0" w:rsidP="00D12DE0">
            <w:pPr>
              <w:pStyle w:val="TabletextrowsAgency"/>
            </w:pPr>
          </w:p>
        </w:tc>
        <w:tc>
          <w:tcPr>
            <w:tcW w:w="1113" w:type="pct"/>
            <w:shd w:val="clear" w:color="auto" w:fill="E1E3F2"/>
          </w:tcPr>
          <w:p w14:paraId="1B1741FD" w14:textId="77777777" w:rsidR="00D12DE0" w:rsidRDefault="00D12DE0" w:rsidP="00D12DE0">
            <w:pPr>
              <w:pStyle w:val="TabletextrowsAgency"/>
            </w:pPr>
            <w:r w:rsidRPr="008538E0">
              <w:rPr>
                <w:b/>
                <w:bCs/>
              </w:rPr>
              <w:t>Comment:</w:t>
            </w:r>
            <w:r>
              <w:rPr>
                <w:b/>
                <w:bCs/>
              </w:rPr>
              <w:t xml:space="preserve"> </w:t>
            </w:r>
            <w:r>
              <w:t xml:space="preserve">This section implies that after a password is received from a manager or </w:t>
            </w:r>
            <w:r w:rsidRPr="001950C6">
              <w:rPr>
                <w:i/>
                <w:iCs/>
              </w:rPr>
              <w:t>“system admin”</w:t>
            </w:r>
            <w:r>
              <w:t xml:space="preserve"> a new password should be set by the user. This should be mandated by the system each time and not a result of a </w:t>
            </w:r>
            <w:r w:rsidRPr="001950C6">
              <w:rPr>
                <w:i/>
                <w:iCs/>
              </w:rPr>
              <w:t>“special occasion”</w:t>
            </w:r>
            <w:r>
              <w:t xml:space="preserve">. </w:t>
            </w:r>
          </w:p>
          <w:p w14:paraId="664B3A4F" w14:textId="77777777" w:rsidR="00D12DE0" w:rsidRDefault="00D12DE0" w:rsidP="00D12DE0">
            <w:pPr>
              <w:pStyle w:val="TabletextrowsAgency"/>
              <w:rPr>
                <w:rFonts w:ascii="Calibri" w:hAnsi="Calibri" w:cs="Calibri"/>
                <w:b/>
                <w:bCs/>
                <w:sz w:val="22"/>
                <w:szCs w:val="22"/>
              </w:rPr>
            </w:pPr>
          </w:p>
          <w:p w14:paraId="6F08D9C3" w14:textId="77777777" w:rsidR="00D12DE0" w:rsidRPr="002615DB" w:rsidRDefault="00D12DE0" w:rsidP="00D12DE0">
            <w:pPr>
              <w:pStyle w:val="TabletextrowsAgency"/>
            </w:pPr>
            <w:r w:rsidRPr="008D5EF1">
              <w:rPr>
                <w:b/>
                <w:bCs/>
              </w:rPr>
              <w:t>Proposed change (if any):</w:t>
            </w:r>
          </w:p>
          <w:p w14:paraId="419711B7" w14:textId="77777777" w:rsidR="00D12DE0" w:rsidRDefault="00D12DE0" w:rsidP="00D12DE0">
            <w:pPr>
              <w:pStyle w:val="TabletextrowsAgency"/>
            </w:pPr>
            <w:r>
              <w:t xml:space="preserve">“This implies that after a password is received from a manager or “system admin” </w:t>
            </w:r>
            <w:r w:rsidRPr="00554361">
              <w:rPr>
                <w:strike/>
                <w:color w:val="FF0000"/>
              </w:rPr>
              <w:t>(</w:t>
            </w:r>
            <w:r w:rsidRPr="00040CD7">
              <w:rPr>
                <w:strike/>
                <w:color w:val="FF0000"/>
              </w:rPr>
              <w:t>e.g. after a vacation</w:t>
            </w:r>
            <w:r w:rsidRPr="00283EB4">
              <w:rPr>
                <w:strike/>
                <w:color w:val="FF0000"/>
              </w:rPr>
              <w:t>)</w:t>
            </w:r>
            <w:r w:rsidRPr="00554361">
              <w:t>, a new password should be set by the user</w:t>
            </w:r>
            <w:r>
              <w:t>.”</w:t>
            </w:r>
          </w:p>
          <w:p w14:paraId="5B8F6754" w14:textId="77777777" w:rsidR="00D12DE0" w:rsidRDefault="00D12DE0" w:rsidP="00D12DE0">
            <w:pPr>
              <w:pStyle w:val="TabletextrowsAgency"/>
            </w:pPr>
          </w:p>
        </w:tc>
        <w:tc>
          <w:tcPr>
            <w:tcW w:w="853" w:type="pct"/>
            <w:shd w:val="clear" w:color="auto" w:fill="E1E3F2"/>
          </w:tcPr>
          <w:p w14:paraId="277BF728" w14:textId="77777777" w:rsidR="00D12DE0" w:rsidRDefault="00D12DE0" w:rsidP="00D12DE0">
            <w:pPr>
              <w:pStyle w:val="TabletextrowsAgency"/>
            </w:pPr>
          </w:p>
        </w:tc>
      </w:tr>
      <w:tr w:rsidR="00D12DE0" w14:paraId="11CB47EC" w14:textId="77777777" w:rsidTr="00524DB2">
        <w:trPr>
          <w:gridAfter w:val="2"/>
          <w:wAfter w:w="2226" w:type="pct"/>
        </w:trPr>
        <w:tc>
          <w:tcPr>
            <w:tcW w:w="358" w:type="pct"/>
            <w:shd w:val="clear" w:color="auto" w:fill="E1E3F2"/>
          </w:tcPr>
          <w:p w14:paraId="3690D79B" w14:textId="77777777" w:rsidR="00D12DE0" w:rsidRPr="00561BA0" w:rsidRDefault="00D12DE0" w:rsidP="00D12DE0">
            <w:pPr>
              <w:pStyle w:val="TabletextrowsAgency"/>
            </w:pPr>
            <w:r>
              <w:t>1302</w:t>
            </w:r>
          </w:p>
        </w:tc>
        <w:tc>
          <w:tcPr>
            <w:tcW w:w="450" w:type="pct"/>
            <w:shd w:val="clear" w:color="auto" w:fill="E1E3F2"/>
          </w:tcPr>
          <w:p w14:paraId="6DAC1EE3" w14:textId="77777777" w:rsidR="00D12DE0" w:rsidRDefault="00D12DE0" w:rsidP="00D12DE0">
            <w:pPr>
              <w:pStyle w:val="TabletextrowsAgency"/>
            </w:pPr>
          </w:p>
        </w:tc>
        <w:tc>
          <w:tcPr>
            <w:tcW w:w="1113" w:type="pct"/>
            <w:shd w:val="clear" w:color="auto" w:fill="E1E3F2"/>
          </w:tcPr>
          <w:p w14:paraId="7F29D289" w14:textId="2C57B159" w:rsidR="00D12DE0" w:rsidRDefault="00D12DE0" w:rsidP="00D12DE0">
            <w:pPr>
              <w:pStyle w:val="TabletextrowsAgency"/>
            </w:pPr>
            <w:r w:rsidRPr="008538E0">
              <w:rPr>
                <w:b/>
                <w:bCs/>
              </w:rPr>
              <w:t>Comment:</w:t>
            </w:r>
            <w:r>
              <w:t xml:space="preserve"> Please consider adding “locks out”.</w:t>
            </w:r>
          </w:p>
          <w:p w14:paraId="3B3B753B" w14:textId="77777777" w:rsidR="00D12DE0" w:rsidRDefault="00D12DE0" w:rsidP="00D12DE0">
            <w:pPr>
              <w:pStyle w:val="TabletextrowsAgency"/>
            </w:pPr>
          </w:p>
          <w:p w14:paraId="216B4C37" w14:textId="5D2D2D7E" w:rsidR="00D12DE0" w:rsidRPr="0085473E" w:rsidRDefault="00D12DE0" w:rsidP="00D12DE0">
            <w:pPr>
              <w:pStyle w:val="TabletextrowsAgency"/>
              <w:rPr>
                <w:rFonts w:eastAsia="SimSun"/>
                <w:lang w:eastAsia="ja-JP"/>
              </w:rPr>
            </w:pPr>
            <w:r w:rsidRPr="0012693E">
              <w:rPr>
                <w:color w:val="000000"/>
              </w:rPr>
              <w:lastRenderedPageBreak/>
              <w:t>In addition, systems used within GCP have different usage patterns and some areas will instead need to implement compensating controls. We suggest clarifying which areas within GCP should comply with this requirement.</w:t>
            </w:r>
          </w:p>
          <w:p w14:paraId="027EDD84" w14:textId="77777777" w:rsidR="00D12DE0" w:rsidRDefault="00D12DE0" w:rsidP="00D12DE0">
            <w:pPr>
              <w:pStyle w:val="TabletextrowsAgency"/>
            </w:pPr>
          </w:p>
          <w:p w14:paraId="5804BB49" w14:textId="77777777" w:rsidR="00D12DE0" w:rsidRDefault="00D12DE0" w:rsidP="00D12DE0">
            <w:pPr>
              <w:pStyle w:val="TabletextrowsAgency"/>
            </w:pPr>
            <w:r w:rsidRPr="008D5EF1">
              <w:rPr>
                <w:b/>
                <w:bCs/>
              </w:rPr>
              <w:t>Proposed change (if any):</w:t>
            </w:r>
          </w:p>
          <w:p w14:paraId="185BFA6D" w14:textId="02A33FDD" w:rsidR="00D12DE0" w:rsidRDefault="00D12DE0" w:rsidP="00D12DE0">
            <w:pPr>
              <w:pStyle w:val="TabletextrowsAgency"/>
              <w:rPr>
                <w:rFonts w:eastAsia="SimSun"/>
                <w:lang w:eastAsia="ja-JP"/>
              </w:rPr>
            </w:pPr>
            <w:r>
              <w:rPr>
                <w:rFonts w:eastAsia="SimSun"/>
                <w:lang w:eastAsia="ja-JP"/>
              </w:rPr>
              <w:t>“</w:t>
            </w:r>
            <w:r w:rsidRPr="002615DB">
              <w:rPr>
                <w:rFonts w:eastAsia="SimSun"/>
                <w:lang w:eastAsia="ja-JP"/>
              </w:rPr>
              <w:t xml:space="preserve">Systems should include an automatic inactivity logout, which logs out </w:t>
            </w:r>
            <w:r w:rsidRPr="002615DB">
              <w:rPr>
                <w:rFonts w:eastAsia="SimSun"/>
                <w:color w:val="FF0000"/>
                <w:lang w:eastAsia="ja-JP"/>
              </w:rPr>
              <w:t xml:space="preserve">or lock out </w:t>
            </w:r>
            <w:r w:rsidRPr="002615DB">
              <w:rPr>
                <w:rFonts w:eastAsia="SimSun"/>
                <w:lang w:eastAsia="ja-JP"/>
              </w:rPr>
              <w:t xml:space="preserve">a user after a </w:t>
            </w:r>
            <w:r w:rsidRPr="002615DB">
              <w:rPr>
                <w:rFonts w:cs="Segoe UI"/>
                <w:color w:val="FF0000"/>
                <w:lang w:eastAsia="it-IT"/>
              </w:rPr>
              <w:t>risk-based,</w:t>
            </w:r>
            <w:r w:rsidRPr="002615DB">
              <w:rPr>
                <w:rFonts w:cs="Segoe UI"/>
                <w:lang w:eastAsia="it-IT"/>
              </w:rPr>
              <w:t xml:space="preserve"> </w:t>
            </w:r>
            <w:r w:rsidRPr="002615DB">
              <w:rPr>
                <w:rFonts w:eastAsia="SimSun"/>
                <w:lang w:eastAsia="ja-JP"/>
              </w:rPr>
              <w:t>defined period</w:t>
            </w:r>
            <w:r>
              <w:rPr>
                <w:rFonts w:eastAsia="SimSun"/>
                <w:lang w:eastAsia="ja-JP"/>
              </w:rPr>
              <w:t xml:space="preserve"> of inactivity.”</w:t>
            </w:r>
          </w:p>
          <w:p w14:paraId="1D1B9D96" w14:textId="77777777" w:rsidR="00D12DE0" w:rsidRDefault="00D12DE0" w:rsidP="00D12DE0">
            <w:pPr>
              <w:pStyle w:val="TabletextrowsAgency"/>
            </w:pPr>
          </w:p>
        </w:tc>
        <w:tc>
          <w:tcPr>
            <w:tcW w:w="853" w:type="pct"/>
            <w:shd w:val="clear" w:color="auto" w:fill="E1E3F2"/>
          </w:tcPr>
          <w:p w14:paraId="4779414F" w14:textId="77777777" w:rsidR="00D12DE0" w:rsidRDefault="00D12DE0" w:rsidP="00D12DE0">
            <w:pPr>
              <w:pStyle w:val="TabletextrowsAgency"/>
            </w:pPr>
          </w:p>
        </w:tc>
      </w:tr>
      <w:tr w:rsidR="00D12DE0" w14:paraId="578502FA" w14:textId="77777777" w:rsidTr="00524DB2">
        <w:trPr>
          <w:gridAfter w:val="2"/>
          <w:wAfter w:w="2226" w:type="pct"/>
        </w:trPr>
        <w:tc>
          <w:tcPr>
            <w:tcW w:w="358" w:type="pct"/>
            <w:shd w:val="clear" w:color="auto" w:fill="E1E3F2"/>
          </w:tcPr>
          <w:p w14:paraId="24084A6D" w14:textId="77777777" w:rsidR="00D12DE0" w:rsidRDefault="00D12DE0" w:rsidP="00D12DE0">
            <w:pPr>
              <w:pStyle w:val="TabletextrowsAgency"/>
            </w:pPr>
            <w:r>
              <w:t>1307</w:t>
            </w:r>
          </w:p>
        </w:tc>
        <w:tc>
          <w:tcPr>
            <w:tcW w:w="450" w:type="pct"/>
            <w:shd w:val="clear" w:color="auto" w:fill="E1E3F2"/>
          </w:tcPr>
          <w:p w14:paraId="6D1C1016" w14:textId="77777777" w:rsidR="00D12DE0" w:rsidRDefault="00D12DE0" w:rsidP="00D12DE0">
            <w:pPr>
              <w:pStyle w:val="TabletextrowsAgency"/>
            </w:pPr>
          </w:p>
        </w:tc>
        <w:tc>
          <w:tcPr>
            <w:tcW w:w="1113" w:type="pct"/>
            <w:shd w:val="clear" w:color="auto" w:fill="E1E3F2"/>
          </w:tcPr>
          <w:p w14:paraId="68A209AF" w14:textId="77777777" w:rsidR="00D12DE0" w:rsidRDefault="00D12DE0" w:rsidP="00D12DE0">
            <w:pPr>
              <w:pStyle w:val="TabletextrowsAgency"/>
            </w:pPr>
            <w:r w:rsidRPr="008538E0">
              <w:rPr>
                <w:b/>
                <w:bCs/>
              </w:rPr>
              <w:t>Comment:</w:t>
            </w:r>
            <w:r>
              <w:rPr>
                <w:b/>
                <w:bCs/>
              </w:rPr>
              <w:t xml:space="preserve"> </w:t>
            </w:r>
            <w:r>
              <w:t xml:space="preserve">We would propose replacing </w:t>
            </w:r>
            <w:r w:rsidRPr="001950C6">
              <w:rPr>
                <w:i/>
                <w:iCs/>
              </w:rPr>
              <w:t>“procedures”</w:t>
            </w:r>
            <w:r>
              <w:t xml:space="preserve"> with </w:t>
            </w:r>
            <w:r w:rsidRPr="001950C6">
              <w:rPr>
                <w:i/>
                <w:iCs/>
              </w:rPr>
              <w:t>“controls”</w:t>
            </w:r>
            <w:r>
              <w:t xml:space="preserve"> to allow either a procedural or a technical control to be in place for ensuring consistency in time. </w:t>
            </w:r>
          </w:p>
          <w:p w14:paraId="2B5A7BC8" w14:textId="77777777" w:rsidR="00D12DE0" w:rsidRDefault="00D12DE0" w:rsidP="00D12DE0">
            <w:pPr>
              <w:pStyle w:val="TabletextrowsAgency"/>
            </w:pPr>
          </w:p>
          <w:p w14:paraId="494B6F23" w14:textId="77777777" w:rsidR="00D12DE0" w:rsidRDefault="00D12DE0" w:rsidP="00D12DE0">
            <w:pPr>
              <w:pStyle w:val="TabletextrowsAgency"/>
            </w:pPr>
            <w:r w:rsidRPr="008D5EF1">
              <w:rPr>
                <w:b/>
                <w:bCs/>
              </w:rPr>
              <w:t>Proposed change (if any):</w:t>
            </w:r>
          </w:p>
          <w:p w14:paraId="6DF3767E" w14:textId="77777777" w:rsidR="00D12DE0" w:rsidRDefault="00D12DE0" w:rsidP="00D12DE0">
            <w:pPr>
              <w:pStyle w:val="TabletextrowsAgency"/>
            </w:pPr>
            <w:r>
              <w:t xml:space="preserve">“Where the system captures date, time and time zone and/or the date, time and time zone are required for reconstructions of activities, </w:t>
            </w:r>
            <w:r w:rsidRPr="00040CD7">
              <w:rPr>
                <w:strike/>
                <w:color w:val="FF0000"/>
              </w:rPr>
              <w:t>procedures</w:t>
            </w:r>
            <w:r w:rsidRPr="00040CD7">
              <w:rPr>
                <w:color w:val="FF0000"/>
              </w:rPr>
              <w:t xml:space="preserve"> controls</w:t>
            </w:r>
            <w:r>
              <w:t xml:space="preserve"> should be in place to ensure to be consistent irrespective of location and not to be subject to amendment by users (e.g. universal time coordinated (UTC)).”</w:t>
            </w:r>
          </w:p>
          <w:p w14:paraId="3015A561" w14:textId="77777777" w:rsidR="00D12DE0" w:rsidRDefault="00D12DE0" w:rsidP="00D12DE0">
            <w:pPr>
              <w:pStyle w:val="TabletextrowsAgency"/>
            </w:pPr>
          </w:p>
        </w:tc>
        <w:tc>
          <w:tcPr>
            <w:tcW w:w="853" w:type="pct"/>
            <w:shd w:val="clear" w:color="auto" w:fill="E1E3F2"/>
          </w:tcPr>
          <w:p w14:paraId="49763967" w14:textId="77777777" w:rsidR="00D12DE0" w:rsidRDefault="00D12DE0" w:rsidP="00D12DE0">
            <w:pPr>
              <w:pStyle w:val="TabletextrowsAgency"/>
            </w:pPr>
          </w:p>
        </w:tc>
      </w:tr>
      <w:tr w:rsidR="00D12DE0" w14:paraId="61A6EE76" w14:textId="77777777" w:rsidTr="00524DB2">
        <w:trPr>
          <w:gridAfter w:val="2"/>
          <w:wAfter w:w="2226" w:type="pct"/>
        </w:trPr>
        <w:tc>
          <w:tcPr>
            <w:tcW w:w="358" w:type="pct"/>
            <w:shd w:val="clear" w:color="auto" w:fill="E1E3F2"/>
          </w:tcPr>
          <w:p w14:paraId="0C59B615" w14:textId="495FBCDD" w:rsidR="00D12DE0" w:rsidRPr="00CD7822" w:rsidRDefault="00D12DE0" w:rsidP="00D12DE0">
            <w:pPr>
              <w:pStyle w:val="TabletextrowsAgency"/>
              <w:rPr>
                <w:bCs/>
              </w:rPr>
            </w:pPr>
            <w:r w:rsidRPr="00CD7822">
              <w:rPr>
                <w:bCs/>
              </w:rPr>
              <w:t>1313-1314</w:t>
            </w:r>
          </w:p>
        </w:tc>
        <w:tc>
          <w:tcPr>
            <w:tcW w:w="450" w:type="pct"/>
            <w:shd w:val="clear" w:color="auto" w:fill="E1E3F2"/>
          </w:tcPr>
          <w:p w14:paraId="68AB05A3" w14:textId="77777777" w:rsidR="00D12DE0" w:rsidRPr="00CD7822" w:rsidRDefault="00D12DE0" w:rsidP="00D12DE0">
            <w:pPr>
              <w:pStyle w:val="TabletextrowsAgency"/>
            </w:pPr>
          </w:p>
        </w:tc>
        <w:tc>
          <w:tcPr>
            <w:tcW w:w="1113" w:type="pct"/>
            <w:shd w:val="clear" w:color="auto" w:fill="E1E3F2"/>
          </w:tcPr>
          <w:p w14:paraId="4715FCD4" w14:textId="77777777" w:rsidR="00D12DE0" w:rsidRPr="00CD7822" w:rsidRDefault="00D12DE0" w:rsidP="00D12DE0">
            <w:pPr>
              <w:pStyle w:val="TabletextrowsAgency"/>
            </w:pPr>
            <w:r w:rsidRPr="00CD7822">
              <w:rPr>
                <w:b/>
                <w:bCs/>
              </w:rPr>
              <w:t>Comment:</w:t>
            </w:r>
            <w:r w:rsidRPr="00CD7822">
              <w:t xml:space="preserve"> More options should be considered here as some sponsors may be customers of VPN alternatives such as ZTNA (Zero-Trust Network Access) and not be decisively included in the two options.</w:t>
            </w:r>
          </w:p>
          <w:p w14:paraId="04043F65" w14:textId="5BE04DD0" w:rsidR="00D12DE0" w:rsidRPr="00CD7822" w:rsidRDefault="00D12DE0" w:rsidP="00D12DE0">
            <w:pPr>
              <w:pStyle w:val="TabletextrowsAgency"/>
            </w:pPr>
          </w:p>
        </w:tc>
        <w:tc>
          <w:tcPr>
            <w:tcW w:w="853" w:type="pct"/>
            <w:shd w:val="clear" w:color="auto" w:fill="E1E3F2"/>
          </w:tcPr>
          <w:p w14:paraId="3200BEDD" w14:textId="77777777" w:rsidR="00D12DE0" w:rsidRDefault="00D12DE0" w:rsidP="00D12DE0">
            <w:pPr>
              <w:pStyle w:val="TabletextrowsAgency"/>
            </w:pPr>
          </w:p>
        </w:tc>
      </w:tr>
      <w:tr w:rsidR="00D12DE0" w14:paraId="4F4F5437" w14:textId="77777777" w:rsidTr="00524DB2">
        <w:tc>
          <w:tcPr>
            <w:tcW w:w="358" w:type="pct"/>
            <w:shd w:val="clear" w:color="auto" w:fill="E1E3F2"/>
          </w:tcPr>
          <w:p w14:paraId="5D88F7CE" w14:textId="77777777" w:rsidR="00D12DE0" w:rsidRPr="00561BA0" w:rsidRDefault="00D12DE0" w:rsidP="00D12DE0">
            <w:pPr>
              <w:pStyle w:val="TabletextrowsAgency"/>
            </w:pPr>
            <w:r>
              <w:t>1314</w:t>
            </w:r>
          </w:p>
        </w:tc>
        <w:tc>
          <w:tcPr>
            <w:tcW w:w="450" w:type="pct"/>
            <w:shd w:val="clear" w:color="auto" w:fill="E1E3F2"/>
          </w:tcPr>
          <w:p w14:paraId="6A977FA9" w14:textId="77777777" w:rsidR="00D12DE0" w:rsidRDefault="00D12DE0" w:rsidP="00D12DE0">
            <w:pPr>
              <w:pStyle w:val="TabletextrowsAgency"/>
            </w:pPr>
          </w:p>
        </w:tc>
        <w:tc>
          <w:tcPr>
            <w:tcW w:w="1113" w:type="pct"/>
            <w:shd w:val="clear" w:color="auto" w:fill="E1E3F2"/>
          </w:tcPr>
          <w:p w14:paraId="510970D4" w14:textId="77777777" w:rsidR="00D12DE0" w:rsidRDefault="00D12DE0" w:rsidP="00D12DE0">
            <w:pPr>
              <w:pStyle w:val="TabletextrowsAgency"/>
            </w:pPr>
            <w:r w:rsidRPr="008538E0">
              <w:rPr>
                <w:b/>
                <w:bCs/>
              </w:rPr>
              <w:t>Comment:</w:t>
            </w:r>
            <w:r>
              <w:t xml:space="preserve"> </w:t>
            </w:r>
            <w:r w:rsidRPr="00BB0BE2">
              <w:rPr>
                <w:i/>
                <w:iCs/>
              </w:rPr>
              <w:t>“(https))”</w:t>
            </w:r>
            <w:r>
              <w:t xml:space="preserve"> has an extra bracket.</w:t>
            </w:r>
          </w:p>
          <w:p w14:paraId="723A4736" w14:textId="77777777" w:rsidR="00D12DE0" w:rsidRDefault="00D12DE0" w:rsidP="00D12DE0">
            <w:pPr>
              <w:pStyle w:val="TabletextrowsAgency"/>
            </w:pPr>
          </w:p>
          <w:p w14:paraId="40CAC66C" w14:textId="77777777" w:rsidR="00D12DE0" w:rsidRDefault="00D12DE0" w:rsidP="00D12DE0">
            <w:pPr>
              <w:pStyle w:val="TabletextrowsAgency"/>
            </w:pPr>
            <w:r w:rsidRPr="008D5EF1">
              <w:rPr>
                <w:b/>
                <w:bCs/>
              </w:rPr>
              <w:t>Proposed change (if any):</w:t>
            </w:r>
          </w:p>
          <w:p w14:paraId="3E2AF4FA" w14:textId="77777777" w:rsidR="00D12DE0" w:rsidRDefault="00D12DE0" w:rsidP="00D12DE0">
            <w:pPr>
              <w:pStyle w:val="TabletextrowsAgency"/>
              <w:rPr>
                <w:rFonts w:eastAsia="SimSun"/>
                <w:strike/>
                <w:color w:val="FF0000"/>
                <w:lang w:eastAsia="ja-JP"/>
              </w:rPr>
            </w:pPr>
            <w:r>
              <w:rPr>
                <w:rFonts w:eastAsia="SimSun"/>
                <w:lang w:eastAsia="ja-JP"/>
              </w:rPr>
              <w:lastRenderedPageBreak/>
              <w:t>“</w:t>
            </w:r>
            <w:r w:rsidRPr="002615DB">
              <w:rPr>
                <w:rFonts w:eastAsia="SimSun"/>
                <w:lang w:eastAsia="ja-JP"/>
              </w:rPr>
              <w:t>hypertext transfer protocol secure (https)</w:t>
            </w:r>
            <w:r w:rsidRPr="002615DB">
              <w:rPr>
                <w:rFonts w:eastAsia="SimSun"/>
                <w:strike/>
                <w:color w:val="FF0000"/>
                <w:lang w:eastAsia="ja-JP"/>
              </w:rPr>
              <w:t>)</w:t>
            </w:r>
            <w:r w:rsidRPr="00BB0BE2">
              <w:rPr>
                <w:rFonts w:eastAsia="SimSun"/>
                <w:lang w:eastAsia="ja-JP"/>
              </w:rPr>
              <w:t>”</w:t>
            </w:r>
          </w:p>
          <w:p w14:paraId="1104E933" w14:textId="77777777" w:rsidR="00D12DE0" w:rsidRDefault="00D12DE0" w:rsidP="00D12DE0">
            <w:pPr>
              <w:pStyle w:val="TabletextrowsAgency"/>
            </w:pPr>
          </w:p>
        </w:tc>
        <w:tc>
          <w:tcPr>
            <w:tcW w:w="853" w:type="pct"/>
            <w:shd w:val="clear" w:color="auto" w:fill="E1E3F2"/>
          </w:tcPr>
          <w:p w14:paraId="0472FCDB" w14:textId="77777777" w:rsidR="00D12DE0" w:rsidRPr="00CE5919" w:rsidRDefault="00D12DE0" w:rsidP="00D12DE0">
            <w:pPr>
              <w:pStyle w:val="TabletextrowsAgency"/>
            </w:pPr>
          </w:p>
        </w:tc>
        <w:tc>
          <w:tcPr>
            <w:tcW w:w="1113" w:type="pct"/>
          </w:tcPr>
          <w:p w14:paraId="4A5B214B" w14:textId="77777777" w:rsidR="00D12DE0" w:rsidRPr="00CE5919" w:rsidRDefault="00D12DE0" w:rsidP="00D12DE0">
            <w:pPr>
              <w:pStyle w:val="TabletextrowsAgency"/>
            </w:pPr>
          </w:p>
        </w:tc>
        <w:tc>
          <w:tcPr>
            <w:tcW w:w="1113" w:type="pct"/>
          </w:tcPr>
          <w:p w14:paraId="25191BE1" w14:textId="77777777" w:rsidR="00D12DE0" w:rsidRPr="00CE5919" w:rsidRDefault="00D12DE0" w:rsidP="00D12DE0">
            <w:pPr>
              <w:autoSpaceDE w:val="0"/>
              <w:autoSpaceDN w:val="0"/>
              <w:adjustRightInd w:val="0"/>
              <w:rPr>
                <w:rFonts w:cs="Segoe UI"/>
                <w:lang w:eastAsia="it-IT"/>
              </w:rPr>
            </w:pPr>
          </w:p>
        </w:tc>
      </w:tr>
      <w:tr w:rsidR="00D12DE0" w14:paraId="2F41D307" w14:textId="77777777" w:rsidTr="00524DB2">
        <w:tc>
          <w:tcPr>
            <w:tcW w:w="358" w:type="pct"/>
            <w:shd w:val="clear" w:color="auto" w:fill="E1E3F2"/>
          </w:tcPr>
          <w:p w14:paraId="147E651F" w14:textId="77777777" w:rsidR="00D12DE0" w:rsidRPr="00BB0BE2" w:rsidRDefault="00D12DE0" w:rsidP="00D12DE0">
            <w:pPr>
              <w:pStyle w:val="TabletextrowsAgency"/>
            </w:pPr>
            <w:r w:rsidRPr="00BB0BE2">
              <w:t>1321</w:t>
            </w:r>
          </w:p>
        </w:tc>
        <w:tc>
          <w:tcPr>
            <w:tcW w:w="450" w:type="pct"/>
            <w:shd w:val="clear" w:color="auto" w:fill="E1E3F2"/>
          </w:tcPr>
          <w:p w14:paraId="4FFA0D09" w14:textId="77777777" w:rsidR="00D12DE0" w:rsidRPr="00BB0BE2" w:rsidRDefault="00D12DE0" w:rsidP="00D12DE0">
            <w:pPr>
              <w:pStyle w:val="TabletextrowsAgency"/>
            </w:pPr>
          </w:p>
        </w:tc>
        <w:tc>
          <w:tcPr>
            <w:tcW w:w="1113" w:type="pct"/>
            <w:shd w:val="clear" w:color="auto" w:fill="E1E3F2"/>
          </w:tcPr>
          <w:p w14:paraId="46D2E3A4" w14:textId="77777777" w:rsidR="00D12DE0" w:rsidRPr="00BB0BE2" w:rsidRDefault="00D12DE0" w:rsidP="00D12DE0">
            <w:pPr>
              <w:pStyle w:val="TabletextrowsAgency"/>
            </w:pPr>
            <w:r w:rsidRPr="00BB0BE2">
              <w:rPr>
                <w:b/>
                <w:bCs/>
              </w:rPr>
              <w:t>Comment:</w:t>
            </w:r>
            <w:r w:rsidRPr="00BB0BE2">
              <w:t xml:space="preserve"> A word is missing.</w:t>
            </w:r>
          </w:p>
          <w:p w14:paraId="2373EE76" w14:textId="77777777" w:rsidR="00D12DE0" w:rsidRPr="00BB0BE2" w:rsidRDefault="00D12DE0" w:rsidP="00D12DE0">
            <w:pPr>
              <w:pStyle w:val="TabletextrowsAgency"/>
            </w:pPr>
          </w:p>
          <w:p w14:paraId="318FDD37" w14:textId="77777777" w:rsidR="00D12DE0" w:rsidRPr="00BB0BE2" w:rsidRDefault="00D12DE0" w:rsidP="00D12DE0">
            <w:pPr>
              <w:pStyle w:val="TabletextrowsAgency"/>
              <w:rPr>
                <w:b/>
                <w:bCs/>
              </w:rPr>
            </w:pPr>
            <w:r w:rsidRPr="00BB0BE2">
              <w:rPr>
                <w:b/>
                <w:bCs/>
              </w:rPr>
              <w:t>Proposed change (if any):</w:t>
            </w:r>
          </w:p>
          <w:p w14:paraId="7726513B" w14:textId="77777777" w:rsidR="00D12DE0" w:rsidRPr="00BB0BE2" w:rsidRDefault="00D12DE0" w:rsidP="00D12DE0">
            <w:pPr>
              <w:pStyle w:val="TabletextrowsAgency"/>
              <w:rPr>
                <w:rFonts w:eastAsia="SimSun"/>
                <w:lang w:eastAsia="ja-JP"/>
              </w:rPr>
            </w:pPr>
            <w:r w:rsidRPr="00BB0BE2">
              <w:rPr>
                <w:rFonts w:eastAsia="SimSun"/>
                <w:lang w:eastAsia="ja-JP"/>
              </w:rPr>
              <w:t>“because the type of data collection method</w:t>
            </w:r>
            <w:r w:rsidRPr="00BB0BE2">
              <w:rPr>
                <w:rFonts w:eastAsia="SimSun"/>
                <w:color w:val="FF0000"/>
                <w:lang w:eastAsia="ja-JP"/>
              </w:rPr>
              <w:t xml:space="preserve"> is</w:t>
            </w:r>
            <w:r w:rsidRPr="00BB0BE2">
              <w:rPr>
                <w:rFonts w:eastAsia="SimSun"/>
                <w:lang w:eastAsia="ja-JP"/>
              </w:rPr>
              <w:t xml:space="preserve"> relatively new.”</w:t>
            </w:r>
          </w:p>
          <w:p w14:paraId="140744DD" w14:textId="77777777" w:rsidR="00D12DE0" w:rsidRPr="00BB0BE2" w:rsidRDefault="00D12DE0" w:rsidP="00D12DE0">
            <w:pPr>
              <w:pStyle w:val="TabletextrowsAgency"/>
            </w:pPr>
          </w:p>
        </w:tc>
        <w:tc>
          <w:tcPr>
            <w:tcW w:w="853" w:type="pct"/>
            <w:shd w:val="clear" w:color="auto" w:fill="E1E3F2"/>
          </w:tcPr>
          <w:p w14:paraId="75E992A5" w14:textId="77777777" w:rsidR="00D12DE0" w:rsidRPr="00CE5919" w:rsidRDefault="00D12DE0" w:rsidP="00D12DE0">
            <w:pPr>
              <w:pStyle w:val="TabletextrowsAgency"/>
            </w:pPr>
          </w:p>
        </w:tc>
        <w:tc>
          <w:tcPr>
            <w:tcW w:w="1113" w:type="pct"/>
          </w:tcPr>
          <w:p w14:paraId="1CABC545" w14:textId="77777777" w:rsidR="00D12DE0" w:rsidRPr="00CE5919" w:rsidRDefault="00D12DE0" w:rsidP="00D12DE0">
            <w:pPr>
              <w:pStyle w:val="TabletextrowsAgency"/>
            </w:pPr>
          </w:p>
        </w:tc>
        <w:tc>
          <w:tcPr>
            <w:tcW w:w="1113" w:type="pct"/>
          </w:tcPr>
          <w:p w14:paraId="04BBAF54" w14:textId="77777777" w:rsidR="00D12DE0" w:rsidRPr="00CE5919" w:rsidRDefault="00D12DE0" w:rsidP="00D12DE0">
            <w:pPr>
              <w:autoSpaceDE w:val="0"/>
              <w:autoSpaceDN w:val="0"/>
              <w:adjustRightInd w:val="0"/>
              <w:rPr>
                <w:rFonts w:cs="Segoe UI"/>
                <w:lang w:eastAsia="it-IT"/>
              </w:rPr>
            </w:pPr>
          </w:p>
        </w:tc>
      </w:tr>
      <w:tr w:rsidR="00D12DE0" w14:paraId="6B768E3B" w14:textId="77777777" w:rsidTr="00524DB2">
        <w:tc>
          <w:tcPr>
            <w:tcW w:w="358" w:type="pct"/>
            <w:shd w:val="clear" w:color="auto" w:fill="E1E3F2"/>
          </w:tcPr>
          <w:p w14:paraId="1D9F92D9" w14:textId="77777777" w:rsidR="00D12DE0" w:rsidRPr="00C5102D" w:rsidRDefault="00D12DE0" w:rsidP="00D12DE0">
            <w:r w:rsidRPr="00C5102D">
              <w:t>1328</w:t>
            </w:r>
          </w:p>
        </w:tc>
        <w:tc>
          <w:tcPr>
            <w:tcW w:w="450" w:type="pct"/>
            <w:shd w:val="clear" w:color="auto" w:fill="E1E3F2"/>
          </w:tcPr>
          <w:p w14:paraId="0DD15199" w14:textId="77777777" w:rsidR="00D12DE0" w:rsidRPr="00C5102D" w:rsidRDefault="00D12DE0" w:rsidP="00D12DE0"/>
        </w:tc>
        <w:tc>
          <w:tcPr>
            <w:tcW w:w="1113" w:type="pct"/>
            <w:shd w:val="clear" w:color="auto" w:fill="E1E3F2"/>
          </w:tcPr>
          <w:p w14:paraId="323407FD" w14:textId="2047B0FA" w:rsidR="00D12DE0" w:rsidRDefault="00D12DE0" w:rsidP="00D12DE0">
            <w:r w:rsidRPr="00A22FC2">
              <w:rPr>
                <w:b/>
                <w:bCs/>
              </w:rPr>
              <w:t>Comment:</w:t>
            </w:r>
            <w:r w:rsidRPr="00C5102D">
              <w:t xml:space="preserve"> </w:t>
            </w:r>
            <w:r w:rsidRPr="008A2255">
              <w:rPr>
                <w:i/>
                <w:iCs/>
              </w:rPr>
              <w:t>“Data entered”</w:t>
            </w:r>
            <w:r w:rsidRPr="008A2255">
              <w:t xml:space="preserve"> should be more specific</w:t>
            </w:r>
            <w:r w:rsidR="001E0888" w:rsidRPr="008A2255">
              <w:t>.</w:t>
            </w:r>
            <w:r w:rsidRPr="008A2255">
              <w:t xml:space="preserve"> </w:t>
            </w:r>
            <w:r w:rsidRPr="008A2255">
              <w:rPr>
                <w:i/>
                <w:iCs/>
              </w:rPr>
              <w:t>"submitted"</w:t>
            </w:r>
            <w:r w:rsidRPr="008A2255">
              <w:t xml:space="preserve"> or </w:t>
            </w:r>
            <w:r w:rsidRPr="008A2255">
              <w:rPr>
                <w:i/>
                <w:iCs/>
              </w:rPr>
              <w:t>"saved"</w:t>
            </w:r>
            <w:r w:rsidRPr="008A2255">
              <w:t xml:space="preserve"> may be a better choice to clearly differentiate from when entering data into an online form.</w:t>
            </w:r>
          </w:p>
          <w:p w14:paraId="1123519A" w14:textId="77777777" w:rsidR="00D12DE0" w:rsidRPr="00496A6F" w:rsidRDefault="00D12DE0" w:rsidP="00D12DE0">
            <w:pPr>
              <w:rPr>
                <w:b/>
                <w:bCs/>
              </w:rPr>
            </w:pPr>
          </w:p>
          <w:p w14:paraId="12FE2883" w14:textId="77777777" w:rsidR="00D12DE0" w:rsidRPr="00496A6F" w:rsidRDefault="00D12DE0" w:rsidP="00D12DE0">
            <w:pPr>
              <w:rPr>
                <w:b/>
                <w:bCs/>
              </w:rPr>
            </w:pPr>
            <w:r w:rsidRPr="00496A6F">
              <w:rPr>
                <w:b/>
                <w:bCs/>
              </w:rPr>
              <w:t>Proposed change (if any):</w:t>
            </w:r>
          </w:p>
          <w:p w14:paraId="3B64D978" w14:textId="77777777" w:rsidR="00D12DE0" w:rsidRDefault="00D12DE0" w:rsidP="00D12DE0">
            <w:pPr>
              <w:rPr>
                <w:rFonts w:eastAsia="SimSun"/>
                <w:lang w:eastAsia="ja-JP"/>
              </w:rPr>
            </w:pPr>
            <w:r>
              <w:rPr>
                <w:rFonts w:eastAsia="SimSun"/>
                <w:lang w:eastAsia="ja-JP"/>
              </w:rPr>
              <w:t>“</w:t>
            </w:r>
            <w:r w:rsidRPr="00D94E02">
              <w:rPr>
                <w:rFonts w:eastAsia="SimSun"/>
                <w:lang w:eastAsia="ja-JP"/>
              </w:rPr>
              <w:t xml:space="preserve">Data </w:t>
            </w:r>
            <w:r w:rsidRPr="00D94E02">
              <w:rPr>
                <w:rFonts w:eastAsia="SimSun"/>
                <w:color w:val="FF0000"/>
                <w:lang w:eastAsia="ja-JP"/>
              </w:rPr>
              <w:t xml:space="preserve">saved </w:t>
            </w:r>
            <w:r w:rsidRPr="00D94E02">
              <w:rPr>
                <w:rFonts w:eastAsia="SimSun"/>
                <w:strike/>
                <w:color w:val="FF0000"/>
                <w:lang w:eastAsia="ja-JP"/>
              </w:rPr>
              <w:t>entered</w:t>
            </w:r>
            <w:r w:rsidRPr="00D94E02">
              <w:rPr>
                <w:rFonts w:eastAsia="SimSun"/>
                <w:lang w:eastAsia="ja-JP"/>
              </w:rPr>
              <w:t xml:space="preserve"> into the EDC tools</w:t>
            </w:r>
            <w:r>
              <w:rPr>
                <w:rFonts w:eastAsia="SimSun"/>
                <w:lang w:eastAsia="ja-JP"/>
              </w:rPr>
              <w:t>”</w:t>
            </w:r>
          </w:p>
          <w:p w14:paraId="26F7AD0F" w14:textId="77777777" w:rsidR="00D12DE0" w:rsidRPr="00C5102D" w:rsidRDefault="00D12DE0" w:rsidP="00D12DE0"/>
        </w:tc>
        <w:tc>
          <w:tcPr>
            <w:tcW w:w="853" w:type="pct"/>
            <w:shd w:val="clear" w:color="auto" w:fill="E1E3F2"/>
          </w:tcPr>
          <w:p w14:paraId="06B6D179" w14:textId="6F56A332" w:rsidR="00D12DE0" w:rsidRPr="00CE5919" w:rsidRDefault="00D12DE0" w:rsidP="00D12DE0">
            <w:pPr>
              <w:pStyle w:val="TabletextrowsAgency"/>
            </w:pPr>
          </w:p>
        </w:tc>
        <w:tc>
          <w:tcPr>
            <w:tcW w:w="1113" w:type="pct"/>
          </w:tcPr>
          <w:p w14:paraId="2E8ECB33" w14:textId="77777777" w:rsidR="00D12DE0" w:rsidRPr="00CE5919" w:rsidRDefault="00D12DE0" w:rsidP="00D12DE0">
            <w:pPr>
              <w:pStyle w:val="TabletextrowsAgency"/>
            </w:pPr>
          </w:p>
        </w:tc>
        <w:tc>
          <w:tcPr>
            <w:tcW w:w="1113" w:type="pct"/>
          </w:tcPr>
          <w:p w14:paraId="37163EDE" w14:textId="77777777" w:rsidR="00D12DE0" w:rsidRPr="00CE5919" w:rsidRDefault="00D12DE0" w:rsidP="00D12DE0">
            <w:pPr>
              <w:autoSpaceDE w:val="0"/>
              <w:autoSpaceDN w:val="0"/>
              <w:adjustRightInd w:val="0"/>
              <w:rPr>
                <w:rFonts w:cs="Segoe UI"/>
                <w:lang w:eastAsia="it-IT"/>
              </w:rPr>
            </w:pPr>
          </w:p>
        </w:tc>
      </w:tr>
      <w:tr w:rsidR="00D12DE0" w14:paraId="0E2E79D0" w14:textId="77777777" w:rsidTr="00524DB2">
        <w:tc>
          <w:tcPr>
            <w:tcW w:w="358" w:type="pct"/>
            <w:shd w:val="clear" w:color="auto" w:fill="E1E3F2"/>
          </w:tcPr>
          <w:p w14:paraId="07FE2292" w14:textId="77777777" w:rsidR="00D12DE0" w:rsidRPr="00CE5919" w:rsidRDefault="00D12DE0" w:rsidP="00D12DE0">
            <w:pPr>
              <w:pStyle w:val="TabletextrowsAgency"/>
            </w:pPr>
            <w:r w:rsidRPr="00CE5919">
              <w:t>1336-1337</w:t>
            </w:r>
          </w:p>
        </w:tc>
        <w:tc>
          <w:tcPr>
            <w:tcW w:w="450" w:type="pct"/>
            <w:shd w:val="clear" w:color="auto" w:fill="E1E3F2"/>
          </w:tcPr>
          <w:p w14:paraId="3B80EDB1" w14:textId="77777777" w:rsidR="00D12DE0" w:rsidRPr="00CE5919" w:rsidRDefault="00D12DE0" w:rsidP="00D12DE0">
            <w:pPr>
              <w:pStyle w:val="TabletextrowsAgency"/>
            </w:pPr>
          </w:p>
        </w:tc>
        <w:tc>
          <w:tcPr>
            <w:tcW w:w="1113" w:type="pct"/>
            <w:shd w:val="clear" w:color="auto" w:fill="E1E3F2"/>
          </w:tcPr>
          <w:p w14:paraId="5C2B710C" w14:textId="77777777" w:rsidR="00D12DE0" w:rsidRPr="00CE5919" w:rsidRDefault="00D12DE0" w:rsidP="00D12DE0">
            <w:pPr>
              <w:autoSpaceDE w:val="0"/>
              <w:autoSpaceDN w:val="0"/>
              <w:adjustRightInd w:val="0"/>
              <w:rPr>
                <w:rFonts w:cs="Segoe UI"/>
                <w:lang w:eastAsia="it-IT"/>
              </w:rPr>
            </w:pPr>
            <w:r w:rsidRPr="008538E0">
              <w:rPr>
                <w:b/>
                <w:bCs/>
              </w:rPr>
              <w:t>Comment:</w:t>
            </w:r>
            <w:r>
              <w:rPr>
                <w:b/>
                <w:bCs/>
              </w:rPr>
              <w:t xml:space="preserve"> </w:t>
            </w:r>
            <w:r w:rsidRPr="00CE5919">
              <w:rPr>
                <w:rFonts w:cs="Segoe UI"/>
                <w:lang w:eastAsia="it-IT"/>
              </w:rPr>
              <w:t xml:space="preserve">It is unclear what the Agency expects with the term </w:t>
            </w:r>
            <w:r w:rsidRPr="00BB0BE2">
              <w:rPr>
                <w:rFonts w:cs="Segoe UI"/>
                <w:i/>
                <w:iCs/>
                <w:lang w:eastAsia="it-IT"/>
              </w:rPr>
              <w:t>“one to one correspondence”</w:t>
            </w:r>
            <w:r w:rsidRPr="00CE5919">
              <w:rPr>
                <w:rFonts w:cs="Segoe UI"/>
                <w:lang w:eastAsia="it-IT"/>
              </w:rPr>
              <w:t>.</w:t>
            </w:r>
          </w:p>
          <w:p w14:paraId="099CB9B9" w14:textId="77777777" w:rsidR="00D12DE0" w:rsidRDefault="00D12DE0" w:rsidP="00D12DE0">
            <w:pPr>
              <w:autoSpaceDE w:val="0"/>
              <w:autoSpaceDN w:val="0"/>
              <w:adjustRightInd w:val="0"/>
              <w:rPr>
                <w:rFonts w:cs="Segoe UI"/>
                <w:lang w:eastAsia="it-IT"/>
              </w:rPr>
            </w:pPr>
            <w:r w:rsidRPr="00CE5919">
              <w:rPr>
                <w:rFonts w:cs="Segoe UI"/>
                <w:lang w:eastAsia="it-IT"/>
              </w:rPr>
              <w:t xml:space="preserve">We recommend that the text is aligned with the MHRA GXP Data Integrity Guidance and Definitions section 6.12 on </w:t>
            </w:r>
            <w:proofErr w:type="spellStart"/>
            <w:r w:rsidRPr="00CE5919">
              <w:rPr>
                <w:rFonts w:cs="Segoe UI"/>
                <w:lang w:eastAsia="it-IT"/>
              </w:rPr>
              <w:t>computerised</w:t>
            </w:r>
            <w:proofErr w:type="spellEnd"/>
            <w:r w:rsidRPr="00CE5919">
              <w:rPr>
                <w:rFonts w:cs="Segoe UI"/>
                <w:lang w:eastAsia="it-IT"/>
              </w:rPr>
              <w:t xml:space="preserve"> systems transactions. </w:t>
            </w:r>
          </w:p>
          <w:p w14:paraId="5C8D91F2" w14:textId="77777777" w:rsidR="00D12DE0" w:rsidRDefault="00D12DE0" w:rsidP="00D12DE0">
            <w:pPr>
              <w:autoSpaceDE w:val="0"/>
              <w:autoSpaceDN w:val="0"/>
              <w:adjustRightInd w:val="0"/>
              <w:rPr>
                <w:rFonts w:cs="Segoe UI"/>
                <w:lang w:eastAsia="it-IT"/>
              </w:rPr>
            </w:pPr>
          </w:p>
          <w:p w14:paraId="3E24E368" w14:textId="77777777" w:rsidR="00D12DE0" w:rsidRPr="00496A6F" w:rsidRDefault="00D12DE0" w:rsidP="00D12DE0">
            <w:pPr>
              <w:rPr>
                <w:b/>
                <w:bCs/>
              </w:rPr>
            </w:pPr>
            <w:r w:rsidRPr="00496A6F">
              <w:rPr>
                <w:b/>
                <w:bCs/>
              </w:rPr>
              <w:t>Proposed change (if any):</w:t>
            </w:r>
          </w:p>
          <w:p w14:paraId="2834D53D" w14:textId="77777777" w:rsidR="00D12DE0" w:rsidRDefault="00D12DE0" w:rsidP="00D12DE0">
            <w:pPr>
              <w:autoSpaceDE w:val="0"/>
              <w:autoSpaceDN w:val="0"/>
              <w:adjustRightInd w:val="0"/>
              <w:rPr>
                <w:rFonts w:eastAsia="SimSun"/>
                <w:lang w:eastAsia="ja-JP"/>
              </w:rPr>
            </w:pPr>
            <w:r>
              <w:rPr>
                <w:rFonts w:eastAsia="SimSun"/>
                <w:lang w:eastAsia="ja-JP"/>
              </w:rPr>
              <w:t>“</w:t>
            </w:r>
            <w:r w:rsidRPr="00D94E02">
              <w:rPr>
                <w:rFonts w:eastAsia="SimSun"/>
                <w:lang w:eastAsia="ja-JP"/>
              </w:rPr>
              <w:t xml:space="preserve">However, source data directly entered into an eCRF should be saved </w:t>
            </w:r>
            <w:r w:rsidRPr="00BB0BE2">
              <w:rPr>
                <w:rFonts w:cs="Segoe UI"/>
                <w:color w:val="FF0000"/>
                <w:lang w:eastAsia="it-IT"/>
              </w:rPr>
              <w:t xml:space="preserve">contemporaneously, the combination of multiple entries into a combined single transaction should be avoided, and the time intervals before saving of data should be </w:t>
            </w:r>
            <w:proofErr w:type="spellStart"/>
            <w:r w:rsidRPr="00BB0BE2">
              <w:rPr>
                <w:rFonts w:cs="Segoe UI"/>
                <w:color w:val="FF0000"/>
                <w:lang w:eastAsia="it-IT"/>
              </w:rPr>
              <w:t>minimised</w:t>
            </w:r>
            <w:proofErr w:type="spellEnd"/>
            <w:r>
              <w:rPr>
                <w:rFonts w:cs="Segoe UI"/>
                <w:lang w:eastAsia="it-IT"/>
              </w:rPr>
              <w:t xml:space="preserve"> </w:t>
            </w:r>
            <w:r w:rsidRPr="00D94E02">
              <w:rPr>
                <w:rFonts w:eastAsia="SimSun"/>
                <w:strike/>
                <w:color w:val="FF0000"/>
                <w:lang w:eastAsia="ja-JP"/>
              </w:rPr>
              <w:t>in a one to one correspondence</w:t>
            </w:r>
            <w:r w:rsidRPr="00D94E02">
              <w:rPr>
                <w:rFonts w:eastAsia="SimSun"/>
                <w:lang w:eastAsia="ja-JP"/>
              </w:rPr>
              <w:t>.</w:t>
            </w:r>
            <w:r>
              <w:rPr>
                <w:rFonts w:eastAsia="SimSun"/>
                <w:lang w:eastAsia="ja-JP"/>
              </w:rPr>
              <w:t>”</w:t>
            </w:r>
          </w:p>
          <w:p w14:paraId="0DE55171" w14:textId="77777777" w:rsidR="00D12DE0" w:rsidRPr="00CE5919" w:rsidRDefault="00D12DE0" w:rsidP="00D12DE0">
            <w:pPr>
              <w:autoSpaceDE w:val="0"/>
              <w:autoSpaceDN w:val="0"/>
              <w:adjustRightInd w:val="0"/>
              <w:rPr>
                <w:rFonts w:cs="Segoe UI"/>
                <w:lang w:eastAsia="it-IT"/>
              </w:rPr>
            </w:pPr>
          </w:p>
        </w:tc>
        <w:tc>
          <w:tcPr>
            <w:tcW w:w="853" w:type="pct"/>
            <w:shd w:val="clear" w:color="auto" w:fill="E1E3F2"/>
          </w:tcPr>
          <w:p w14:paraId="31720C15" w14:textId="77777777" w:rsidR="00D12DE0" w:rsidRPr="00CE5919" w:rsidRDefault="00D12DE0" w:rsidP="00D12DE0">
            <w:pPr>
              <w:pStyle w:val="TabletextrowsAgency"/>
            </w:pPr>
          </w:p>
        </w:tc>
        <w:tc>
          <w:tcPr>
            <w:tcW w:w="1113" w:type="pct"/>
          </w:tcPr>
          <w:p w14:paraId="7F4645A9" w14:textId="77777777" w:rsidR="00D12DE0" w:rsidRPr="00CE5919" w:rsidRDefault="00D12DE0" w:rsidP="00D12DE0">
            <w:pPr>
              <w:pStyle w:val="TabletextrowsAgency"/>
            </w:pPr>
          </w:p>
        </w:tc>
        <w:tc>
          <w:tcPr>
            <w:tcW w:w="1113" w:type="pct"/>
          </w:tcPr>
          <w:p w14:paraId="45EB61E6" w14:textId="77777777" w:rsidR="00D12DE0" w:rsidRPr="00CE5919" w:rsidRDefault="00D12DE0" w:rsidP="00D12DE0">
            <w:pPr>
              <w:autoSpaceDE w:val="0"/>
              <w:autoSpaceDN w:val="0"/>
              <w:adjustRightInd w:val="0"/>
              <w:rPr>
                <w:rFonts w:cs="Segoe UI"/>
                <w:lang w:eastAsia="it-IT"/>
              </w:rPr>
            </w:pPr>
            <w:r w:rsidRPr="00CE5919">
              <w:rPr>
                <w:rFonts w:cs="Segoe UI"/>
                <w:lang w:eastAsia="it-IT"/>
              </w:rPr>
              <w:t>It is unclear what the Agency expects with the term “one to one correspondence”.</w:t>
            </w:r>
          </w:p>
          <w:p w14:paraId="721797FB" w14:textId="77777777" w:rsidR="00D12DE0" w:rsidRPr="00CE5919" w:rsidRDefault="00D12DE0" w:rsidP="00D12DE0">
            <w:pPr>
              <w:autoSpaceDE w:val="0"/>
              <w:autoSpaceDN w:val="0"/>
              <w:adjustRightInd w:val="0"/>
              <w:rPr>
                <w:rFonts w:cs="Segoe UI"/>
                <w:lang w:eastAsia="it-IT"/>
              </w:rPr>
            </w:pPr>
            <w:r w:rsidRPr="00CE5919">
              <w:rPr>
                <w:rFonts w:cs="Segoe UI"/>
                <w:lang w:eastAsia="it-IT"/>
              </w:rPr>
              <w:t xml:space="preserve">We recommend that the text is aligned with the MHRA ‘GXP’ Data Integrity Guidance and Definitions section 6.12 on </w:t>
            </w:r>
            <w:proofErr w:type="spellStart"/>
            <w:r w:rsidRPr="00CE5919">
              <w:rPr>
                <w:rFonts w:cs="Segoe UI"/>
                <w:lang w:eastAsia="it-IT"/>
              </w:rPr>
              <w:t>computerised</w:t>
            </w:r>
            <w:proofErr w:type="spellEnd"/>
            <w:r w:rsidRPr="00CE5919">
              <w:rPr>
                <w:rFonts w:cs="Segoe UI"/>
                <w:lang w:eastAsia="it-IT"/>
              </w:rPr>
              <w:t xml:space="preserve"> systems transactions. Proposed text is “However, source data directly entered into an eCRF should be saved</w:t>
            </w:r>
            <w:r w:rsidRPr="00CE5919">
              <w:rPr>
                <w:rFonts w:cs="Segoe UI"/>
                <w:u w:val="single"/>
                <w:lang w:eastAsia="it-IT"/>
              </w:rPr>
              <w:t xml:space="preserve"> contemporaneously, the combination of multiple entries into a combined single transaction should be avoided, and the time intervals before saving of data should be </w:t>
            </w:r>
            <w:proofErr w:type="spellStart"/>
            <w:r w:rsidRPr="00CE5919">
              <w:rPr>
                <w:rFonts w:cs="Segoe UI"/>
                <w:u w:val="single"/>
                <w:lang w:eastAsia="it-IT"/>
              </w:rPr>
              <w:t>minimised</w:t>
            </w:r>
            <w:proofErr w:type="spellEnd"/>
            <w:r w:rsidRPr="00CE5919">
              <w:rPr>
                <w:rFonts w:cs="Segoe UI"/>
                <w:lang w:eastAsia="it-IT"/>
              </w:rPr>
              <w:t>”</w:t>
            </w:r>
          </w:p>
        </w:tc>
      </w:tr>
      <w:tr w:rsidR="00D12DE0" w14:paraId="14968618" w14:textId="77777777" w:rsidTr="00524DB2">
        <w:trPr>
          <w:gridAfter w:val="2"/>
          <w:wAfter w:w="2226" w:type="pct"/>
        </w:trPr>
        <w:tc>
          <w:tcPr>
            <w:tcW w:w="358" w:type="pct"/>
            <w:shd w:val="clear" w:color="auto" w:fill="E1E3F2"/>
          </w:tcPr>
          <w:p w14:paraId="374EC545" w14:textId="77777777" w:rsidR="00D12DE0" w:rsidRPr="00F62DE0" w:rsidRDefault="00D12DE0" w:rsidP="00D12DE0">
            <w:pPr>
              <w:pStyle w:val="TabletextrowsAgency"/>
            </w:pPr>
            <w:r w:rsidRPr="00F62DE0">
              <w:t>1339</w:t>
            </w:r>
          </w:p>
        </w:tc>
        <w:tc>
          <w:tcPr>
            <w:tcW w:w="450" w:type="pct"/>
            <w:shd w:val="clear" w:color="auto" w:fill="E1E3F2"/>
          </w:tcPr>
          <w:p w14:paraId="63F2B52A" w14:textId="77777777" w:rsidR="00D12DE0" w:rsidRPr="00F62DE0" w:rsidRDefault="00D12DE0" w:rsidP="00D12DE0">
            <w:pPr>
              <w:pStyle w:val="TabletextrowsAgency"/>
            </w:pPr>
          </w:p>
        </w:tc>
        <w:tc>
          <w:tcPr>
            <w:tcW w:w="1113" w:type="pct"/>
            <w:shd w:val="clear" w:color="auto" w:fill="E1E3F2"/>
          </w:tcPr>
          <w:p w14:paraId="711D08F0" w14:textId="77777777" w:rsidR="00D12DE0" w:rsidRPr="00F62DE0" w:rsidRDefault="00D12DE0" w:rsidP="00D12DE0">
            <w:pPr>
              <w:autoSpaceDE w:val="0"/>
              <w:autoSpaceDN w:val="0"/>
              <w:adjustRightInd w:val="0"/>
              <w:rPr>
                <w:rFonts w:cs="Segoe UI"/>
                <w:lang w:eastAsia="it-IT"/>
              </w:rPr>
            </w:pPr>
            <w:r w:rsidRPr="008538E0">
              <w:rPr>
                <w:b/>
                <w:bCs/>
              </w:rPr>
              <w:t>Comment:</w:t>
            </w:r>
            <w:r>
              <w:rPr>
                <w:b/>
                <w:bCs/>
              </w:rPr>
              <w:t xml:space="preserve"> </w:t>
            </w:r>
            <w:r w:rsidRPr="00F62DE0">
              <w:rPr>
                <w:rFonts w:cs="Segoe UI"/>
                <w:lang w:eastAsia="it-IT"/>
              </w:rPr>
              <w:t>There is an inconsistent use of terminologies in section A5.1. The intent of this section is to describe electronic clinical outcome assessments (</w:t>
            </w:r>
            <w:proofErr w:type="spellStart"/>
            <w:r w:rsidRPr="00F62DE0">
              <w:rPr>
                <w:rFonts w:cs="Segoe UI"/>
                <w:lang w:eastAsia="it-IT"/>
              </w:rPr>
              <w:t>eCOA</w:t>
            </w:r>
            <w:proofErr w:type="spellEnd"/>
            <w:r w:rsidRPr="00F62DE0">
              <w:rPr>
                <w:rFonts w:cs="Segoe UI"/>
                <w:lang w:eastAsia="it-IT"/>
              </w:rPr>
              <w:t>) but in the subsequen</w:t>
            </w:r>
            <w:r>
              <w:rPr>
                <w:rFonts w:cs="Segoe UI"/>
                <w:lang w:eastAsia="it-IT"/>
              </w:rPr>
              <w:t>t</w:t>
            </w:r>
            <w:r w:rsidRPr="00F62DE0">
              <w:rPr>
                <w:rFonts w:cs="Segoe UI"/>
                <w:lang w:eastAsia="it-IT"/>
              </w:rPr>
              <w:t xml:space="preserve"> sections, the content switches to other EDC tools. </w:t>
            </w:r>
          </w:p>
          <w:p w14:paraId="01ECC29F" w14:textId="77777777" w:rsidR="00D12DE0" w:rsidRPr="00F62DE0" w:rsidRDefault="00D12DE0" w:rsidP="00D12DE0">
            <w:pPr>
              <w:autoSpaceDE w:val="0"/>
              <w:autoSpaceDN w:val="0"/>
              <w:adjustRightInd w:val="0"/>
              <w:rPr>
                <w:rFonts w:cs="Segoe UI"/>
                <w:lang w:eastAsia="it-IT"/>
              </w:rPr>
            </w:pPr>
          </w:p>
          <w:p w14:paraId="72F302BC" w14:textId="77777777" w:rsidR="00D12DE0" w:rsidRDefault="00D12DE0" w:rsidP="00D12DE0">
            <w:pPr>
              <w:autoSpaceDE w:val="0"/>
              <w:autoSpaceDN w:val="0"/>
              <w:adjustRightInd w:val="0"/>
              <w:rPr>
                <w:rFonts w:cs="Segoe UI"/>
                <w:lang w:eastAsia="it-IT"/>
              </w:rPr>
            </w:pPr>
            <w:r w:rsidRPr="00F62DE0">
              <w:rPr>
                <w:rFonts w:cs="Segoe UI"/>
                <w:lang w:eastAsia="it-IT"/>
              </w:rPr>
              <w:t>We recommend using consistent terminology in this section.</w:t>
            </w:r>
          </w:p>
          <w:p w14:paraId="6FBCD03F" w14:textId="77777777" w:rsidR="00D12DE0" w:rsidRPr="00F62DE0" w:rsidRDefault="00D12DE0" w:rsidP="00D12DE0">
            <w:pPr>
              <w:autoSpaceDE w:val="0"/>
              <w:autoSpaceDN w:val="0"/>
              <w:adjustRightInd w:val="0"/>
              <w:rPr>
                <w:rFonts w:cs="Segoe UI"/>
                <w:lang w:eastAsia="it-IT"/>
              </w:rPr>
            </w:pPr>
          </w:p>
        </w:tc>
        <w:tc>
          <w:tcPr>
            <w:tcW w:w="853" w:type="pct"/>
            <w:shd w:val="clear" w:color="auto" w:fill="E1E3F2"/>
          </w:tcPr>
          <w:p w14:paraId="398DEBA9" w14:textId="77777777" w:rsidR="00D12DE0" w:rsidRDefault="00D12DE0" w:rsidP="00D12DE0">
            <w:pPr>
              <w:pStyle w:val="TabletextrowsAgency"/>
            </w:pPr>
          </w:p>
        </w:tc>
      </w:tr>
      <w:tr w:rsidR="00D12DE0" w14:paraId="19BCEDDE" w14:textId="77777777" w:rsidTr="00524DB2">
        <w:trPr>
          <w:gridAfter w:val="2"/>
          <w:wAfter w:w="2226" w:type="pct"/>
        </w:trPr>
        <w:tc>
          <w:tcPr>
            <w:tcW w:w="358" w:type="pct"/>
            <w:shd w:val="clear" w:color="auto" w:fill="E1E3F2"/>
          </w:tcPr>
          <w:p w14:paraId="1FC708F3" w14:textId="77777777" w:rsidR="00D12DE0" w:rsidRDefault="00D12DE0" w:rsidP="00D12DE0">
            <w:pPr>
              <w:rPr>
                <w:rFonts w:eastAsia="Verdana"/>
              </w:rPr>
            </w:pPr>
            <w:r>
              <w:rPr>
                <w:rFonts w:eastAsia="Verdana"/>
              </w:rPr>
              <w:t>1343-1344</w:t>
            </w:r>
          </w:p>
        </w:tc>
        <w:tc>
          <w:tcPr>
            <w:tcW w:w="450" w:type="pct"/>
            <w:shd w:val="clear" w:color="auto" w:fill="E1E3F2"/>
          </w:tcPr>
          <w:p w14:paraId="31AF2839" w14:textId="77777777" w:rsidR="00D12DE0" w:rsidRDefault="00D12DE0" w:rsidP="00D12DE0">
            <w:pPr>
              <w:rPr>
                <w:rFonts w:eastAsia="Verdana"/>
              </w:rPr>
            </w:pPr>
          </w:p>
        </w:tc>
        <w:tc>
          <w:tcPr>
            <w:tcW w:w="1113" w:type="pct"/>
            <w:shd w:val="clear" w:color="auto" w:fill="E1E3F2"/>
          </w:tcPr>
          <w:p w14:paraId="27A6D34C" w14:textId="77777777" w:rsidR="00D12DE0" w:rsidRDefault="00D12DE0" w:rsidP="00D12DE0">
            <w:pPr>
              <w:rPr>
                <w:rFonts w:eastAsia="Verdana"/>
              </w:rPr>
            </w:pPr>
            <w:r w:rsidRPr="008538E0">
              <w:rPr>
                <w:rFonts w:eastAsia="Verdana"/>
                <w:b/>
                <w:bCs/>
              </w:rPr>
              <w:t>Comment:</w:t>
            </w:r>
            <w:r>
              <w:rPr>
                <w:rFonts w:eastAsia="Verdana"/>
              </w:rPr>
              <w:t xml:space="preserve"> The term </w:t>
            </w:r>
            <w:r w:rsidRPr="00BB0BE2">
              <w:rPr>
                <w:rFonts w:eastAsia="Verdana"/>
                <w:i/>
                <w:iCs/>
              </w:rPr>
              <w:t>“</w:t>
            </w:r>
            <w:proofErr w:type="spellStart"/>
            <w:r w:rsidRPr="00BB0BE2">
              <w:rPr>
                <w:rFonts w:eastAsia="Verdana"/>
                <w:i/>
                <w:iCs/>
              </w:rPr>
              <w:t>eCOA</w:t>
            </w:r>
            <w:proofErr w:type="spellEnd"/>
            <w:r w:rsidRPr="00BB0BE2">
              <w:rPr>
                <w:rFonts w:eastAsia="Verdana"/>
                <w:i/>
                <w:iCs/>
              </w:rPr>
              <w:t xml:space="preserve"> tool”</w:t>
            </w:r>
            <w:r>
              <w:rPr>
                <w:rFonts w:eastAsia="Verdana"/>
              </w:rPr>
              <w:t xml:space="preserve"> is not defined. We would suggest using Digital Health Technology tool as a more generic term that can collect </w:t>
            </w:r>
            <w:proofErr w:type="spellStart"/>
            <w:r>
              <w:rPr>
                <w:rFonts w:eastAsia="Verdana"/>
              </w:rPr>
              <w:t>eCOA</w:t>
            </w:r>
            <w:proofErr w:type="spellEnd"/>
            <w:r>
              <w:rPr>
                <w:rFonts w:eastAsia="Verdana"/>
              </w:rPr>
              <w:t xml:space="preserve"> data.</w:t>
            </w:r>
          </w:p>
          <w:p w14:paraId="4604D41D" w14:textId="77777777" w:rsidR="00D12DE0" w:rsidRDefault="00D12DE0" w:rsidP="00D12DE0">
            <w:pPr>
              <w:rPr>
                <w:rFonts w:eastAsia="Verdana"/>
              </w:rPr>
            </w:pPr>
          </w:p>
          <w:p w14:paraId="424A3DA4" w14:textId="77777777" w:rsidR="00D12DE0" w:rsidRDefault="00D12DE0" w:rsidP="00D12DE0">
            <w:pPr>
              <w:rPr>
                <w:rFonts w:eastAsia="Verdana"/>
              </w:rPr>
            </w:pPr>
            <w:r w:rsidRPr="008D5EF1">
              <w:rPr>
                <w:b/>
                <w:bCs/>
              </w:rPr>
              <w:t>Proposed change (if any):</w:t>
            </w:r>
          </w:p>
          <w:p w14:paraId="352BA601" w14:textId="77777777" w:rsidR="00D12DE0" w:rsidRDefault="00D12DE0" w:rsidP="00D12DE0">
            <w:pPr>
              <w:rPr>
                <w:rFonts w:eastAsia="Verdana"/>
              </w:rPr>
            </w:pPr>
            <w:r>
              <w:rPr>
                <w:rFonts w:eastAsia="Verdana"/>
              </w:rPr>
              <w:t xml:space="preserve">“The guideline aims at addressing the topics specifically related to these </w:t>
            </w:r>
            <w:proofErr w:type="spellStart"/>
            <w:r w:rsidRPr="00D94E02">
              <w:rPr>
                <w:rFonts w:eastAsia="Verdana"/>
                <w:strike/>
                <w:color w:val="FF0000"/>
              </w:rPr>
              <w:t>eCOA</w:t>
            </w:r>
            <w:proofErr w:type="spellEnd"/>
            <w:r w:rsidRPr="00D94E02">
              <w:rPr>
                <w:rFonts w:eastAsia="Verdana"/>
                <w:color w:val="FF0000"/>
              </w:rPr>
              <w:t xml:space="preserve"> </w:t>
            </w:r>
            <w:r w:rsidRPr="00BB0BE2">
              <w:rPr>
                <w:rFonts w:eastAsia="Verdana"/>
                <w:bCs/>
                <w:color w:val="FF0000"/>
              </w:rPr>
              <w:t>Digital Health Technology (DHT)</w:t>
            </w:r>
            <w:r w:rsidRPr="00D94E02">
              <w:rPr>
                <w:rFonts w:eastAsia="Verdana"/>
                <w:color w:val="FF0000"/>
              </w:rPr>
              <w:t xml:space="preserve"> </w:t>
            </w:r>
            <w:r>
              <w:rPr>
                <w:rFonts w:eastAsia="Verdana"/>
              </w:rPr>
              <w:t>tools</w:t>
            </w:r>
            <w:r w:rsidRPr="00D94E02">
              <w:rPr>
                <w:rFonts w:eastAsia="Verdana"/>
                <w:strike/>
                <w:color w:val="FF0000"/>
              </w:rPr>
              <w:t xml:space="preserve"> being electronic</w:t>
            </w:r>
            <w:r>
              <w:rPr>
                <w:rFonts w:eastAsia="Verdana"/>
              </w:rPr>
              <w:t xml:space="preserve"> </w:t>
            </w:r>
            <w:r>
              <w:rPr>
                <w:rFonts w:eastAsia="Verdana"/>
                <w:bCs/>
                <w:color w:val="FF0000"/>
              </w:rPr>
              <w:t>which</w:t>
            </w:r>
            <w:r w:rsidRPr="00BB0BE2">
              <w:rPr>
                <w:rFonts w:eastAsia="Verdana"/>
                <w:bCs/>
                <w:color w:val="FF0000"/>
              </w:rPr>
              <w:t xml:space="preserve"> collect COA data</w:t>
            </w:r>
            <w:r>
              <w:rPr>
                <w:rFonts w:eastAsia="Verdana"/>
              </w:rPr>
              <w:t xml:space="preserve"> and also to those related to the situation where Bring-your-own-device (BYOD) solutions are used.”</w:t>
            </w:r>
          </w:p>
          <w:p w14:paraId="668C3DA4" w14:textId="77777777" w:rsidR="00D12DE0" w:rsidRDefault="00D12DE0" w:rsidP="00D12DE0">
            <w:pPr>
              <w:rPr>
                <w:rFonts w:eastAsia="Verdana"/>
              </w:rPr>
            </w:pPr>
          </w:p>
        </w:tc>
        <w:tc>
          <w:tcPr>
            <w:tcW w:w="853" w:type="pct"/>
            <w:shd w:val="clear" w:color="auto" w:fill="E1E3F2"/>
          </w:tcPr>
          <w:p w14:paraId="2D25AF25" w14:textId="77777777" w:rsidR="00D12DE0" w:rsidRDefault="00D12DE0" w:rsidP="00D12DE0">
            <w:pPr>
              <w:pStyle w:val="TabletextrowsAgency"/>
            </w:pPr>
          </w:p>
        </w:tc>
      </w:tr>
      <w:tr w:rsidR="00D12DE0" w14:paraId="017055BC" w14:textId="77777777" w:rsidTr="00524DB2">
        <w:trPr>
          <w:gridAfter w:val="2"/>
          <w:wAfter w:w="2226" w:type="pct"/>
        </w:trPr>
        <w:tc>
          <w:tcPr>
            <w:tcW w:w="358" w:type="pct"/>
            <w:shd w:val="clear" w:color="auto" w:fill="E1E3F2"/>
          </w:tcPr>
          <w:p w14:paraId="53FD269A" w14:textId="77777777" w:rsidR="00D12DE0" w:rsidRPr="00561BA0" w:rsidRDefault="00D12DE0" w:rsidP="00D12DE0">
            <w:pPr>
              <w:pStyle w:val="TabletextrowsAgency"/>
            </w:pPr>
            <w:r>
              <w:t>1346</w:t>
            </w:r>
          </w:p>
        </w:tc>
        <w:tc>
          <w:tcPr>
            <w:tcW w:w="450" w:type="pct"/>
            <w:shd w:val="clear" w:color="auto" w:fill="E1E3F2"/>
          </w:tcPr>
          <w:p w14:paraId="31BEC8F9" w14:textId="77777777" w:rsidR="00D12DE0" w:rsidRDefault="00D12DE0" w:rsidP="00D12DE0">
            <w:pPr>
              <w:pStyle w:val="TabletextrowsAgency"/>
            </w:pPr>
          </w:p>
        </w:tc>
        <w:tc>
          <w:tcPr>
            <w:tcW w:w="1113" w:type="pct"/>
            <w:shd w:val="clear" w:color="auto" w:fill="E1E3F2"/>
          </w:tcPr>
          <w:p w14:paraId="7F30C8ED" w14:textId="77777777" w:rsidR="00D12DE0" w:rsidRDefault="00D12DE0" w:rsidP="00D12DE0">
            <w:pPr>
              <w:pStyle w:val="TabletextrowsAgency"/>
            </w:pPr>
            <w:r w:rsidRPr="008538E0">
              <w:rPr>
                <w:b/>
                <w:bCs/>
              </w:rPr>
              <w:t>Comment:</w:t>
            </w:r>
            <w:r>
              <w:t xml:space="preserve"> </w:t>
            </w:r>
            <w:r w:rsidRPr="00BB0BE2">
              <w:rPr>
                <w:i/>
                <w:iCs/>
              </w:rPr>
              <w:t>“PIs”</w:t>
            </w:r>
            <w:r>
              <w:t xml:space="preserve"> is mentioned whereas </w:t>
            </w:r>
            <w:r w:rsidRPr="00BB0BE2">
              <w:rPr>
                <w:i/>
                <w:iCs/>
              </w:rPr>
              <w:t>“investigators”</w:t>
            </w:r>
            <w:r>
              <w:t xml:space="preserve"> is used elsewhere and throughout the document.</w:t>
            </w:r>
          </w:p>
          <w:p w14:paraId="0D992F73" w14:textId="77777777" w:rsidR="00D12DE0" w:rsidRDefault="00D12DE0" w:rsidP="00D12DE0">
            <w:pPr>
              <w:pStyle w:val="TabletextrowsAgency"/>
            </w:pPr>
          </w:p>
          <w:p w14:paraId="48BE124A" w14:textId="77777777" w:rsidR="00D12DE0" w:rsidRDefault="00D12DE0" w:rsidP="00D12DE0">
            <w:pPr>
              <w:pStyle w:val="TabletextrowsAgency"/>
            </w:pPr>
            <w:r w:rsidRPr="008D5EF1">
              <w:rPr>
                <w:b/>
                <w:bCs/>
              </w:rPr>
              <w:t>Proposed change (if any):</w:t>
            </w:r>
          </w:p>
          <w:p w14:paraId="3ED06D9C" w14:textId="77777777" w:rsidR="00D12DE0" w:rsidRDefault="00D12DE0" w:rsidP="00D12DE0">
            <w:pPr>
              <w:autoSpaceDE w:val="0"/>
              <w:autoSpaceDN w:val="0"/>
              <w:adjustRightInd w:val="0"/>
              <w:rPr>
                <w:rFonts w:eastAsia="SimSun"/>
                <w:lang w:eastAsia="ja-JP"/>
              </w:rPr>
            </w:pPr>
            <w:r>
              <w:rPr>
                <w:rFonts w:eastAsia="SimSun"/>
                <w:lang w:eastAsia="ja-JP"/>
              </w:rPr>
              <w:t>“</w:t>
            </w:r>
            <w:r w:rsidRPr="0091506E">
              <w:rPr>
                <w:rFonts w:eastAsia="SimSun"/>
                <w:lang w:eastAsia="ja-JP"/>
              </w:rPr>
              <w:t xml:space="preserve">made available to involved/responsible parties such as the </w:t>
            </w:r>
            <w:r w:rsidRPr="0091506E">
              <w:rPr>
                <w:color w:val="FF0000"/>
              </w:rPr>
              <w:t xml:space="preserve">investigators </w:t>
            </w:r>
            <w:r w:rsidRPr="0091506E">
              <w:rPr>
                <w:rFonts w:eastAsia="SimSun"/>
                <w:strike/>
                <w:color w:val="FF0000"/>
                <w:lang w:eastAsia="ja-JP"/>
              </w:rPr>
              <w:t>PIs</w:t>
            </w:r>
            <w:r w:rsidRPr="0091506E">
              <w:rPr>
                <w:rFonts w:eastAsia="SimSun"/>
                <w:color w:val="FF0000"/>
                <w:lang w:eastAsia="ja-JP"/>
              </w:rPr>
              <w:t xml:space="preserve"> </w:t>
            </w:r>
            <w:r w:rsidRPr="0091506E">
              <w:rPr>
                <w:rFonts w:eastAsia="SimSun"/>
                <w:lang w:eastAsia="ja-JP"/>
              </w:rPr>
              <w:t>e.g. via portals, display of source data on the server</w:t>
            </w:r>
            <w:r>
              <w:rPr>
                <w:rFonts w:eastAsia="SimSun"/>
                <w:lang w:eastAsia="ja-JP"/>
              </w:rPr>
              <w:t>”</w:t>
            </w:r>
          </w:p>
          <w:p w14:paraId="5D09D382" w14:textId="77777777" w:rsidR="00D12DE0" w:rsidRDefault="00D12DE0" w:rsidP="00D12DE0">
            <w:pPr>
              <w:autoSpaceDE w:val="0"/>
              <w:autoSpaceDN w:val="0"/>
              <w:adjustRightInd w:val="0"/>
            </w:pPr>
          </w:p>
        </w:tc>
        <w:tc>
          <w:tcPr>
            <w:tcW w:w="853" w:type="pct"/>
            <w:shd w:val="clear" w:color="auto" w:fill="E1E3F2"/>
          </w:tcPr>
          <w:p w14:paraId="5D041A43" w14:textId="77777777" w:rsidR="00D12DE0" w:rsidRDefault="00D12DE0" w:rsidP="00D12DE0">
            <w:pPr>
              <w:pStyle w:val="TabletextrowsAgency"/>
            </w:pPr>
          </w:p>
        </w:tc>
      </w:tr>
      <w:tr w:rsidR="00D12DE0" w14:paraId="66A0CD2D" w14:textId="77777777" w:rsidTr="00524DB2">
        <w:trPr>
          <w:gridAfter w:val="2"/>
          <w:wAfter w:w="2226" w:type="pct"/>
        </w:trPr>
        <w:tc>
          <w:tcPr>
            <w:tcW w:w="358" w:type="pct"/>
            <w:shd w:val="clear" w:color="auto" w:fill="E1E3F2"/>
          </w:tcPr>
          <w:p w14:paraId="0353B1A7" w14:textId="77777777" w:rsidR="00D12DE0" w:rsidRDefault="00D12DE0" w:rsidP="00D12DE0">
            <w:pPr>
              <w:pStyle w:val="TabletextrowsAgency"/>
            </w:pPr>
            <w:r>
              <w:t>1347</w:t>
            </w:r>
          </w:p>
        </w:tc>
        <w:tc>
          <w:tcPr>
            <w:tcW w:w="450" w:type="pct"/>
            <w:shd w:val="clear" w:color="auto" w:fill="E1E3F2"/>
          </w:tcPr>
          <w:p w14:paraId="3CD304BF" w14:textId="77777777" w:rsidR="00D12DE0" w:rsidRDefault="00D12DE0" w:rsidP="00D12DE0">
            <w:pPr>
              <w:pStyle w:val="TabletextrowsAgency"/>
            </w:pPr>
          </w:p>
        </w:tc>
        <w:tc>
          <w:tcPr>
            <w:tcW w:w="1113" w:type="pct"/>
            <w:shd w:val="clear" w:color="auto" w:fill="E1E3F2"/>
          </w:tcPr>
          <w:p w14:paraId="68287BFC" w14:textId="77777777" w:rsidR="00D12DE0" w:rsidRDefault="00D12DE0" w:rsidP="00D12DE0">
            <w:pPr>
              <w:pStyle w:val="TabletextrowsAgency"/>
              <w:rPr>
                <w:color w:val="000000"/>
              </w:rPr>
            </w:pPr>
            <w:r w:rsidRPr="008538E0">
              <w:rPr>
                <w:b/>
                <w:bCs/>
              </w:rPr>
              <w:t>Comment:</w:t>
            </w:r>
            <w:r>
              <w:rPr>
                <w:b/>
                <w:bCs/>
              </w:rPr>
              <w:t xml:space="preserve"> </w:t>
            </w:r>
            <w:r w:rsidRPr="001D0EE3">
              <w:rPr>
                <w:color w:val="000000"/>
              </w:rPr>
              <w:t>We suggest allowing for a more flexible approach, not only accepting processes to be described in the protocol.</w:t>
            </w:r>
            <w:r>
              <w:rPr>
                <w:color w:val="000000"/>
              </w:rPr>
              <w:t xml:space="preserve"> </w:t>
            </w:r>
          </w:p>
          <w:p w14:paraId="6FA94088" w14:textId="77777777" w:rsidR="00D12DE0" w:rsidRDefault="00D12DE0" w:rsidP="00D12DE0">
            <w:pPr>
              <w:pStyle w:val="TabletextrowsAgency"/>
              <w:rPr>
                <w:color w:val="000000"/>
              </w:rPr>
            </w:pPr>
          </w:p>
          <w:p w14:paraId="0669EC42" w14:textId="74294E2E" w:rsidR="00D12DE0" w:rsidRDefault="00D12DE0" w:rsidP="00D12DE0">
            <w:pPr>
              <w:pStyle w:val="TabletextrowsAgency"/>
            </w:pPr>
            <w:r>
              <w:t>We would p</w:t>
            </w:r>
            <w:r w:rsidRPr="00563C28">
              <w:t xml:space="preserve">ropose amending </w:t>
            </w:r>
            <w:r>
              <w:t xml:space="preserve">the </w:t>
            </w:r>
            <w:r w:rsidRPr="00563C28">
              <w:t>text as follows to allow</w:t>
            </w:r>
            <w:r>
              <w:t xml:space="preserve"> for</w:t>
            </w:r>
            <w:r w:rsidRPr="00563C28">
              <w:t xml:space="preserve"> the use of ancillary documentation in addition to the protocol</w:t>
            </w:r>
            <w:r>
              <w:t>.</w:t>
            </w:r>
          </w:p>
          <w:p w14:paraId="2899546E" w14:textId="77777777" w:rsidR="00D12DE0" w:rsidRDefault="00D12DE0" w:rsidP="00D12DE0">
            <w:pPr>
              <w:pStyle w:val="TabletextrowsAgency"/>
            </w:pPr>
          </w:p>
          <w:p w14:paraId="1D48B922" w14:textId="77777777" w:rsidR="00D12DE0" w:rsidRDefault="00D12DE0" w:rsidP="00D12DE0">
            <w:pPr>
              <w:pStyle w:val="TabletextrowsAgency"/>
            </w:pPr>
            <w:r w:rsidRPr="008D5EF1">
              <w:rPr>
                <w:b/>
                <w:bCs/>
              </w:rPr>
              <w:t>Proposed change (if any):</w:t>
            </w:r>
          </w:p>
          <w:p w14:paraId="09F31789" w14:textId="5E199DAD" w:rsidR="00D12DE0" w:rsidRDefault="00D12DE0" w:rsidP="00D12DE0">
            <w:pPr>
              <w:pStyle w:val="TabletextrowsAgency"/>
            </w:pPr>
            <w:r>
              <w:t xml:space="preserve">“These processes (including access controls) should be controlled and clearly described in </w:t>
            </w:r>
            <w:r w:rsidRPr="00EB7744">
              <w:t>the protocol</w:t>
            </w:r>
            <w:r w:rsidRPr="0091506E">
              <w:t xml:space="preserve"> </w:t>
            </w:r>
            <w:r w:rsidRPr="0091506E">
              <w:rPr>
                <w:color w:val="FF0000"/>
              </w:rPr>
              <w:t>or equivalent</w:t>
            </w:r>
            <w:r w:rsidRPr="0091506E">
              <w:t>,</w:t>
            </w:r>
            <w:r>
              <w:t xml:space="preserve"> and all parts of the processes should be validated.”</w:t>
            </w:r>
          </w:p>
          <w:p w14:paraId="17C2DEE6" w14:textId="29EDEA5C" w:rsidR="00D12DE0" w:rsidRDefault="00D12DE0" w:rsidP="00D12DE0">
            <w:pPr>
              <w:pStyle w:val="TabletextrowsAgency"/>
            </w:pPr>
          </w:p>
          <w:p w14:paraId="0AD06334" w14:textId="2E4377F2" w:rsidR="00D12DE0" w:rsidRPr="00852F41" w:rsidRDefault="00D12DE0" w:rsidP="00D12DE0">
            <w:pPr>
              <w:spacing w:line="252" w:lineRule="auto"/>
            </w:pPr>
            <w:r w:rsidRPr="00852F41">
              <w:rPr>
                <w:color w:val="000000"/>
              </w:rPr>
              <w:t>Alternatively, if EMA still requires the documentation to be available to all readers of the protocol, it will still be beneficial, if it does not have to be part of the protocol as such:</w:t>
            </w:r>
          </w:p>
          <w:p w14:paraId="777A754A" w14:textId="77777777" w:rsidR="00D12DE0" w:rsidRPr="00852F41" w:rsidRDefault="00D12DE0" w:rsidP="00D12DE0">
            <w:pPr>
              <w:spacing w:line="252" w:lineRule="auto"/>
            </w:pPr>
          </w:p>
          <w:p w14:paraId="274485DE" w14:textId="67F3EC32" w:rsidR="00D12DE0" w:rsidRDefault="00D12DE0" w:rsidP="00D12DE0">
            <w:pPr>
              <w:pStyle w:val="TabletextrowsAgency"/>
            </w:pPr>
            <w:r w:rsidRPr="00852F41">
              <w:rPr>
                <w:color w:val="000000"/>
              </w:rPr>
              <w:t xml:space="preserve">“These processes (including access controls) should be controlled and clearly described </w:t>
            </w:r>
            <w:r w:rsidRPr="00852F41">
              <w:rPr>
                <w:color w:val="FF0000"/>
              </w:rPr>
              <w:t xml:space="preserve">or referenced </w:t>
            </w:r>
            <w:r w:rsidRPr="00852F41">
              <w:rPr>
                <w:color w:val="000000"/>
              </w:rPr>
              <w:t>in the protocol, and all parts of the processes should be validated.”</w:t>
            </w:r>
          </w:p>
          <w:p w14:paraId="4DDA8F80" w14:textId="77777777" w:rsidR="00D12DE0" w:rsidRDefault="00D12DE0" w:rsidP="00D12DE0">
            <w:pPr>
              <w:pStyle w:val="TabletextrowsAgency"/>
            </w:pPr>
          </w:p>
        </w:tc>
        <w:tc>
          <w:tcPr>
            <w:tcW w:w="853" w:type="pct"/>
            <w:shd w:val="clear" w:color="auto" w:fill="E1E3F2"/>
          </w:tcPr>
          <w:p w14:paraId="54C00C32" w14:textId="77777777" w:rsidR="00D12DE0" w:rsidRDefault="00D12DE0" w:rsidP="00D12DE0">
            <w:pPr>
              <w:pStyle w:val="TabletextrowsAgency"/>
            </w:pPr>
          </w:p>
        </w:tc>
      </w:tr>
      <w:tr w:rsidR="00D12DE0" w14:paraId="3BBE30E7" w14:textId="77777777" w:rsidTr="00524DB2">
        <w:trPr>
          <w:gridAfter w:val="2"/>
          <w:wAfter w:w="2226" w:type="pct"/>
        </w:trPr>
        <w:tc>
          <w:tcPr>
            <w:tcW w:w="358" w:type="pct"/>
            <w:shd w:val="clear" w:color="auto" w:fill="E1E3F2"/>
          </w:tcPr>
          <w:p w14:paraId="1D1099ED" w14:textId="77777777" w:rsidR="00D12DE0" w:rsidRDefault="00D12DE0" w:rsidP="00D12DE0">
            <w:pPr>
              <w:rPr>
                <w:rFonts w:eastAsia="Verdana"/>
              </w:rPr>
            </w:pPr>
            <w:r>
              <w:rPr>
                <w:rFonts w:eastAsia="Verdana"/>
              </w:rPr>
              <w:t>1354-1459</w:t>
            </w:r>
          </w:p>
          <w:p w14:paraId="20EDCBC0" w14:textId="77777777" w:rsidR="00D12DE0" w:rsidRDefault="00D12DE0" w:rsidP="00D12DE0">
            <w:pPr>
              <w:rPr>
                <w:rFonts w:eastAsia="Verdana"/>
              </w:rPr>
            </w:pPr>
            <w:r>
              <w:rPr>
                <w:rFonts w:eastAsia="Verdana"/>
              </w:rPr>
              <w:t>Sections A5.1.1 &amp; A5.1.2 &amp; A5.1.3</w:t>
            </w:r>
          </w:p>
        </w:tc>
        <w:tc>
          <w:tcPr>
            <w:tcW w:w="450" w:type="pct"/>
            <w:shd w:val="clear" w:color="auto" w:fill="E1E3F2"/>
          </w:tcPr>
          <w:p w14:paraId="5DAE567F" w14:textId="77777777" w:rsidR="00D12DE0" w:rsidRDefault="00D12DE0" w:rsidP="00D12DE0">
            <w:pPr>
              <w:rPr>
                <w:rFonts w:eastAsia="Verdana"/>
                <w:color w:val="0000FF"/>
              </w:rPr>
            </w:pPr>
          </w:p>
        </w:tc>
        <w:tc>
          <w:tcPr>
            <w:tcW w:w="1113" w:type="pct"/>
            <w:shd w:val="clear" w:color="auto" w:fill="E1E3F2"/>
          </w:tcPr>
          <w:p w14:paraId="04392680" w14:textId="77777777" w:rsidR="00D12DE0" w:rsidRPr="00776654" w:rsidRDefault="00D12DE0" w:rsidP="00D12DE0">
            <w:pPr>
              <w:pStyle w:val="TabletextrowsAgency"/>
            </w:pPr>
            <w:r w:rsidRPr="008538E0">
              <w:rPr>
                <w:rFonts w:eastAsia="Verdana"/>
                <w:b/>
                <w:bCs/>
              </w:rPr>
              <w:t>Comment:</w:t>
            </w:r>
            <w:r>
              <w:rPr>
                <w:rFonts w:eastAsia="Verdana"/>
              </w:rPr>
              <w:t xml:space="preserve"> </w:t>
            </w:r>
            <w:r w:rsidRPr="00776654">
              <w:t xml:space="preserve">We would suggest to combine these sections and refer to </w:t>
            </w:r>
            <w:proofErr w:type="spellStart"/>
            <w:r w:rsidRPr="00776654">
              <w:t>eCOA</w:t>
            </w:r>
            <w:proofErr w:type="spellEnd"/>
            <w:r w:rsidRPr="00776654">
              <w:t xml:space="preserve"> given that the guidance often states similar requirements across sections and COA types. We would suggest to call out where requirements differ for ePRO vs other, as needed.  </w:t>
            </w:r>
          </w:p>
          <w:p w14:paraId="1F86A03E" w14:textId="77777777" w:rsidR="00D12DE0" w:rsidRPr="00776654" w:rsidRDefault="00D12DE0" w:rsidP="00D12DE0">
            <w:pPr>
              <w:pStyle w:val="TabletextrowsAgency"/>
            </w:pPr>
            <w:r w:rsidRPr="00776654">
              <w:t>Furthermore, we would suggest adding a sub-section for Performance Outcome Assessments collected by wearables/sensors, in case there are specific requirements for those, to complement the existing sections, as it is a developing field and their use in clinical trials will increase in the future.</w:t>
            </w:r>
          </w:p>
          <w:p w14:paraId="0ABE36A7" w14:textId="77777777" w:rsidR="00D12DE0" w:rsidRDefault="00D12DE0" w:rsidP="00D12DE0">
            <w:pPr>
              <w:rPr>
                <w:rFonts w:eastAsia="Verdana"/>
              </w:rPr>
            </w:pPr>
          </w:p>
        </w:tc>
        <w:tc>
          <w:tcPr>
            <w:tcW w:w="853" w:type="pct"/>
            <w:shd w:val="clear" w:color="auto" w:fill="E1E3F2"/>
          </w:tcPr>
          <w:p w14:paraId="3E436D20" w14:textId="77777777" w:rsidR="00D12DE0" w:rsidRDefault="00D12DE0" w:rsidP="00D12DE0">
            <w:pPr>
              <w:pStyle w:val="TabletextrowsAgency"/>
            </w:pPr>
          </w:p>
        </w:tc>
      </w:tr>
      <w:tr w:rsidR="00D12DE0" w14:paraId="713D1BD1" w14:textId="77777777" w:rsidTr="00524DB2">
        <w:trPr>
          <w:gridAfter w:val="2"/>
          <w:wAfter w:w="2226" w:type="pct"/>
        </w:trPr>
        <w:tc>
          <w:tcPr>
            <w:tcW w:w="358" w:type="pct"/>
            <w:shd w:val="clear" w:color="auto" w:fill="E1E3F2"/>
          </w:tcPr>
          <w:p w14:paraId="28519519" w14:textId="77777777" w:rsidR="00D12DE0" w:rsidRDefault="00D12DE0" w:rsidP="00D12DE0">
            <w:pPr>
              <w:pStyle w:val="TabletextrowsAgency"/>
            </w:pPr>
            <w:r>
              <w:t>1356</w:t>
            </w:r>
          </w:p>
        </w:tc>
        <w:tc>
          <w:tcPr>
            <w:tcW w:w="450" w:type="pct"/>
            <w:shd w:val="clear" w:color="auto" w:fill="E1E3F2"/>
          </w:tcPr>
          <w:p w14:paraId="5CD1B739" w14:textId="77777777" w:rsidR="00D12DE0" w:rsidRDefault="00D12DE0" w:rsidP="00D12DE0">
            <w:pPr>
              <w:pStyle w:val="TabletextrowsAgency"/>
            </w:pPr>
          </w:p>
        </w:tc>
        <w:tc>
          <w:tcPr>
            <w:tcW w:w="1113" w:type="pct"/>
            <w:shd w:val="clear" w:color="auto" w:fill="E1E3F2"/>
          </w:tcPr>
          <w:p w14:paraId="746EE90F" w14:textId="77777777" w:rsidR="00D12DE0" w:rsidRPr="00776654" w:rsidRDefault="00D12DE0" w:rsidP="00D12DE0">
            <w:pPr>
              <w:pStyle w:val="TabletextrowsAgency"/>
            </w:pPr>
            <w:r w:rsidRPr="008538E0">
              <w:rPr>
                <w:b/>
                <w:bCs/>
              </w:rPr>
              <w:t>Comment:</w:t>
            </w:r>
            <w:r>
              <w:rPr>
                <w:b/>
                <w:bCs/>
              </w:rPr>
              <w:t xml:space="preserve"> </w:t>
            </w:r>
            <w:r w:rsidRPr="00776654">
              <w:t xml:space="preserve">The recommendation to involve site staff, trial participants/patients in the development is appropriate when the intent is to evaluate the validity of the instrument itself (e.g., deploy a new device or scale for a broad use).  However, it is important to consider when the data entry screens are recreating validated scales and questionnaires (public or copyrighted) or use rulers or lines that cannot be modified for usability preference of the end-users. </w:t>
            </w:r>
          </w:p>
          <w:p w14:paraId="5DEFDF1B" w14:textId="77777777" w:rsidR="00D12DE0" w:rsidRDefault="00D12DE0" w:rsidP="00D12DE0">
            <w:pPr>
              <w:pStyle w:val="TabletextrowsAgency"/>
            </w:pPr>
          </w:p>
          <w:p w14:paraId="564EF5FC" w14:textId="77777777" w:rsidR="00D12DE0" w:rsidRDefault="00D12DE0" w:rsidP="00D12DE0">
            <w:pPr>
              <w:pStyle w:val="TabletextrowsAgency"/>
            </w:pPr>
            <w:r>
              <w:lastRenderedPageBreak/>
              <w:t>We would propose amending the text as follows to avoid overburdening the site staff.</w:t>
            </w:r>
          </w:p>
          <w:p w14:paraId="2E3FA2F5" w14:textId="77777777" w:rsidR="00D12DE0" w:rsidRDefault="00D12DE0" w:rsidP="00D12DE0">
            <w:pPr>
              <w:pStyle w:val="TabletextrowsAgency"/>
            </w:pPr>
          </w:p>
          <w:p w14:paraId="5A5B65BF" w14:textId="77777777" w:rsidR="00D12DE0" w:rsidRDefault="00D12DE0" w:rsidP="00D12DE0">
            <w:pPr>
              <w:pStyle w:val="TabletextrowsAgency"/>
            </w:pPr>
            <w:r w:rsidRPr="008D5EF1">
              <w:rPr>
                <w:b/>
                <w:bCs/>
              </w:rPr>
              <w:t>Proposed change (if any):</w:t>
            </w:r>
          </w:p>
          <w:p w14:paraId="7F5B3AEE" w14:textId="77777777" w:rsidR="00D12DE0" w:rsidRDefault="00D12DE0" w:rsidP="00D12DE0">
            <w:pPr>
              <w:pStyle w:val="TabletextrowsAgency"/>
            </w:pPr>
            <w:r>
              <w:t>“</w:t>
            </w:r>
            <w:r w:rsidRPr="0091506E">
              <w:t>The ePRO should be designed</w:t>
            </w:r>
            <w:r w:rsidRPr="0091506E">
              <w:rPr>
                <w:color w:val="FF0000"/>
              </w:rPr>
              <w:t xml:space="preserve"> </w:t>
            </w:r>
            <w:r w:rsidRPr="0091506E">
              <w:rPr>
                <w:rFonts w:cs="Segoe UI"/>
                <w:color w:val="FF0000"/>
                <w:lang w:eastAsia="it-IT"/>
              </w:rPr>
              <w:t>considering copyrights, validation of translations, medical conditions for intended use and population</w:t>
            </w:r>
            <w:r w:rsidRPr="0091506E">
              <w:t xml:space="preserve"> to meet the specific needs of </w:t>
            </w:r>
            <w:r w:rsidRPr="0091506E">
              <w:rPr>
                <w:rFonts w:cs="Segoe UI"/>
                <w:color w:val="FF0000"/>
                <w:lang w:eastAsia="it-IT"/>
              </w:rPr>
              <w:t xml:space="preserve">the protocol and of </w:t>
            </w:r>
            <w:r w:rsidRPr="0091506E">
              <w:rPr>
                <w:strike/>
                <w:color w:val="FF0000"/>
              </w:rPr>
              <w:t>the</w:t>
            </w:r>
            <w:r w:rsidRPr="0091506E">
              <w:t xml:space="preserve"> end users. </w:t>
            </w:r>
            <w:r w:rsidRPr="0091506E">
              <w:rPr>
                <w:strike/>
                <w:color w:val="FF0000"/>
              </w:rPr>
              <w:t xml:space="preserve">It is recommended to involve </w:t>
            </w:r>
            <w:r w:rsidRPr="0091506E">
              <w:rPr>
                <w:rFonts w:cs="Segoe UI"/>
                <w:color w:val="FF0000"/>
                <w:lang w:eastAsia="it-IT"/>
              </w:rPr>
              <w:t xml:space="preserve">Whenever applicable, without exposing to risks the copyright and validity for the ePRO tool, </w:t>
            </w:r>
            <w:r w:rsidRPr="00776654">
              <w:rPr>
                <w:rFonts w:cs="Segoe UI"/>
                <w:lang w:eastAsia="it-IT"/>
              </w:rPr>
              <w:t>site staff</w:t>
            </w:r>
            <w:r w:rsidRPr="0091506E">
              <w:rPr>
                <w:rFonts w:cs="Segoe UI"/>
                <w:color w:val="FF0000"/>
                <w:lang w:eastAsia="it-IT"/>
              </w:rPr>
              <w:t xml:space="preserve"> </w:t>
            </w:r>
            <w:r w:rsidRPr="00776654">
              <w:rPr>
                <w:color w:val="FF0000"/>
              </w:rPr>
              <w:t xml:space="preserve">or suitable representatives </w:t>
            </w:r>
            <w:r w:rsidRPr="00776654">
              <w:rPr>
                <w:rFonts w:cs="Segoe UI"/>
                <w:lang w:eastAsia="it-IT"/>
              </w:rPr>
              <w:t>and the intended trial participant/patient population</w:t>
            </w:r>
            <w:r w:rsidRPr="0091506E">
              <w:rPr>
                <w:rFonts w:cs="Segoe UI"/>
                <w:color w:val="FF0000"/>
                <w:lang w:eastAsia="it-IT"/>
              </w:rPr>
              <w:t xml:space="preserve"> might be </w:t>
            </w:r>
            <w:r w:rsidRPr="00776654">
              <w:rPr>
                <w:rFonts w:cs="Segoe UI"/>
                <w:color w:val="FF0000"/>
                <w:lang w:eastAsia="it-IT"/>
              </w:rPr>
              <w:t>involved</w:t>
            </w:r>
            <w:r w:rsidRPr="00776654">
              <w:rPr>
                <w:color w:val="FF0000"/>
              </w:rPr>
              <w:t xml:space="preserve"> </w:t>
            </w:r>
            <w:r w:rsidRPr="00776654">
              <w:t>in th</w:t>
            </w:r>
            <w:r w:rsidRPr="0091506E">
              <w:t>e development e.g. demonstrated usability (such as UAT).</w:t>
            </w:r>
            <w:r>
              <w:t>”</w:t>
            </w:r>
          </w:p>
          <w:p w14:paraId="69F0C7E6" w14:textId="77777777" w:rsidR="00D12DE0" w:rsidRDefault="00D12DE0" w:rsidP="00D12DE0">
            <w:pPr>
              <w:pStyle w:val="TabletextrowsAgency"/>
            </w:pPr>
          </w:p>
        </w:tc>
        <w:tc>
          <w:tcPr>
            <w:tcW w:w="853" w:type="pct"/>
            <w:shd w:val="clear" w:color="auto" w:fill="E1E3F2"/>
          </w:tcPr>
          <w:p w14:paraId="5531C41B" w14:textId="77777777" w:rsidR="00D12DE0" w:rsidRDefault="00D12DE0" w:rsidP="00D12DE0">
            <w:pPr>
              <w:pStyle w:val="TabletextrowsAgency"/>
            </w:pPr>
          </w:p>
        </w:tc>
      </w:tr>
      <w:tr w:rsidR="00D12DE0" w14:paraId="6E45749A" w14:textId="77777777" w:rsidTr="00524DB2">
        <w:trPr>
          <w:gridAfter w:val="2"/>
          <w:wAfter w:w="2226" w:type="pct"/>
        </w:trPr>
        <w:tc>
          <w:tcPr>
            <w:tcW w:w="358" w:type="pct"/>
            <w:shd w:val="clear" w:color="auto" w:fill="E1E3F2"/>
          </w:tcPr>
          <w:p w14:paraId="39913D1D" w14:textId="77777777" w:rsidR="00D12DE0" w:rsidRDefault="00D12DE0" w:rsidP="00D12DE0">
            <w:pPr>
              <w:pStyle w:val="TabletextrowsAgency"/>
            </w:pPr>
            <w:r>
              <w:t>1361</w:t>
            </w:r>
          </w:p>
        </w:tc>
        <w:tc>
          <w:tcPr>
            <w:tcW w:w="450" w:type="pct"/>
            <w:shd w:val="clear" w:color="auto" w:fill="E1E3F2"/>
          </w:tcPr>
          <w:p w14:paraId="13E26199" w14:textId="77777777" w:rsidR="00D12DE0" w:rsidRPr="0091506E" w:rsidRDefault="00D12DE0" w:rsidP="00D12DE0">
            <w:pPr>
              <w:pStyle w:val="TabletextrowsAgency"/>
            </w:pPr>
          </w:p>
        </w:tc>
        <w:tc>
          <w:tcPr>
            <w:tcW w:w="1113" w:type="pct"/>
            <w:shd w:val="clear" w:color="auto" w:fill="E1E3F2"/>
          </w:tcPr>
          <w:p w14:paraId="6EC6D8CF" w14:textId="77777777" w:rsidR="00D12DE0" w:rsidRPr="0091506E" w:rsidRDefault="00D12DE0" w:rsidP="00D12DE0">
            <w:pPr>
              <w:pStyle w:val="TabletextrowsAgency"/>
            </w:pPr>
            <w:r w:rsidRPr="008538E0">
              <w:rPr>
                <w:b/>
                <w:bCs/>
              </w:rPr>
              <w:t>Comment:</w:t>
            </w:r>
            <w:r>
              <w:rPr>
                <w:b/>
                <w:bCs/>
              </w:rPr>
              <w:t xml:space="preserve"> </w:t>
            </w:r>
            <w:r w:rsidRPr="0091506E">
              <w:t>In ePRO systems, the hand-held systems given to trial participants do not have audit tra</w:t>
            </w:r>
            <w:r>
              <w:t>i</w:t>
            </w:r>
            <w:r w:rsidRPr="0091506E">
              <w:t xml:space="preserve">l enabled. Also, the date and time captured </w:t>
            </w:r>
            <w:r>
              <w:t xml:space="preserve">is </w:t>
            </w:r>
            <w:r w:rsidRPr="0091506E">
              <w:t xml:space="preserve">each time the entire form is saved or submitted. In this sentence it is not clear if date and time capture expectation is at each field level or at </w:t>
            </w:r>
            <w:r>
              <w:t xml:space="preserve">the </w:t>
            </w:r>
            <w:r w:rsidRPr="0091506E">
              <w:t>entire form level.</w:t>
            </w:r>
          </w:p>
          <w:p w14:paraId="5D78802C" w14:textId="77777777" w:rsidR="00D12DE0" w:rsidRPr="0091506E" w:rsidRDefault="00D12DE0" w:rsidP="00D12DE0">
            <w:pPr>
              <w:pStyle w:val="TabletextrowsAgency"/>
            </w:pPr>
          </w:p>
          <w:p w14:paraId="72DA054D" w14:textId="77777777" w:rsidR="00D12DE0" w:rsidRPr="0091506E" w:rsidRDefault="00D12DE0" w:rsidP="00D12DE0">
            <w:pPr>
              <w:pStyle w:val="TabletextrowsAgency"/>
              <w:rPr>
                <w:bCs/>
              </w:rPr>
            </w:pPr>
            <w:r w:rsidRPr="0091506E">
              <w:rPr>
                <w:bCs/>
              </w:rPr>
              <w:t xml:space="preserve">Is the intention here that participants should be able to access all of their data, such as device data and also everything that is entered into a clinical database, all the time? This would not be feasible in almost all cases during a clinical trial. Device data such as PROs and </w:t>
            </w:r>
            <w:r>
              <w:rPr>
                <w:bCs/>
              </w:rPr>
              <w:t>s</w:t>
            </w:r>
            <w:r w:rsidRPr="0091506E">
              <w:rPr>
                <w:bCs/>
              </w:rPr>
              <w:t xml:space="preserve">ensors offer more potential for immediate access for a defined period of time, however, there is a risk of bias for patients having access to previously entered PRO and </w:t>
            </w:r>
            <w:r>
              <w:rPr>
                <w:bCs/>
              </w:rPr>
              <w:t>d</w:t>
            </w:r>
            <w:r w:rsidRPr="0091506E">
              <w:rPr>
                <w:bCs/>
              </w:rPr>
              <w:t>iary data.</w:t>
            </w:r>
          </w:p>
          <w:p w14:paraId="310A5BB3" w14:textId="77777777" w:rsidR="00D12DE0" w:rsidRPr="0091506E" w:rsidRDefault="00D12DE0" w:rsidP="00D12DE0">
            <w:pPr>
              <w:pStyle w:val="TabletextrowsAgency"/>
              <w:rPr>
                <w:bCs/>
              </w:rPr>
            </w:pPr>
          </w:p>
          <w:p w14:paraId="756CBE43" w14:textId="77777777" w:rsidR="00D12DE0" w:rsidRPr="0091506E" w:rsidRDefault="00D12DE0" w:rsidP="00D12DE0">
            <w:pPr>
              <w:pStyle w:val="TabletextrowsAgency"/>
              <w:rPr>
                <w:bCs/>
              </w:rPr>
            </w:pPr>
            <w:r w:rsidRPr="0091506E">
              <w:lastRenderedPageBreak/>
              <w:t>We support providing the participants access to data but would like to allow the data to be provided in alternative formats.</w:t>
            </w:r>
          </w:p>
          <w:p w14:paraId="67CC012E" w14:textId="77777777" w:rsidR="00D12DE0" w:rsidRPr="0091506E" w:rsidRDefault="00D12DE0" w:rsidP="00D12DE0">
            <w:pPr>
              <w:pStyle w:val="TabletextrowsAgency"/>
              <w:rPr>
                <w:bCs/>
              </w:rPr>
            </w:pPr>
          </w:p>
          <w:p w14:paraId="185630D5" w14:textId="77777777" w:rsidR="00D12DE0" w:rsidRPr="0091506E" w:rsidRDefault="00D12DE0" w:rsidP="00D12DE0">
            <w:pPr>
              <w:pStyle w:val="TabletextrowsAgency"/>
            </w:pPr>
            <w:r w:rsidRPr="008D5EF1">
              <w:rPr>
                <w:b/>
                <w:bCs/>
              </w:rPr>
              <w:t>Proposed change (if any):</w:t>
            </w:r>
          </w:p>
          <w:p w14:paraId="3D9C1D2B" w14:textId="77777777" w:rsidR="00D12DE0" w:rsidRDefault="00D12DE0" w:rsidP="00D12DE0">
            <w:pPr>
              <w:pStyle w:val="TabletextrowsAgency"/>
            </w:pPr>
            <w:r>
              <w:t>“</w:t>
            </w:r>
            <w:r w:rsidRPr="0091506E">
              <w:t xml:space="preserve">Trial participants should </w:t>
            </w:r>
            <w:r w:rsidRPr="0091506E">
              <w:rPr>
                <w:strike/>
                <w:color w:val="FF0000"/>
              </w:rPr>
              <w:t>have access to</w:t>
            </w:r>
            <w:r w:rsidRPr="0091506E">
              <w:rPr>
                <w:color w:val="FF0000"/>
              </w:rPr>
              <w:t xml:space="preserve"> be able to obtain</w:t>
            </w:r>
            <w:r w:rsidRPr="0091506E">
              <w:t xml:space="preserve"> their own previously entered data, unless it is against the purpose of the clinical trial design or the protocol.</w:t>
            </w:r>
            <w:r>
              <w:t>”</w:t>
            </w:r>
          </w:p>
          <w:p w14:paraId="2917C088" w14:textId="77777777" w:rsidR="00D12DE0" w:rsidRPr="0091506E" w:rsidRDefault="00D12DE0" w:rsidP="00D12DE0">
            <w:pPr>
              <w:pStyle w:val="TabletextrowsAgency"/>
            </w:pPr>
          </w:p>
        </w:tc>
        <w:tc>
          <w:tcPr>
            <w:tcW w:w="853" w:type="pct"/>
            <w:shd w:val="clear" w:color="auto" w:fill="E1E3F2"/>
          </w:tcPr>
          <w:p w14:paraId="0F41E6F1" w14:textId="77777777" w:rsidR="00D12DE0" w:rsidRDefault="00D12DE0" w:rsidP="00D12DE0">
            <w:pPr>
              <w:pStyle w:val="TabletextrowsAgency"/>
            </w:pPr>
          </w:p>
        </w:tc>
      </w:tr>
      <w:tr w:rsidR="00D12DE0" w14:paraId="79A43B3B" w14:textId="77777777" w:rsidTr="00524DB2">
        <w:trPr>
          <w:gridAfter w:val="2"/>
          <w:wAfter w:w="2226" w:type="pct"/>
        </w:trPr>
        <w:tc>
          <w:tcPr>
            <w:tcW w:w="358" w:type="pct"/>
            <w:shd w:val="clear" w:color="auto" w:fill="E1E3F2"/>
          </w:tcPr>
          <w:p w14:paraId="39E47508" w14:textId="77777777" w:rsidR="00D12DE0" w:rsidRPr="006E19A2" w:rsidRDefault="00D12DE0" w:rsidP="00D12DE0">
            <w:pPr>
              <w:spacing w:line="280" w:lineRule="exact"/>
            </w:pPr>
            <w:r w:rsidRPr="006E19A2">
              <w:rPr>
                <w:color w:val="000000"/>
              </w:rPr>
              <w:t>1363-1367 </w:t>
            </w:r>
          </w:p>
        </w:tc>
        <w:tc>
          <w:tcPr>
            <w:tcW w:w="450" w:type="pct"/>
            <w:shd w:val="clear" w:color="auto" w:fill="E1E3F2"/>
          </w:tcPr>
          <w:p w14:paraId="0C6A88F4" w14:textId="77777777" w:rsidR="00D12DE0" w:rsidRPr="006E19A2" w:rsidRDefault="00D12DE0" w:rsidP="00D12DE0">
            <w:pPr>
              <w:pStyle w:val="TabletextrowsAgency"/>
            </w:pPr>
          </w:p>
        </w:tc>
        <w:tc>
          <w:tcPr>
            <w:tcW w:w="1113" w:type="pct"/>
            <w:shd w:val="clear" w:color="auto" w:fill="E1E3F2"/>
          </w:tcPr>
          <w:p w14:paraId="6E14B255" w14:textId="77777777" w:rsidR="00D12DE0" w:rsidRDefault="00D12DE0" w:rsidP="00D12DE0">
            <w:pPr>
              <w:spacing w:line="280" w:lineRule="exact"/>
              <w:textAlignment w:val="baseline"/>
            </w:pPr>
            <w:r w:rsidRPr="005B0E45">
              <w:rPr>
                <w:b/>
                <w:bCs/>
              </w:rPr>
              <w:t xml:space="preserve">Comment: </w:t>
            </w:r>
            <w:r>
              <w:t>Clarification of this text is suggested.</w:t>
            </w:r>
          </w:p>
          <w:p w14:paraId="2B0A61D6" w14:textId="77777777" w:rsidR="00D12DE0" w:rsidRDefault="00D12DE0" w:rsidP="00D12DE0">
            <w:pPr>
              <w:spacing w:line="280" w:lineRule="exact"/>
              <w:textAlignment w:val="baseline"/>
              <w:rPr>
                <w:rFonts w:eastAsia="Times New Roman"/>
                <w:color w:val="000000"/>
              </w:rPr>
            </w:pPr>
          </w:p>
          <w:p w14:paraId="48582B6E" w14:textId="77777777" w:rsidR="00D12DE0" w:rsidRDefault="00D12DE0" w:rsidP="00D12DE0">
            <w:pPr>
              <w:spacing w:line="280" w:lineRule="exact"/>
              <w:textAlignment w:val="baseline"/>
              <w:rPr>
                <w:rFonts w:eastAsia="Times New Roman"/>
                <w:color w:val="000000"/>
              </w:rPr>
            </w:pPr>
            <w:r w:rsidRPr="008D5EF1">
              <w:rPr>
                <w:b/>
                <w:bCs/>
              </w:rPr>
              <w:t>Proposed change (if any):</w:t>
            </w:r>
          </w:p>
          <w:p w14:paraId="7986E8E2" w14:textId="77777777" w:rsidR="00D12DE0" w:rsidRDefault="00D12DE0" w:rsidP="00D12DE0">
            <w:pPr>
              <w:spacing w:line="280" w:lineRule="exact"/>
              <w:textAlignment w:val="baseline"/>
              <w:rPr>
                <w:rFonts w:eastAsia="Times New Roman"/>
              </w:rPr>
            </w:pPr>
            <w:r>
              <w:rPr>
                <w:rFonts w:eastAsia="Times New Roman"/>
              </w:rPr>
              <w:t>“</w:t>
            </w:r>
            <w:r w:rsidRPr="006E19A2">
              <w:rPr>
                <w:rFonts w:eastAsia="Times New Roman"/>
              </w:rPr>
              <w:t xml:space="preserve">Decisions about ‘view-period’ </w:t>
            </w:r>
            <w:r w:rsidRPr="0091506E">
              <w:rPr>
                <w:rFonts w:eastAsia="Times New Roman"/>
                <w:strike/>
                <w:color w:val="FF0000"/>
              </w:rPr>
              <w:t>for participants</w:t>
            </w:r>
            <w:r w:rsidRPr="0091506E">
              <w:rPr>
                <w:rFonts w:eastAsia="Times New Roman"/>
                <w:color w:val="FF0000"/>
              </w:rPr>
              <w:t xml:space="preserve"> </w:t>
            </w:r>
            <w:r w:rsidRPr="006E19A2">
              <w:rPr>
                <w:rFonts w:eastAsia="Times New Roman"/>
              </w:rPr>
              <w:t>should be based on considerations regarding risk for bias on data to be entered</w:t>
            </w:r>
            <w:r w:rsidRPr="00776654">
              <w:rPr>
                <w:rFonts w:eastAsia="Times New Roman"/>
                <w:color w:val="FF0000"/>
              </w:rPr>
              <w:t>.</w:t>
            </w:r>
            <w:r w:rsidRPr="00563A70">
              <w:rPr>
                <w:rFonts w:eastAsia="Times New Roman"/>
                <w:color w:val="FF0000"/>
              </w:rPr>
              <w:t xml:space="preserve"> </w:t>
            </w:r>
            <w:r w:rsidRPr="00563A70">
              <w:rPr>
                <w:rFonts w:eastAsia="Times New Roman"/>
                <w:strike/>
                <w:color w:val="FF0000"/>
              </w:rPr>
              <w:t>but also considering that</w:t>
            </w:r>
            <w:r w:rsidRPr="00776654">
              <w:rPr>
                <w:rFonts w:eastAsia="Times New Roman"/>
              </w:rPr>
              <w:t xml:space="preserve"> </w:t>
            </w:r>
            <w:r>
              <w:rPr>
                <w:rFonts w:eastAsia="Times New Roman"/>
              </w:rPr>
              <w:t>I</w:t>
            </w:r>
            <w:r w:rsidRPr="00776654">
              <w:rPr>
                <w:rFonts w:eastAsia="Times New Roman"/>
              </w:rPr>
              <w:t xml:space="preserve">f </w:t>
            </w:r>
            <w:r w:rsidRPr="006E19A2">
              <w:rPr>
                <w:rFonts w:eastAsia="Times New Roman"/>
              </w:rPr>
              <w:t>view of recently entered data is not possible by the participant, then there is a risk that the participant could forget if relevant data have been collected</w:t>
            </w:r>
            <w:r w:rsidRPr="00643F08">
              <w:rPr>
                <w:rFonts w:eastAsia="Times New Roman"/>
                <w:color w:val="FF0000"/>
              </w:rPr>
              <w:t>. This is</w:t>
            </w:r>
            <w:r w:rsidRPr="00563A70">
              <w:rPr>
                <w:rFonts w:eastAsia="Times New Roman"/>
                <w:b/>
                <w:bCs/>
                <w:color w:val="FF0000"/>
              </w:rPr>
              <w:t xml:space="preserve"> </w:t>
            </w:r>
            <w:r w:rsidRPr="006E19A2">
              <w:rPr>
                <w:rFonts w:eastAsia="Times New Roman"/>
              </w:rPr>
              <w:t xml:space="preserve">especially </w:t>
            </w:r>
            <w:r w:rsidRPr="00643F08">
              <w:rPr>
                <w:rFonts w:eastAsia="Times New Roman"/>
                <w:color w:val="FF0000"/>
              </w:rPr>
              <w:t>the case</w:t>
            </w:r>
            <w:r w:rsidRPr="00817567">
              <w:rPr>
                <w:rFonts w:eastAsia="Times New Roman"/>
                <w:b/>
                <w:bCs/>
              </w:rPr>
              <w:t xml:space="preserve"> </w:t>
            </w:r>
            <w:r w:rsidRPr="006E19A2">
              <w:rPr>
                <w:rFonts w:eastAsia="Times New Roman"/>
              </w:rPr>
              <w:t xml:space="preserve">if the planned entry is not foreseeable </w:t>
            </w:r>
            <w:r w:rsidRPr="00563A70">
              <w:rPr>
                <w:rFonts w:eastAsia="Times New Roman"/>
                <w:strike/>
                <w:color w:val="FF0000"/>
              </w:rPr>
              <w:t>and</w:t>
            </w:r>
            <w:r w:rsidRPr="006E19A2">
              <w:rPr>
                <w:rFonts w:eastAsia="Times New Roman"/>
              </w:rPr>
              <w:t> e.g.,</w:t>
            </w:r>
            <w:r w:rsidRPr="00563A70">
              <w:rPr>
                <w:rFonts w:eastAsia="Times New Roman"/>
                <w:color w:val="FF0000"/>
              </w:rPr>
              <w:t> </w:t>
            </w:r>
            <w:r w:rsidRPr="00563A70">
              <w:rPr>
                <w:rFonts w:eastAsia="Times New Roman"/>
                <w:strike/>
                <w:color w:val="FF0000"/>
              </w:rPr>
              <w:t>just</w:t>
            </w:r>
            <w:r w:rsidRPr="006E19A2">
              <w:rPr>
                <w:rFonts w:eastAsia="Times New Roman"/>
              </w:rPr>
              <w:t xml:space="preserve"> requires </w:t>
            </w:r>
            <w:r w:rsidRPr="00563A70">
              <w:rPr>
                <w:rFonts w:eastAsia="Times New Roman"/>
                <w:strike/>
                <w:color w:val="FF0000"/>
              </w:rPr>
              <w:t>e.g.,</w:t>
            </w:r>
            <w:r w:rsidRPr="006E19A2">
              <w:rPr>
                <w:rFonts w:eastAsia="Times New Roman"/>
              </w:rPr>
              <w:t xml:space="preserve"> input once daily </w:t>
            </w:r>
            <w:r w:rsidRPr="00643F08">
              <w:rPr>
                <w:rFonts w:eastAsia="Times New Roman"/>
                <w:color w:val="FF0000"/>
              </w:rPr>
              <w:t>and is</w:t>
            </w:r>
            <w:r w:rsidRPr="00563A70">
              <w:rPr>
                <w:rFonts w:eastAsia="Times New Roman"/>
                <w:color w:val="FF0000"/>
              </w:rPr>
              <w:t xml:space="preserve"> </w:t>
            </w:r>
            <w:r w:rsidRPr="00563A70">
              <w:rPr>
                <w:rFonts w:eastAsia="Times New Roman"/>
                <w:strike/>
                <w:color w:val="FF0000"/>
              </w:rPr>
              <w:t>but e.g.,</w:t>
            </w:r>
            <w:r w:rsidRPr="006E19A2">
              <w:rPr>
                <w:rFonts w:eastAsia="Times New Roman"/>
              </w:rPr>
              <w:t> event-driven.</w:t>
            </w:r>
            <w:r>
              <w:rPr>
                <w:rFonts w:eastAsia="Times New Roman"/>
              </w:rPr>
              <w:t>”</w:t>
            </w:r>
          </w:p>
          <w:p w14:paraId="47A122B5" w14:textId="77777777" w:rsidR="00D12DE0" w:rsidRPr="006E19A2" w:rsidRDefault="00D12DE0" w:rsidP="00D12DE0">
            <w:pPr>
              <w:spacing w:line="280" w:lineRule="exact"/>
              <w:textAlignment w:val="baseline"/>
            </w:pPr>
          </w:p>
        </w:tc>
        <w:tc>
          <w:tcPr>
            <w:tcW w:w="853" w:type="pct"/>
            <w:shd w:val="clear" w:color="auto" w:fill="E1E3F2"/>
          </w:tcPr>
          <w:p w14:paraId="0BBD564B" w14:textId="77777777" w:rsidR="00D12DE0" w:rsidRDefault="00D12DE0" w:rsidP="00D12DE0">
            <w:pPr>
              <w:pStyle w:val="TabletextrowsAgency"/>
            </w:pPr>
          </w:p>
        </w:tc>
      </w:tr>
      <w:tr w:rsidR="00D12DE0" w14:paraId="410805B0" w14:textId="77777777" w:rsidTr="00524DB2">
        <w:trPr>
          <w:gridAfter w:val="2"/>
          <w:wAfter w:w="2226" w:type="pct"/>
        </w:trPr>
        <w:tc>
          <w:tcPr>
            <w:tcW w:w="358" w:type="pct"/>
            <w:shd w:val="clear" w:color="auto" w:fill="E1E3F2"/>
          </w:tcPr>
          <w:p w14:paraId="7731E4F1" w14:textId="77777777" w:rsidR="00D12DE0" w:rsidRPr="006E19A2" w:rsidRDefault="00D12DE0" w:rsidP="00D12DE0">
            <w:pPr>
              <w:spacing w:line="280" w:lineRule="exact"/>
            </w:pPr>
            <w:r w:rsidRPr="006E19A2">
              <w:t>1368</w:t>
            </w:r>
          </w:p>
        </w:tc>
        <w:tc>
          <w:tcPr>
            <w:tcW w:w="450" w:type="pct"/>
            <w:shd w:val="clear" w:color="auto" w:fill="E1E3F2"/>
          </w:tcPr>
          <w:p w14:paraId="5028DEF2" w14:textId="77777777" w:rsidR="00D12DE0" w:rsidRPr="006E19A2" w:rsidRDefault="00D12DE0" w:rsidP="00D12DE0">
            <w:pPr>
              <w:pStyle w:val="TabletextrowsAgency"/>
            </w:pPr>
          </w:p>
        </w:tc>
        <w:tc>
          <w:tcPr>
            <w:tcW w:w="1113" w:type="pct"/>
            <w:shd w:val="clear" w:color="auto" w:fill="E1E3F2"/>
          </w:tcPr>
          <w:p w14:paraId="4AFDCB3F" w14:textId="77777777" w:rsidR="00D12DE0" w:rsidRDefault="00D12DE0" w:rsidP="00D12DE0">
            <w:pPr>
              <w:pStyle w:val="TabletextrowsAgency"/>
            </w:pPr>
            <w:r w:rsidRPr="005B0E45">
              <w:rPr>
                <w:b/>
                <w:bCs/>
              </w:rPr>
              <w:t>Comment:</w:t>
            </w:r>
            <w:r>
              <w:t xml:space="preserve"> Clarification of this text is recommended.</w:t>
            </w:r>
          </w:p>
          <w:p w14:paraId="056B07DB" w14:textId="77777777" w:rsidR="00D12DE0" w:rsidRDefault="00D12DE0" w:rsidP="00D12DE0">
            <w:pPr>
              <w:pStyle w:val="TabletextrowsAgency"/>
            </w:pPr>
          </w:p>
          <w:p w14:paraId="76191979" w14:textId="77777777" w:rsidR="00D12DE0" w:rsidRDefault="00D12DE0" w:rsidP="00D12DE0">
            <w:pPr>
              <w:pStyle w:val="TabletextrowsAgency"/>
            </w:pPr>
            <w:r w:rsidRPr="008D5EF1">
              <w:rPr>
                <w:b/>
                <w:bCs/>
              </w:rPr>
              <w:t>Proposed change (if any):</w:t>
            </w:r>
          </w:p>
          <w:p w14:paraId="3BF32AA6" w14:textId="77777777" w:rsidR="00D12DE0" w:rsidRDefault="00D12DE0" w:rsidP="00D12DE0">
            <w:pPr>
              <w:pStyle w:val="TabletextrowsAgency"/>
            </w:pPr>
            <w:r>
              <w:t>“</w:t>
            </w:r>
            <w:r w:rsidRPr="00E72CB0">
              <w:t xml:space="preserve">Logical checks should be in place to prevent </w:t>
            </w:r>
            <w:r w:rsidRPr="00643F08">
              <w:rPr>
                <w:color w:val="FF0000"/>
              </w:rPr>
              <w:t>unreasonable</w:t>
            </w:r>
            <w:r w:rsidRPr="00563A70">
              <w:rPr>
                <w:color w:val="FF0000"/>
              </w:rPr>
              <w:t xml:space="preserve"> </w:t>
            </w:r>
            <w:r w:rsidRPr="00E72CB0">
              <w:t xml:space="preserve">data changes </w:t>
            </w:r>
            <w:r w:rsidRPr="00563A70">
              <w:rPr>
                <w:strike/>
                <w:color w:val="FF0000"/>
              </w:rPr>
              <w:t>unreasonable</w:t>
            </w:r>
            <w:r w:rsidRPr="00563A70">
              <w:rPr>
                <w:b/>
                <w:bCs/>
                <w:color w:val="FF0000"/>
              </w:rPr>
              <w:t xml:space="preserve"> </w:t>
            </w:r>
            <w:r w:rsidRPr="00643F08">
              <w:rPr>
                <w:color w:val="FF0000"/>
              </w:rPr>
              <w:t>i.e.,</w:t>
            </w:r>
            <w:r w:rsidRPr="00E72CB0">
              <w:t xml:space="preserve"> “time travel”</w:t>
            </w:r>
            <w:r>
              <w:t xml:space="preserve"> </w:t>
            </w:r>
            <w:r w:rsidRPr="00563A70">
              <w:rPr>
                <w:strike/>
                <w:color w:val="FF0000"/>
              </w:rPr>
              <w:t>e.g.</w:t>
            </w:r>
            <w:r w:rsidRPr="00563A70">
              <w:rPr>
                <w:color w:val="FF0000"/>
              </w:rPr>
              <w:t xml:space="preserve"> </w:t>
            </w:r>
            <w:r w:rsidRPr="00643F08">
              <w:rPr>
                <w:color w:val="FF0000"/>
              </w:rPr>
              <w:t>such as</w:t>
            </w:r>
            <w:r>
              <w:t xml:space="preserve"> </w:t>
            </w:r>
            <w:r w:rsidRPr="00E72CB0">
              <w:t xml:space="preserve">going back (months, years back in time) or </w:t>
            </w:r>
            <w:r w:rsidRPr="00563A70">
              <w:rPr>
                <w:color w:val="FF0000"/>
              </w:rPr>
              <w:t>forward</w:t>
            </w:r>
            <w:r>
              <w:t xml:space="preserve"> </w:t>
            </w:r>
            <w:r w:rsidRPr="00563A70">
              <w:rPr>
                <w:strike/>
                <w:color w:val="FF0000"/>
              </w:rPr>
              <w:t>forth</w:t>
            </w:r>
            <w:r w:rsidRPr="00E72CB0">
              <w:t xml:space="preserve"> into the future based on the protocol design.</w:t>
            </w:r>
            <w:r>
              <w:t>”</w:t>
            </w:r>
          </w:p>
          <w:p w14:paraId="7AB7E729" w14:textId="77777777" w:rsidR="00D12DE0" w:rsidRPr="006E19A2" w:rsidRDefault="00D12DE0" w:rsidP="00D12DE0">
            <w:pPr>
              <w:pStyle w:val="TabletextrowsAgency"/>
            </w:pPr>
          </w:p>
        </w:tc>
        <w:tc>
          <w:tcPr>
            <w:tcW w:w="853" w:type="pct"/>
            <w:shd w:val="clear" w:color="auto" w:fill="E1E3F2"/>
          </w:tcPr>
          <w:p w14:paraId="7C2C0D52" w14:textId="77777777" w:rsidR="00D12DE0" w:rsidRDefault="00D12DE0" w:rsidP="00D12DE0">
            <w:pPr>
              <w:pStyle w:val="TabletextrowsAgency"/>
            </w:pPr>
          </w:p>
        </w:tc>
      </w:tr>
      <w:tr w:rsidR="00D12DE0" w14:paraId="2A808ACD" w14:textId="77777777" w:rsidTr="00524DB2">
        <w:trPr>
          <w:gridAfter w:val="2"/>
          <w:wAfter w:w="2226" w:type="pct"/>
        </w:trPr>
        <w:tc>
          <w:tcPr>
            <w:tcW w:w="358" w:type="pct"/>
            <w:shd w:val="clear" w:color="auto" w:fill="E1E3F2"/>
          </w:tcPr>
          <w:p w14:paraId="02C0303E" w14:textId="77777777" w:rsidR="00D12DE0" w:rsidRPr="006E19A2" w:rsidRDefault="00D12DE0" w:rsidP="00D12DE0">
            <w:pPr>
              <w:spacing w:line="280" w:lineRule="exact"/>
            </w:pPr>
            <w:r w:rsidRPr="006E19A2">
              <w:lastRenderedPageBreak/>
              <w:t>1380</w:t>
            </w:r>
          </w:p>
        </w:tc>
        <w:tc>
          <w:tcPr>
            <w:tcW w:w="450" w:type="pct"/>
            <w:shd w:val="clear" w:color="auto" w:fill="E1E3F2"/>
          </w:tcPr>
          <w:p w14:paraId="22076BE7" w14:textId="77777777" w:rsidR="00D12DE0" w:rsidRPr="006E19A2" w:rsidRDefault="00D12DE0" w:rsidP="00D12DE0">
            <w:pPr>
              <w:pStyle w:val="TabletextrowsAgency"/>
            </w:pPr>
          </w:p>
        </w:tc>
        <w:tc>
          <w:tcPr>
            <w:tcW w:w="1113" w:type="pct"/>
            <w:shd w:val="clear" w:color="auto" w:fill="E1E3F2"/>
          </w:tcPr>
          <w:p w14:paraId="11C34B4C" w14:textId="77777777" w:rsidR="00D12DE0" w:rsidRDefault="00D12DE0" w:rsidP="00D12DE0">
            <w:pPr>
              <w:pStyle w:val="TabletextrowsAgency"/>
            </w:pPr>
            <w:r w:rsidRPr="005B0E45">
              <w:rPr>
                <w:b/>
                <w:bCs/>
              </w:rPr>
              <w:t xml:space="preserve">Comment: </w:t>
            </w:r>
            <w:r>
              <w:t>This c</w:t>
            </w:r>
            <w:r w:rsidRPr="001D1C87">
              <w:t>onflict</w:t>
            </w:r>
            <w:r>
              <w:t>s</w:t>
            </w:r>
            <w:r w:rsidRPr="001D1C87">
              <w:t xml:space="preserve"> </w:t>
            </w:r>
            <w:r>
              <w:t>with the definition</w:t>
            </w:r>
            <w:r w:rsidRPr="001D1C87">
              <w:t xml:space="preserve"> in the image below line 384. </w:t>
            </w:r>
            <w:r w:rsidRPr="006E19A2">
              <w:t>This seem</w:t>
            </w:r>
            <w:r>
              <w:t>s</w:t>
            </w:r>
            <w:r w:rsidRPr="006E19A2">
              <w:t xml:space="preserve"> </w:t>
            </w:r>
            <w:r>
              <w:t>to be in</w:t>
            </w:r>
            <w:r w:rsidRPr="006E19A2">
              <w:t xml:space="preserve">consistent since data </w:t>
            </w:r>
            <w:r>
              <w:t>are</w:t>
            </w:r>
            <w:r w:rsidRPr="006E19A2">
              <w:t xml:space="preserve"> not held on the device unless “offline” and then it is deleted as soon as sync occurs</w:t>
            </w:r>
            <w:r>
              <w:t>.</w:t>
            </w:r>
          </w:p>
          <w:p w14:paraId="0C2C6CF1" w14:textId="77777777" w:rsidR="00D12DE0" w:rsidRPr="006E19A2" w:rsidRDefault="00D12DE0" w:rsidP="00D12DE0">
            <w:pPr>
              <w:pStyle w:val="TabletextrowsAgency"/>
            </w:pPr>
          </w:p>
        </w:tc>
        <w:tc>
          <w:tcPr>
            <w:tcW w:w="853" w:type="pct"/>
            <w:shd w:val="clear" w:color="auto" w:fill="E1E3F2"/>
          </w:tcPr>
          <w:p w14:paraId="1F5C1439" w14:textId="77777777" w:rsidR="00D12DE0" w:rsidRDefault="00D12DE0" w:rsidP="00D12DE0">
            <w:pPr>
              <w:pStyle w:val="TabletextrowsAgency"/>
            </w:pPr>
          </w:p>
        </w:tc>
      </w:tr>
      <w:tr w:rsidR="00D12DE0" w14:paraId="47E448E5" w14:textId="77777777" w:rsidTr="00524DB2">
        <w:trPr>
          <w:gridAfter w:val="2"/>
          <w:wAfter w:w="2226" w:type="pct"/>
        </w:trPr>
        <w:tc>
          <w:tcPr>
            <w:tcW w:w="358" w:type="pct"/>
            <w:shd w:val="clear" w:color="auto" w:fill="E1E3F2"/>
          </w:tcPr>
          <w:p w14:paraId="2A8A0834" w14:textId="77777777" w:rsidR="00D12DE0" w:rsidRDefault="00D12DE0" w:rsidP="00D12DE0">
            <w:pPr>
              <w:pStyle w:val="TabletextrowsAgency"/>
            </w:pPr>
            <w:r>
              <w:t>1382</w:t>
            </w:r>
          </w:p>
        </w:tc>
        <w:tc>
          <w:tcPr>
            <w:tcW w:w="450" w:type="pct"/>
            <w:shd w:val="clear" w:color="auto" w:fill="E1E3F2"/>
          </w:tcPr>
          <w:p w14:paraId="0C6985D7" w14:textId="77777777" w:rsidR="00D12DE0" w:rsidRDefault="00D12DE0" w:rsidP="00D12DE0">
            <w:pPr>
              <w:pStyle w:val="TabletextrowsAgency"/>
            </w:pPr>
          </w:p>
        </w:tc>
        <w:tc>
          <w:tcPr>
            <w:tcW w:w="1113" w:type="pct"/>
            <w:shd w:val="clear" w:color="auto" w:fill="E1E3F2"/>
          </w:tcPr>
          <w:p w14:paraId="47403F81" w14:textId="77777777" w:rsidR="00D12DE0" w:rsidRDefault="00D12DE0" w:rsidP="00D12DE0">
            <w:pPr>
              <w:pStyle w:val="TabletextrowsAgency"/>
            </w:pPr>
            <w:r w:rsidRPr="008538E0">
              <w:rPr>
                <w:b/>
                <w:bCs/>
              </w:rPr>
              <w:t>Comment:</w:t>
            </w:r>
            <w:r>
              <w:rPr>
                <w:b/>
                <w:bCs/>
              </w:rPr>
              <w:t xml:space="preserve"> </w:t>
            </w:r>
            <w:r w:rsidRPr="004D4A55">
              <w:t xml:space="preserve">Clarification is required </w:t>
            </w:r>
            <w:r>
              <w:t xml:space="preserve">with </w:t>
            </w:r>
            <w:r w:rsidRPr="004D4A55">
              <w:t>reference to</w:t>
            </w:r>
            <w:r>
              <w:t xml:space="preserve"> </w:t>
            </w:r>
            <w:r w:rsidRPr="00643F08">
              <w:rPr>
                <w:i/>
                <w:iCs/>
              </w:rPr>
              <w:t>“source document”</w:t>
            </w:r>
            <w:r w:rsidRPr="004D4A55">
              <w:t>.</w:t>
            </w:r>
            <w:r>
              <w:t xml:space="preserve"> </w:t>
            </w:r>
            <w:r w:rsidRPr="004D4A55">
              <w:t>Is source document</w:t>
            </w:r>
            <w:r>
              <w:t xml:space="preserve"> </w:t>
            </w:r>
            <w:r w:rsidRPr="004D4A55">
              <w:t>referring to the certified copy or source data as defined in prior sections?</w:t>
            </w:r>
            <w:r>
              <w:t xml:space="preserve"> </w:t>
            </w:r>
            <w:r w:rsidRPr="004D4A55">
              <w:t>Source data ceases to exist on the device once the data is transferred from the device.</w:t>
            </w:r>
            <w:r>
              <w:t xml:space="preserve"> We would suggest changing </w:t>
            </w:r>
            <w:r w:rsidRPr="00643F08">
              <w:rPr>
                <w:i/>
                <w:iCs/>
              </w:rPr>
              <w:t>“document”</w:t>
            </w:r>
            <w:r>
              <w:t xml:space="preserve"> to </w:t>
            </w:r>
            <w:r w:rsidRPr="00643F08">
              <w:rPr>
                <w:i/>
                <w:iCs/>
              </w:rPr>
              <w:t>“data”</w:t>
            </w:r>
            <w:r>
              <w:t xml:space="preserve"> to be consistent with prior text.</w:t>
            </w:r>
          </w:p>
          <w:p w14:paraId="06D10CC3" w14:textId="77777777" w:rsidR="00D12DE0" w:rsidRDefault="00D12DE0" w:rsidP="00D12DE0">
            <w:pPr>
              <w:pStyle w:val="TabletextrowsAgency"/>
            </w:pPr>
          </w:p>
          <w:p w14:paraId="1CE3409A" w14:textId="77777777" w:rsidR="00D12DE0" w:rsidRDefault="00D12DE0" w:rsidP="00D12DE0">
            <w:pPr>
              <w:pStyle w:val="TabletextrowsAgency"/>
            </w:pPr>
            <w:r w:rsidRPr="008D5EF1">
              <w:rPr>
                <w:b/>
                <w:bCs/>
              </w:rPr>
              <w:t>Proposed change (if any):</w:t>
            </w:r>
          </w:p>
          <w:p w14:paraId="55320A6B" w14:textId="77777777" w:rsidR="00D12DE0" w:rsidRDefault="00D12DE0" w:rsidP="00D12DE0">
            <w:pPr>
              <w:pStyle w:val="TabletextrowsAgency"/>
            </w:pPr>
            <w:r>
              <w:t xml:space="preserve">“The sponsor should identify the source </w:t>
            </w:r>
            <w:r w:rsidRPr="004D4A55">
              <w:rPr>
                <w:strike/>
                <w:color w:val="FF0000"/>
              </w:rPr>
              <w:t xml:space="preserve">documents </w:t>
            </w:r>
            <w:r w:rsidRPr="004D4A55">
              <w:rPr>
                <w:color w:val="FF0000"/>
              </w:rPr>
              <w:t>data</w:t>
            </w:r>
            <w:r>
              <w:t xml:space="preserve"> in the protocol and document the timing and locations of source document storage.”</w:t>
            </w:r>
          </w:p>
          <w:p w14:paraId="7BC686BB" w14:textId="77777777" w:rsidR="00D12DE0" w:rsidRDefault="00D12DE0" w:rsidP="00D12DE0">
            <w:pPr>
              <w:pStyle w:val="TabletextrowsAgency"/>
            </w:pPr>
          </w:p>
        </w:tc>
        <w:tc>
          <w:tcPr>
            <w:tcW w:w="853" w:type="pct"/>
            <w:shd w:val="clear" w:color="auto" w:fill="E1E3F2"/>
          </w:tcPr>
          <w:p w14:paraId="0A2BA84D" w14:textId="77777777" w:rsidR="00D12DE0" w:rsidRDefault="00D12DE0" w:rsidP="00D12DE0">
            <w:pPr>
              <w:pStyle w:val="TabletextrowsAgency"/>
            </w:pPr>
          </w:p>
        </w:tc>
      </w:tr>
      <w:tr w:rsidR="00D12DE0" w14:paraId="1392AFB6" w14:textId="77777777" w:rsidTr="00524DB2">
        <w:trPr>
          <w:gridAfter w:val="2"/>
          <w:wAfter w:w="2226" w:type="pct"/>
        </w:trPr>
        <w:tc>
          <w:tcPr>
            <w:tcW w:w="358" w:type="pct"/>
            <w:shd w:val="clear" w:color="auto" w:fill="E1E3F2"/>
          </w:tcPr>
          <w:p w14:paraId="2FC90223" w14:textId="77777777" w:rsidR="00D12DE0" w:rsidRDefault="00D12DE0" w:rsidP="00D12DE0">
            <w:pPr>
              <w:pStyle w:val="TabletextrowsAgency"/>
            </w:pPr>
            <w:r>
              <w:t>1384</w:t>
            </w:r>
          </w:p>
        </w:tc>
        <w:tc>
          <w:tcPr>
            <w:tcW w:w="450" w:type="pct"/>
            <w:shd w:val="clear" w:color="auto" w:fill="E1E3F2"/>
          </w:tcPr>
          <w:p w14:paraId="4D63D82C" w14:textId="77777777" w:rsidR="00D12DE0" w:rsidRDefault="00D12DE0" w:rsidP="00D12DE0">
            <w:pPr>
              <w:pStyle w:val="TabletextrowsAgency"/>
            </w:pPr>
          </w:p>
        </w:tc>
        <w:tc>
          <w:tcPr>
            <w:tcW w:w="1113" w:type="pct"/>
            <w:shd w:val="clear" w:color="auto" w:fill="E1E3F2"/>
          </w:tcPr>
          <w:p w14:paraId="0A68F990" w14:textId="77777777" w:rsidR="00D12DE0" w:rsidRDefault="00D12DE0" w:rsidP="00D12DE0">
            <w:pPr>
              <w:pStyle w:val="TabletextrowsAgency"/>
            </w:pPr>
            <w:r w:rsidRPr="008538E0">
              <w:rPr>
                <w:b/>
                <w:bCs/>
              </w:rPr>
              <w:t>Comment:</w:t>
            </w:r>
            <w:r>
              <w:rPr>
                <w:b/>
                <w:bCs/>
              </w:rPr>
              <w:t xml:space="preserve"> </w:t>
            </w:r>
            <w:r>
              <w:t>We would propose amending the text to clarify the timeframe.</w:t>
            </w:r>
          </w:p>
          <w:p w14:paraId="783ABA2A" w14:textId="77777777" w:rsidR="00D12DE0" w:rsidRDefault="00D12DE0" w:rsidP="00D12DE0">
            <w:pPr>
              <w:pStyle w:val="TabletextrowsAgency"/>
            </w:pPr>
            <w:r>
              <w:t>It should be c</w:t>
            </w:r>
            <w:r w:rsidRPr="00563A70">
              <w:t>larif</w:t>
            </w:r>
            <w:r>
              <w:t>ied</w:t>
            </w:r>
            <w:r w:rsidRPr="00563A70">
              <w:t xml:space="preserve"> if submission refers to data transmission to durable server identified in lines 1376-1783.</w:t>
            </w:r>
            <w:r w:rsidRPr="00F9692C">
              <w:t xml:space="preserve"> If so, </w:t>
            </w:r>
            <w:r>
              <w:t xml:space="preserve">we would </w:t>
            </w:r>
            <w:r w:rsidRPr="00F9692C">
              <w:t>recommend the same term (i.e., data transmission) to avoid confusion.</w:t>
            </w:r>
          </w:p>
          <w:p w14:paraId="0004C796" w14:textId="77777777" w:rsidR="00D12DE0" w:rsidRDefault="00D12DE0" w:rsidP="00D12DE0">
            <w:pPr>
              <w:pStyle w:val="TabletextrowsAgency"/>
            </w:pPr>
          </w:p>
          <w:p w14:paraId="52696F60" w14:textId="77777777" w:rsidR="00D12DE0" w:rsidRDefault="00D12DE0" w:rsidP="00D12DE0">
            <w:pPr>
              <w:pStyle w:val="TabletextrowsAgency"/>
            </w:pPr>
            <w:r w:rsidRPr="008D5EF1">
              <w:rPr>
                <w:b/>
                <w:bCs/>
              </w:rPr>
              <w:t>Proposed change (if any):</w:t>
            </w:r>
          </w:p>
          <w:p w14:paraId="31E2A452" w14:textId="77777777" w:rsidR="00D12DE0" w:rsidRDefault="00D12DE0" w:rsidP="00D12DE0">
            <w:pPr>
              <w:pStyle w:val="TabletextrowsAgency"/>
            </w:pPr>
            <w:r>
              <w:t xml:space="preserve">“Besides the general requirements on audit trail (please refer to section 6.2), if an ePRO system is designed to allow data correction </w:t>
            </w:r>
            <w:r w:rsidRPr="004D4A55">
              <w:rPr>
                <w:color w:val="FF0000"/>
              </w:rPr>
              <w:t xml:space="preserve">post user </w:t>
            </w:r>
            <w:r w:rsidRPr="00563A70">
              <w:rPr>
                <w:color w:val="FF0000"/>
              </w:rPr>
              <w:t>submission</w:t>
            </w:r>
            <w:r>
              <w:t xml:space="preserve"> </w:t>
            </w:r>
            <w:r w:rsidRPr="00554361">
              <w:rPr>
                <w:color w:val="FF0000"/>
              </w:rPr>
              <w:t>of patient data</w:t>
            </w:r>
            <w:r>
              <w:t xml:space="preserve">, the data corrections should be </w:t>
            </w:r>
            <w:r>
              <w:lastRenderedPageBreak/>
              <w:t xml:space="preserve">documented and an audit trail should record if data saved in the device are changed </w:t>
            </w:r>
            <w:r w:rsidRPr="00283EB4">
              <w:rPr>
                <w:strike/>
                <w:color w:val="FF0000"/>
              </w:rPr>
              <w:t xml:space="preserve">before </w:t>
            </w:r>
            <w:r w:rsidRPr="00283EB4">
              <w:rPr>
                <w:color w:val="FF0000"/>
              </w:rPr>
              <w:t>after</w:t>
            </w:r>
            <w:r>
              <w:t xml:space="preserve"> </w:t>
            </w:r>
            <w:r w:rsidRPr="00563A70">
              <w:t>submission (</w:t>
            </w:r>
            <w:r>
              <w:t>if changeable).”</w:t>
            </w:r>
          </w:p>
          <w:p w14:paraId="5EC6BB73" w14:textId="77777777" w:rsidR="00D12DE0" w:rsidRDefault="00D12DE0" w:rsidP="00D12DE0">
            <w:pPr>
              <w:pStyle w:val="TabletextrowsAgency"/>
            </w:pPr>
          </w:p>
        </w:tc>
        <w:tc>
          <w:tcPr>
            <w:tcW w:w="853" w:type="pct"/>
            <w:shd w:val="clear" w:color="auto" w:fill="E1E3F2"/>
          </w:tcPr>
          <w:p w14:paraId="09120691" w14:textId="77777777" w:rsidR="00D12DE0" w:rsidRDefault="00D12DE0" w:rsidP="00D12DE0">
            <w:pPr>
              <w:pStyle w:val="TabletextrowsAgency"/>
            </w:pPr>
          </w:p>
        </w:tc>
      </w:tr>
      <w:tr w:rsidR="00D12DE0" w14:paraId="19E40147" w14:textId="77777777" w:rsidTr="00524DB2">
        <w:trPr>
          <w:gridAfter w:val="2"/>
          <w:wAfter w:w="2226" w:type="pct"/>
        </w:trPr>
        <w:tc>
          <w:tcPr>
            <w:tcW w:w="358" w:type="pct"/>
            <w:shd w:val="clear" w:color="auto" w:fill="E1E3F2"/>
          </w:tcPr>
          <w:p w14:paraId="231CE7F6" w14:textId="77777777" w:rsidR="00D12DE0" w:rsidRDefault="00D12DE0" w:rsidP="00D12DE0">
            <w:pPr>
              <w:pStyle w:val="TabletextrowsAgency"/>
            </w:pPr>
            <w:r>
              <w:t>1402-1404</w:t>
            </w:r>
          </w:p>
        </w:tc>
        <w:tc>
          <w:tcPr>
            <w:tcW w:w="450" w:type="pct"/>
            <w:shd w:val="clear" w:color="auto" w:fill="E1E3F2"/>
          </w:tcPr>
          <w:p w14:paraId="26FB8570" w14:textId="77777777" w:rsidR="00D12DE0" w:rsidRDefault="00D12DE0" w:rsidP="00D12DE0">
            <w:pPr>
              <w:pStyle w:val="TabletextrowsAgency"/>
            </w:pPr>
          </w:p>
        </w:tc>
        <w:tc>
          <w:tcPr>
            <w:tcW w:w="1113" w:type="pct"/>
            <w:shd w:val="clear" w:color="auto" w:fill="E1E3F2"/>
          </w:tcPr>
          <w:p w14:paraId="1A3ACE97" w14:textId="77777777" w:rsidR="00D12DE0" w:rsidRDefault="00D12DE0" w:rsidP="00D12DE0">
            <w:pPr>
              <w:pStyle w:val="TabletextrowsAgency"/>
            </w:pPr>
            <w:r w:rsidRPr="008538E0">
              <w:rPr>
                <w:b/>
                <w:bCs/>
              </w:rPr>
              <w:t>Comment:</w:t>
            </w:r>
            <w:r>
              <w:rPr>
                <w:b/>
                <w:bCs/>
              </w:rPr>
              <w:t xml:space="preserve"> </w:t>
            </w:r>
            <w:r w:rsidRPr="00A739C7">
              <w:t>This section is fairly confusing. It seems to impl</w:t>
            </w:r>
            <w:r>
              <w:t>y</w:t>
            </w:r>
            <w:r w:rsidRPr="00A739C7">
              <w:t xml:space="preserve"> edit access for subjects, but then </w:t>
            </w:r>
            <w:r>
              <w:t>mentions</w:t>
            </w:r>
            <w:r w:rsidRPr="00A739C7">
              <w:t xml:space="preserve"> at the end data changes are expected to be minimal.</w:t>
            </w:r>
          </w:p>
          <w:p w14:paraId="5D143379" w14:textId="77777777" w:rsidR="00D12DE0" w:rsidRPr="00A739C7" w:rsidRDefault="00D12DE0" w:rsidP="00D12DE0">
            <w:pPr>
              <w:pStyle w:val="TabletextrowsAgency"/>
            </w:pPr>
          </w:p>
        </w:tc>
        <w:tc>
          <w:tcPr>
            <w:tcW w:w="853" w:type="pct"/>
            <w:shd w:val="clear" w:color="auto" w:fill="E1E3F2"/>
          </w:tcPr>
          <w:p w14:paraId="6B0780C5" w14:textId="77777777" w:rsidR="00D12DE0" w:rsidRDefault="00D12DE0" w:rsidP="00D12DE0">
            <w:pPr>
              <w:pStyle w:val="TabletextrowsAgency"/>
            </w:pPr>
          </w:p>
        </w:tc>
      </w:tr>
      <w:tr w:rsidR="00D12DE0" w14:paraId="206E97BF" w14:textId="77777777" w:rsidTr="00524DB2">
        <w:trPr>
          <w:gridAfter w:val="2"/>
          <w:wAfter w:w="2226" w:type="pct"/>
        </w:trPr>
        <w:tc>
          <w:tcPr>
            <w:tcW w:w="358" w:type="pct"/>
            <w:shd w:val="clear" w:color="auto" w:fill="E1E3F2"/>
          </w:tcPr>
          <w:p w14:paraId="509C93FB" w14:textId="77777777" w:rsidR="00D12DE0" w:rsidRDefault="00D12DE0" w:rsidP="00D12DE0">
            <w:pPr>
              <w:pStyle w:val="TabletextrowsAgency"/>
            </w:pPr>
            <w:r>
              <w:t>1402</w:t>
            </w:r>
          </w:p>
        </w:tc>
        <w:tc>
          <w:tcPr>
            <w:tcW w:w="450" w:type="pct"/>
            <w:shd w:val="clear" w:color="auto" w:fill="E1E3F2"/>
          </w:tcPr>
          <w:p w14:paraId="21E5DE2D" w14:textId="77777777" w:rsidR="00D12DE0" w:rsidRDefault="00D12DE0" w:rsidP="00D12DE0">
            <w:pPr>
              <w:pStyle w:val="TabletextrowsAgency"/>
            </w:pPr>
          </w:p>
        </w:tc>
        <w:tc>
          <w:tcPr>
            <w:tcW w:w="1113" w:type="pct"/>
            <w:shd w:val="clear" w:color="auto" w:fill="E1E3F2"/>
          </w:tcPr>
          <w:p w14:paraId="0A891D99" w14:textId="77777777" w:rsidR="00D12DE0" w:rsidRPr="00643F08" w:rsidRDefault="00D12DE0" w:rsidP="00D12DE0">
            <w:pPr>
              <w:pStyle w:val="TabletextrowsAgency"/>
            </w:pPr>
            <w:r>
              <w:rPr>
                <w:b/>
                <w:bCs/>
              </w:rPr>
              <w:t>Comment:</w:t>
            </w:r>
            <w:r>
              <w:t xml:space="preserve"> Please include documentation of the situation when a data originator realizes that they have submitted incorrect data by mistake.</w:t>
            </w:r>
          </w:p>
          <w:p w14:paraId="4941215E" w14:textId="77777777" w:rsidR="00D12DE0" w:rsidRDefault="00D12DE0" w:rsidP="00D12DE0">
            <w:pPr>
              <w:pStyle w:val="TabletextrowsAgency"/>
              <w:rPr>
                <w:b/>
                <w:bCs/>
              </w:rPr>
            </w:pPr>
          </w:p>
          <w:p w14:paraId="62A9E21F" w14:textId="77777777" w:rsidR="00D12DE0" w:rsidRDefault="00D12DE0" w:rsidP="00D12DE0">
            <w:pPr>
              <w:pStyle w:val="TabletextrowsAgency"/>
            </w:pPr>
            <w:r w:rsidRPr="008D5EF1">
              <w:rPr>
                <w:b/>
                <w:bCs/>
              </w:rPr>
              <w:t>Proposed change (if any):</w:t>
            </w:r>
          </w:p>
          <w:p w14:paraId="2A54AA56" w14:textId="77777777" w:rsidR="00D12DE0" w:rsidRDefault="00D12DE0" w:rsidP="00D12DE0">
            <w:pPr>
              <w:pStyle w:val="TabletextrowsAgency"/>
              <w:rPr>
                <w:rFonts w:eastAsia="SimSun"/>
                <w:lang w:eastAsia="ja-JP"/>
              </w:rPr>
            </w:pPr>
            <w:r>
              <w:rPr>
                <w:rFonts w:eastAsia="SimSun"/>
                <w:lang w:eastAsia="ja-JP"/>
              </w:rPr>
              <w:t>“</w:t>
            </w:r>
            <w:r w:rsidRPr="00563A70">
              <w:rPr>
                <w:rFonts w:eastAsia="SimSun"/>
                <w:lang w:eastAsia="ja-JP"/>
              </w:rPr>
              <w:t xml:space="preserve">a procedure should be in place to address </w:t>
            </w:r>
            <w:r w:rsidRPr="00643F08">
              <w:rPr>
                <w:color w:val="FF0000"/>
              </w:rPr>
              <w:t>and document</w:t>
            </w:r>
            <w:r w:rsidRPr="0075459E">
              <w:rPr>
                <w:b/>
                <w:bCs/>
                <w:color w:val="FF0000"/>
              </w:rPr>
              <w:t xml:space="preserve"> </w:t>
            </w:r>
            <w:r w:rsidRPr="00563A70">
              <w:rPr>
                <w:rFonts w:eastAsia="SimSun"/>
                <w:lang w:eastAsia="ja-JP"/>
              </w:rPr>
              <w:t>the situation when</w:t>
            </w:r>
            <w:r>
              <w:rPr>
                <w:rFonts w:eastAsia="SimSun"/>
                <w:lang w:eastAsia="ja-JP"/>
              </w:rPr>
              <w:t>”</w:t>
            </w:r>
          </w:p>
          <w:p w14:paraId="0D176E60" w14:textId="77777777" w:rsidR="00D12DE0" w:rsidRDefault="00D12DE0" w:rsidP="00D12DE0">
            <w:pPr>
              <w:pStyle w:val="TabletextrowsAgency"/>
            </w:pPr>
          </w:p>
        </w:tc>
        <w:tc>
          <w:tcPr>
            <w:tcW w:w="853" w:type="pct"/>
            <w:shd w:val="clear" w:color="auto" w:fill="E1E3F2"/>
          </w:tcPr>
          <w:p w14:paraId="56F21724" w14:textId="77777777" w:rsidR="00D12DE0" w:rsidRDefault="00D12DE0" w:rsidP="00D12DE0">
            <w:pPr>
              <w:pStyle w:val="TabletextrowsAgency"/>
            </w:pPr>
          </w:p>
        </w:tc>
      </w:tr>
      <w:tr w:rsidR="00D12DE0" w14:paraId="5AA4D127" w14:textId="77777777" w:rsidTr="00524DB2">
        <w:trPr>
          <w:gridAfter w:val="2"/>
          <w:wAfter w:w="2226" w:type="pct"/>
        </w:trPr>
        <w:tc>
          <w:tcPr>
            <w:tcW w:w="358" w:type="pct"/>
            <w:shd w:val="clear" w:color="auto" w:fill="E1E3F2"/>
          </w:tcPr>
          <w:p w14:paraId="63A8E68E" w14:textId="77777777" w:rsidR="00D12DE0" w:rsidRPr="00C5102D" w:rsidRDefault="00D12DE0" w:rsidP="00D12DE0">
            <w:r w:rsidRPr="00C5102D">
              <w:t>1409-1412</w:t>
            </w:r>
          </w:p>
        </w:tc>
        <w:tc>
          <w:tcPr>
            <w:tcW w:w="450" w:type="pct"/>
            <w:shd w:val="clear" w:color="auto" w:fill="E1E3F2"/>
          </w:tcPr>
          <w:p w14:paraId="61A1BF4F" w14:textId="77777777" w:rsidR="00D12DE0" w:rsidRPr="00C5102D" w:rsidRDefault="00D12DE0" w:rsidP="00D12DE0"/>
        </w:tc>
        <w:tc>
          <w:tcPr>
            <w:tcW w:w="1113" w:type="pct"/>
            <w:shd w:val="clear" w:color="auto" w:fill="E1E3F2"/>
          </w:tcPr>
          <w:p w14:paraId="15351EDB" w14:textId="77777777" w:rsidR="00D12DE0" w:rsidRPr="00C5102D" w:rsidRDefault="00D12DE0" w:rsidP="00D12DE0">
            <w:pPr>
              <w:pStyle w:val="TabletextrowsAgency"/>
            </w:pPr>
            <w:r w:rsidRPr="00A22FC2">
              <w:rPr>
                <w:b/>
                <w:bCs/>
              </w:rPr>
              <w:t>Comment:</w:t>
            </w:r>
            <w:r w:rsidRPr="00C5102D">
              <w:t xml:space="preserve"> </w:t>
            </w:r>
            <w:r>
              <w:t xml:space="preserve">This statement </w:t>
            </w:r>
            <w:r w:rsidRPr="00643F08">
              <w:rPr>
                <w:i/>
                <w:iCs/>
              </w:rPr>
              <w:t xml:space="preserve">“it is not acceptable that data clarification procedures introduced by the sponsor or vendor whether or not described in the protocol do not allow for changes in trial participant data when justified e.g. if the trial participant </w:t>
            </w:r>
            <w:proofErr w:type="spellStart"/>
            <w:r w:rsidRPr="00643F08">
              <w:rPr>
                <w:i/>
                <w:iCs/>
              </w:rPr>
              <w:t>realises</w:t>
            </w:r>
            <w:proofErr w:type="spellEnd"/>
            <w:r w:rsidRPr="00643F08">
              <w:rPr>
                <w:i/>
                <w:iCs/>
              </w:rPr>
              <w:t xml:space="preserve"> that data has not been entered correctly”</w:t>
            </w:r>
            <w:r>
              <w:t xml:space="preserve"> is not clear</w:t>
            </w:r>
            <w:r w:rsidRPr="00C5102D">
              <w:t xml:space="preserve">. </w:t>
            </w:r>
          </w:p>
          <w:p w14:paraId="31ED7347" w14:textId="77777777" w:rsidR="00D12DE0" w:rsidRPr="00C5102D" w:rsidRDefault="00D12DE0" w:rsidP="00D12DE0">
            <w:pPr>
              <w:pStyle w:val="TabletextrowsAgency"/>
            </w:pPr>
            <w:r>
              <w:t>Please c</w:t>
            </w:r>
            <w:r w:rsidRPr="00C5102D">
              <w:t>larify and simplify the text to make it understandable</w:t>
            </w:r>
          </w:p>
          <w:p w14:paraId="7D6C3BB6" w14:textId="77777777" w:rsidR="00D12DE0" w:rsidRPr="00C5102D" w:rsidRDefault="00D12DE0" w:rsidP="00D12DE0"/>
        </w:tc>
        <w:tc>
          <w:tcPr>
            <w:tcW w:w="853" w:type="pct"/>
            <w:shd w:val="clear" w:color="auto" w:fill="E1E3F2"/>
          </w:tcPr>
          <w:p w14:paraId="3C3BBBEA" w14:textId="77777777" w:rsidR="00D12DE0" w:rsidRDefault="00D12DE0" w:rsidP="00D12DE0">
            <w:pPr>
              <w:pStyle w:val="TabletextrowsAgency"/>
            </w:pPr>
          </w:p>
        </w:tc>
      </w:tr>
      <w:tr w:rsidR="00D12DE0" w14:paraId="0B4DCF6C" w14:textId="77777777" w:rsidTr="00524DB2">
        <w:trPr>
          <w:gridAfter w:val="2"/>
          <w:wAfter w:w="2226" w:type="pct"/>
        </w:trPr>
        <w:tc>
          <w:tcPr>
            <w:tcW w:w="358" w:type="pct"/>
            <w:shd w:val="clear" w:color="auto" w:fill="E1E3F2"/>
          </w:tcPr>
          <w:p w14:paraId="0417D1F1" w14:textId="77777777" w:rsidR="00D12DE0" w:rsidRDefault="00D12DE0" w:rsidP="00D12DE0">
            <w:pPr>
              <w:pStyle w:val="TabletextrowsAgency"/>
            </w:pPr>
            <w:r>
              <w:t>1417</w:t>
            </w:r>
          </w:p>
        </w:tc>
        <w:tc>
          <w:tcPr>
            <w:tcW w:w="450" w:type="pct"/>
            <w:shd w:val="clear" w:color="auto" w:fill="E1E3F2"/>
          </w:tcPr>
          <w:p w14:paraId="20DDAD65" w14:textId="77777777" w:rsidR="00D12DE0" w:rsidRDefault="00D12DE0" w:rsidP="00D12DE0">
            <w:pPr>
              <w:pStyle w:val="TabletextrowsAgency"/>
            </w:pPr>
          </w:p>
        </w:tc>
        <w:tc>
          <w:tcPr>
            <w:tcW w:w="1113" w:type="pct"/>
            <w:shd w:val="clear" w:color="auto" w:fill="E1E3F2"/>
          </w:tcPr>
          <w:p w14:paraId="7351C0EC" w14:textId="77777777" w:rsidR="00D12DE0" w:rsidRPr="00643F08" w:rsidRDefault="00D12DE0" w:rsidP="00D12DE0">
            <w:pPr>
              <w:pStyle w:val="TabletextrowsAgency"/>
            </w:pPr>
            <w:r>
              <w:rPr>
                <w:b/>
                <w:bCs/>
              </w:rPr>
              <w:t>Comment:</w:t>
            </w:r>
            <w:r>
              <w:t xml:space="preserve"> Please correct as proposed below.</w:t>
            </w:r>
          </w:p>
          <w:p w14:paraId="226317A5" w14:textId="77777777" w:rsidR="00D12DE0" w:rsidRDefault="00D12DE0" w:rsidP="00D12DE0">
            <w:pPr>
              <w:pStyle w:val="TabletextrowsAgency"/>
              <w:rPr>
                <w:b/>
                <w:bCs/>
              </w:rPr>
            </w:pPr>
          </w:p>
          <w:p w14:paraId="4E8EDCCC" w14:textId="77777777" w:rsidR="00D12DE0" w:rsidRDefault="00D12DE0" w:rsidP="00D12DE0">
            <w:pPr>
              <w:pStyle w:val="TabletextrowsAgency"/>
            </w:pPr>
            <w:r w:rsidRPr="008D5EF1">
              <w:rPr>
                <w:b/>
                <w:bCs/>
              </w:rPr>
              <w:t>Proposed change (if any):</w:t>
            </w:r>
          </w:p>
          <w:p w14:paraId="59B95F5D" w14:textId="77777777" w:rsidR="00D12DE0" w:rsidRDefault="00D12DE0" w:rsidP="00D12DE0">
            <w:pPr>
              <w:autoSpaceDE w:val="0"/>
              <w:autoSpaceDN w:val="0"/>
              <w:adjustRightInd w:val="0"/>
              <w:rPr>
                <w:rFonts w:eastAsia="SimSun"/>
                <w:lang w:eastAsia="ja-JP"/>
              </w:rPr>
            </w:pPr>
            <w:r>
              <w:rPr>
                <w:rFonts w:eastAsia="SimSun"/>
                <w:lang w:eastAsia="ja-JP"/>
              </w:rPr>
              <w:t>“</w:t>
            </w:r>
            <w:r w:rsidRPr="00563A70">
              <w:rPr>
                <w:rFonts w:eastAsia="SimSun"/>
                <w:lang w:eastAsia="ja-JP"/>
              </w:rPr>
              <w:t xml:space="preserve">signed by the trial participant to avoid </w:t>
            </w:r>
            <w:r w:rsidRPr="00563A70">
              <w:rPr>
                <w:rFonts w:eastAsia="SimSun"/>
                <w:color w:val="FF0000"/>
                <w:lang w:eastAsia="ja-JP"/>
              </w:rPr>
              <w:t>situations where</w:t>
            </w:r>
            <w:r w:rsidRPr="00563A70">
              <w:rPr>
                <w:rFonts w:eastAsia="SimSun"/>
                <w:strike/>
                <w:color w:val="FF0000"/>
                <w:lang w:eastAsia="ja-JP"/>
              </w:rPr>
              <w:t xml:space="preserve"> that </w:t>
            </w:r>
            <w:r w:rsidRPr="00563A70">
              <w:rPr>
                <w:rFonts w:eastAsia="SimSun"/>
                <w:lang w:eastAsia="ja-JP"/>
              </w:rPr>
              <w:t>sites are manipulating data</w:t>
            </w:r>
            <w:r>
              <w:rPr>
                <w:rFonts w:eastAsia="SimSun"/>
                <w:lang w:eastAsia="ja-JP"/>
              </w:rPr>
              <w:t>”</w:t>
            </w:r>
          </w:p>
          <w:p w14:paraId="378C6A26" w14:textId="77777777" w:rsidR="00D12DE0" w:rsidRDefault="00D12DE0" w:rsidP="00D12DE0">
            <w:pPr>
              <w:autoSpaceDE w:val="0"/>
              <w:autoSpaceDN w:val="0"/>
              <w:adjustRightInd w:val="0"/>
            </w:pPr>
          </w:p>
        </w:tc>
        <w:tc>
          <w:tcPr>
            <w:tcW w:w="853" w:type="pct"/>
            <w:shd w:val="clear" w:color="auto" w:fill="E1E3F2"/>
          </w:tcPr>
          <w:p w14:paraId="20D0F4D8" w14:textId="77777777" w:rsidR="00D12DE0" w:rsidRDefault="00D12DE0" w:rsidP="00D12DE0">
            <w:pPr>
              <w:pStyle w:val="TabletextrowsAgency"/>
            </w:pPr>
          </w:p>
        </w:tc>
      </w:tr>
      <w:tr w:rsidR="00D12DE0" w14:paraId="21801A17" w14:textId="77777777" w:rsidTr="00524DB2">
        <w:trPr>
          <w:gridAfter w:val="2"/>
          <w:wAfter w:w="2226" w:type="pct"/>
        </w:trPr>
        <w:tc>
          <w:tcPr>
            <w:tcW w:w="358" w:type="pct"/>
            <w:shd w:val="clear" w:color="auto" w:fill="E1E3F2"/>
          </w:tcPr>
          <w:p w14:paraId="043EB4B6" w14:textId="77777777" w:rsidR="00D12DE0" w:rsidRDefault="00D12DE0" w:rsidP="00D12DE0">
            <w:pPr>
              <w:pStyle w:val="TabletextrowsAgency"/>
            </w:pPr>
            <w:r>
              <w:t>1427-1428</w:t>
            </w:r>
          </w:p>
        </w:tc>
        <w:tc>
          <w:tcPr>
            <w:tcW w:w="450" w:type="pct"/>
            <w:shd w:val="clear" w:color="auto" w:fill="E1E3F2"/>
          </w:tcPr>
          <w:p w14:paraId="74A75E44" w14:textId="77777777" w:rsidR="00D12DE0" w:rsidRDefault="00D12DE0" w:rsidP="00D12DE0">
            <w:pPr>
              <w:pStyle w:val="TabletextrowsAgency"/>
            </w:pPr>
          </w:p>
        </w:tc>
        <w:tc>
          <w:tcPr>
            <w:tcW w:w="1113" w:type="pct"/>
            <w:shd w:val="clear" w:color="auto" w:fill="E1E3F2"/>
          </w:tcPr>
          <w:p w14:paraId="53D840BA" w14:textId="77777777" w:rsidR="00D12DE0" w:rsidRPr="00970484" w:rsidRDefault="00D12DE0" w:rsidP="00D12DE0">
            <w:pPr>
              <w:pStyle w:val="TabletextrowsAgency"/>
            </w:pPr>
            <w:r>
              <w:rPr>
                <w:b/>
                <w:bCs/>
              </w:rPr>
              <w:t>Comment:</w:t>
            </w:r>
            <w:r>
              <w:t xml:space="preserve"> Please correct as proposed below.</w:t>
            </w:r>
          </w:p>
          <w:p w14:paraId="2A37FA4F" w14:textId="77777777" w:rsidR="00D12DE0" w:rsidRDefault="00D12DE0" w:rsidP="00D12DE0">
            <w:pPr>
              <w:pStyle w:val="TabletextrowsAgency"/>
              <w:rPr>
                <w:b/>
                <w:bCs/>
              </w:rPr>
            </w:pPr>
          </w:p>
          <w:p w14:paraId="408A8144" w14:textId="77777777" w:rsidR="00D12DE0" w:rsidRDefault="00D12DE0" w:rsidP="00D12DE0">
            <w:pPr>
              <w:pStyle w:val="TabletextrowsAgency"/>
            </w:pPr>
            <w:r w:rsidRPr="008D5EF1">
              <w:rPr>
                <w:b/>
                <w:bCs/>
              </w:rPr>
              <w:t>Proposed change (if any):</w:t>
            </w:r>
          </w:p>
          <w:p w14:paraId="1C8DDC01" w14:textId="77777777" w:rsidR="00D12DE0" w:rsidRDefault="00D12DE0" w:rsidP="00D12DE0">
            <w:pPr>
              <w:pStyle w:val="TabletextrowsAgency"/>
              <w:rPr>
                <w:rFonts w:eastAsia="SimSun"/>
                <w:lang w:eastAsia="ja-JP"/>
              </w:rPr>
            </w:pPr>
            <w:r>
              <w:t xml:space="preserve">Section heading for </w:t>
            </w:r>
            <w:r w:rsidRPr="00970484">
              <w:rPr>
                <w:rFonts w:eastAsia="SimSun"/>
                <w:lang w:eastAsia="ja-JP"/>
              </w:rPr>
              <w:t xml:space="preserve">A5.1.1.5: </w:t>
            </w:r>
            <w:r>
              <w:rPr>
                <w:rFonts w:eastAsia="SimSun"/>
                <w:lang w:eastAsia="ja-JP"/>
              </w:rPr>
              <w:t>“</w:t>
            </w:r>
            <w:r w:rsidRPr="00970484">
              <w:rPr>
                <w:color w:val="FF0000"/>
              </w:rPr>
              <w:t>Contingency</w:t>
            </w:r>
            <w:r w:rsidRPr="00970484">
              <w:rPr>
                <w:rFonts w:eastAsia="SimSun"/>
                <w:lang w:eastAsia="ja-JP"/>
              </w:rPr>
              <w:t xml:space="preserve"> </w:t>
            </w:r>
            <w:r w:rsidRPr="00970484">
              <w:rPr>
                <w:rFonts w:eastAsia="SimSun"/>
                <w:strike/>
                <w:color w:val="FF0000"/>
                <w:lang w:eastAsia="ja-JP"/>
              </w:rPr>
              <w:t>Fall back</w:t>
            </w:r>
            <w:r w:rsidRPr="00970484">
              <w:rPr>
                <w:rFonts w:eastAsia="SimSun"/>
                <w:lang w:eastAsia="ja-JP"/>
              </w:rPr>
              <w:t xml:space="preserve"> procedures and tracking of devices</w:t>
            </w:r>
            <w:r>
              <w:rPr>
                <w:rFonts w:eastAsia="SimSun"/>
                <w:lang w:eastAsia="ja-JP"/>
              </w:rPr>
              <w:t>”</w:t>
            </w:r>
          </w:p>
          <w:p w14:paraId="093DE516" w14:textId="77777777" w:rsidR="00D12DE0" w:rsidRDefault="00D12DE0" w:rsidP="00D12DE0">
            <w:pPr>
              <w:pStyle w:val="TabletextrowsAgency"/>
            </w:pPr>
          </w:p>
        </w:tc>
        <w:tc>
          <w:tcPr>
            <w:tcW w:w="853" w:type="pct"/>
            <w:shd w:val="clear" w:color="auto" w:fill="E1E3F2"/>
          </w:tcPr>
          <w:p w14:paraId="268A44DA" w14:textId="77777777" w:rsidR="00D12DE0" w:rsidRDefault="00D12DE0" w:rsidP="00D12DE0">
            <w:pPr>
              <w:pStyle w:val="TabletextrowsAgency"/>
            </w:pPr>
          </w:p>
        </w:tc>
      </w:tr>
      <w:tr w:rsidR="00D12DE0" w14:paraId="4D108095" w14:textId="77777777" w:rsidTr="00524DB2">
        <w:trPr>
          <w:gridAfter w:val="2"/>
          <w:wAfter w:w="2226" w:type="pct"/>
        </w:trPr>
        <w:tc>
          <w:tcPr>
            <w:tcW w:w="358" w:type="pct"/>
            <w:shd w:val="clear" w:color="auto" w:fill="E1E3F2"/>
          </w:tcPr>
          <w:p w14:paraId="20BB2519" w14:textId="77777777" w:rsidR="00D12DE0" w:rsidRPr="00C5102D" w:rsidRDefault="00D12DE0" w:rsidP="00D12DE0">
            <w:r w:rsidRPr="00C5102D">
              <w:t>1436</w:t>
            </w:r>
          </w:p>
        </w:tc>
        <w:tc>
          <w:tcPr>
            <w:tcW w:w="450" w:type="pct"/>
            <w:shd w:val="clear" w:color="auto" w:fill="E1E3F2"/>
          </w:tcPr>
          <w:p w14:paraId="468AFD09" w14:textId="77777777" w:rsidR="00D12DE0" w:rsidRPr="00C5102D" w:rsidRDefault="00D12DE0" w:rsidP="00D12DE0"/>
        </w:tc>
        <w:tc>
          <w:tcPr>
            <w:tcW w:w="1113" w:type="pct"/>
            <w:shd w:val="clear" w:color="auto" w:fill="E1E3F2"/>
          </w:tcPr>
          <w:p w14:paraId="5D1A0AA6" w14:textId="77777777" w:rsidR="00D12DE0" w:rsidRPr="00C5102D" w:rsidRDefault="00D12DE0" w:rsidP="00D12DE0">
            <w:pPr>
              <w:pStyle w:val="TabletextrowsAgency"/>
            </w:pPr>
            <w:r w:rsidRPr="00A22FC2">
              <w:rPr>
                <w:b/>
                <w:bCs/>
              </w:rPr>
              <w:t>Comment:</w:t>
            </w:r>
            <w:r w:rsidRPr="00C5102D">
              <w:t xml:space="preserve"> </w:t>
            </w:r>
            <w:r>
              <w:t>A u</w:t>
            </w:r>
            <w:r w:rsidRPr="00C5102D">
              <w:t>ser email address is a typical identifier for a user, as it is for most online services (</w:t>
            </w:r>
            <w:r>
              <w:t>the</w:t>
            </w:r>
            <w:r w:rsidRPr="00C5102D">
              <w:t xml:space="preserve"> email </w:t>
            </w:r>
            <w:r>
              <w:t xml:space="preserve">is used </w:t>
            </w:r>
            <w:r w:rsidRPr="00C5102D">
              <w:t xml:space="preserve">as a user ID, in that way </w:t>
            </w:r>
            <w:r>
              <w:t xml:space="preserve">the email user </w:t>
            </w:r>
            <w:r w:rsidRPr="00C5102D">
              <w:t xml:space="preserve">can be “verified” via an email to </w:t>
            </w:r>
            <w:r>
              <w:t xml:space="preserve">their </w:t>
            </w:r>
            <w:r w:rsidRPr="00C5102D">
              <w:t xml:space="preserve">account). To comply with this text currently would require that the user </w:t>
            </w:r>
            <w:r>
              <w:t xml:space="preserve">ID </w:t>
            </w:r>
            <w:r w:rsidRPr="00C5102D">
              <w:t>is a pseudo-random sequence of characters – this is bad user experience design. Also, compar</w:t>
            </w:r>
            <w:r>
              <w:t>ing</w:t>
            </w:r>
            <w:r w:rsidRPr="00C5102D">
              <w:t xml:space="preserve"> this text with line 1438 which requires attributability</w:t>
            </w:r>
            <w:r>
              <w:t>, it can only be achieved</w:t>
            </w:r>
            <w:r w:rsidRPr="00C5102D">
              <w:t xml:space="preserve"> by using something personal to the user (e.g., an email address)</w:t>
            </w:r>
            <w:r>
              <w:t>.</w:t>
            </w:r>
          </w:p>
          <w:p w14:paraId="4B176DFA" w14:textId="77777777" w:rsidR="00D12DE0" w:rsidRPr="00C5102D" w:rsidRDefault="00D12DE0" w:rsidP="00D12DE0">
            <w:pPr>
              <w:pStyle w:val="TabletextrowsAgency"/>
            </w:pPr>
            <w:r w:rsidRPr="00563A70">
              <w:t xml:space="preserve">Please </w:t>
            </w:r>
            <w:r w:rsidRPr="00C5102D">
              <w:t>revise this text to account for the use of email as UID</w:t>
            </w:r>
            <w:r>
              <w:t>.</w:t>
            </w:r>
          </w:p>
          <w:p w14:paraId="5CE2EA55" w14:textId="77777777" w:rsidR="00D12DE0" w:rsidRPr="00C5102D" w:rsidRDefault="00D12DE0" w:rsidP="00D12DE0"/>
        </w:tc>
        <w:tc>
          <w:tcPr>
            <w:tcW w:w="853" w:type="pct"/>
            <w:shd w:val="clear" w:color="auto" w:fill="E1E3F2"/>
          </w:tcPr>
          <w:p w14:paraId="0844A8E8" w14:textId="77777777" w:rsidR="00D12DE0" w:rsidRDefault="00D12DE0" w:rsidP="00D12DE0">
            <w:pPr>
              <w:pStyle w:val="TabletextrowsAgency"/>
            </w:pPr>
          </w:p>
        </w:tc>
      </w:tr>
      <w:tr w:rsidR="00D12DE0" w14:paraId="47CE385E" w14:textId="77777777" w:rsidTr="00524DB2">
        <w:trPr>
          <w:gridAfter w:val="2"/>
          <w:wAfter w:w="2226" w:type="pct"/>
        </w:trPr>
        <w:tc>
          <w:tcPr>
            <w:tcW w:w="358" w:type="pct"/>
            <w:shd w:val="clear" w:color="auto" w:fill="E1E3F2"/>
          </w:tcPr>
          <w:p w14:paraId="5EDFA2FD" w14:textId="77777777" w:rsidR="00D12DE0" w:rsidRPr="00C5102D" w:rsidRDefault="00D12DE0" w:rsidP="00D12DE0">
            <w:r w:rsidRPr="00C5102D">
              <w:t>1440</w:t>
            </w:r>
          </w:p>
        </w:tc>
        <w:tc>
          <w:tcPr>
            <w:tcW w:w="450" w:type="pct"/>
            <w:shd w:val="clear" w:color="auto" w:fill="E1E3F2"/>
          </w:tcPr>
          <w:p w14:paraId="447CBC9F" w14:textId="77777777" w:rsidR="00D12DE0" w:rsidRPr="00C5102D" w:rsidRDefault="00D12DE0" w:rsidP="00D12DE0"/>
        </w:tc>
        <w:tc>
          <w:tcPr>
            <w:tcW w:w="1113" w:type="pct"/>
            <w:shd w:val="clear" w:color="auto" w:fill="E1E3F2"/>
          </w:tcPr>
          <w:p w14:paraId="005CEB25" w14:textId="77777777" w:rsidR="00D12DE0" w:rsidRPr="00C5102D" w:rsidRDefault="00D12DE0" w:rsidP="00D12DE0">
            <w:pPr>
              <w:pStyle w:val="TabletextrowsAgency"/>
            </w:pPr>
            <w:r w:rsidRPr="00A22FC2">
              <w:rPr>
                <w:b/>
                <w:bCs/>
              </w:rPr>
              <w:t>Comment:</w:t>
            </w:r>
            <w:r w:rsidRPr="00C5102D">
              <w:t xml:space="preserve"> There are no define</w:t>
            </w:r>
            <w:r>
              <w:t>d</w:t>
            </w:r>
            <w:r w:rsidRPr="00C5102D">
              <w:t xml:space="preserve"> expectations for records of training</w:t>
            </w:r>
            <w:r>
              <w:t>.</w:t>
            </w:r>
          </w:p>
          <w:p w14:paraId="07B59395" w14:textId="77777777" w:rsidR="00D12DE0" w:rsidRPr="00C5102D" w:rsidRDefault="00D12DE0" w:rsidP="00D12DE0">
            <w:pPr>
              <w:pStyle w:val="TabletextrowsAgency"/>
            </w:pPr>
            <w:r w:rsidRPr="00C5102D">
              <w:t>Please state the expectations for user training records in this context.</w:t>
            </w:r>
          </w:p>
          <w:p w14:paraId="5BEB63E4" w14:textId="77777777" w:rsidR="00D12DE0" w:rsidRPr="00C5102D" w:rsidRDefault="00D12DE0" w:rsidP="00D12DE0"/>
        </w:tc>
        <w:tc>
          <w:tcPr>
            <w:tcW w:w="853" w:type="pct"/>
            <w:shd w:val="clear" w:color="auto" w:fill="E1E3F2"/>
          </w:tcPr>
          <w:p w14:paraId="706402D9" w14:textId="77777777" w:rsidR="00D12DE0" w:rsidRDefault="00D12DE0" w:rsidP="00D12DE0">
            <w:pPr>
              <w:pStyle w:val="TabletextrowsAgency"/>
            </w:pPr>
          </w:p>
        </w:tc>
      </w:tr>
      <w:tr w:rsidR="00D12DE0" w14:paraId="3685824C" w14:textId="77777777" w:rsidTr="00524DB2">
        <w:trPr>
          <w:gridAfter w:val="2"/>
          <w:wAfter w:w="2226" w:type="pct"/>
        </w:trPr>
        <w:tc>
          <w:tcPr>
            <w:tcW w:w="358" w:type="pct"/>
            <w:shd w:val="clear" w:color="auto" w:fill="E1E3F2"/>
          </w:tcPr>
          <w:p w14:paraId="598F9F69" w14:textId="77777777" w:rsidR="00D12DE0" w:rsidRPr="006E19A2" w:rsidRDefault="00D12DE0" w:rsidP="00D12DE0">
            <w:pPr>
              <w:spacing w:line="280" w:lineRule="exact"/>
            </w:pPr>
            <w:r w:rsidRPr="006E19A2">
              <w:t>1441</w:t>
            </w:r>
          </w:p>
        </w:tc>
        <w:tc>
          <w:tcPr>
            <w:tcW w:w="450" w:type="pct"/>
            <w:shd w:val="clear" w:color="auto" w:fill="E1E3F2"/>
          </w:tcPr>
          <w:p w14:paraId="75E37082" w14:textId="77777777" w:rsidR="00D12DE0" w:rsidRPr="006E19A2" w:rsidRDefault="00D12DE0" w:rsidP="00D12DE0">
            <w:pPr>
              <w:pStyle w:val="TabletextrowsAgency"/>
            </w:pPr>
          </w:p>
        </w:tc>
        <w:tc>
          <w:tcPr>
            <w:tcW w:w="1113" w:type="pct"/>
            <w:shd w:val="clear" w:color="auto" w:fill="E1E3F2"/>
          </w:tcPr>
          <w:p w14:paraId="3160249D" w14:textId="77777777" w:rsidR="00D12DE0" w:rsidRDefault="00D12DE0" w:rsidP="00D12DE0">
            <w:pPr>
              <w:pStyle w:val="TabletextrowsAgency"/>
            </w:pPr>
            <w:r w:rsidRPr="005B0E45">
              <w:rPr>
                <w:b/>
                <w:bCs/>
              </w:rPr>
              <w:t xml:space="preserve">Comment: </w:t>
            </w:r>
            <w:r>
              <w:t>The term</w:t>
            </w:r>
            <w:r w:rsidRPr="006E19A2">
              <w:t xml:space="preserve"> </w:t>
            </w:r>
            <w:r w:rsidRPr="00970484">
              <w:rPr>
                <w:i/>
                <w:iCs/>
              </w:rPr>
              <w:t>“end user”</w:t>
            </w:r>
            <w:r>
              <w:t xml:space="preserve"> should be defined e.g.,</w:t>
            </w:r>
            <w:r w:rsidRPr="006E19A2">
              <w:t xml:space="preserve"> </w:t>
            </w:r>
            <w:r>
              <w:t>i</w:t>
            </w:r>
            <w:r w:rsidRPr="006E19A2">
              <w:t xml:space="preserve">nvestigators, </w:t>
            </w:r>
            <w:r>
              <w:t>s</w:t>
            </w:r>
            <w:r w:rsidRPr="006E19A2">
              <w:t xml:space="preserve">ponsors </w:t>
            </w:r>
            <w:r>
              <w:t>i</w:t>
            </w:r>
            <w:r w:rsidRPr="006E19A2">
              <w:t>nspectors</w:t>
            </w:r>
            <w:r>
              <w:t>.</w:t>
            </w:r>
          </w:p>
          <w:p w14:paraId="50695867" w14:textId="77777777" w:rsidR="00D12DE0" w:rsidRPr="006E19A2" w:rsidRDefault="00D12DE0" w:rsidP="00D12DE0">
            <w:pPr>
              <w:pStyle w:val="TabletextrowsAgency"/>
            </w:pPr>
          </w:p>
        </w:tc>
        <w:tc>
          <w:tcPr>
            <w:tcW w:w="853" w:type="pct"/>
            <w:shd w:val="clear" w:color="auto" w:fill="E1E3F2"/>
          </w:tcPr>
          <w:p w14:paraId="74713830" w14:textId="77777777" w:rsidR="00D12DE0" w:rsidRDefault="00D12DE0" w:rsidP="00D12DE0">
            <w:pPr>
              <w:pStyle w:val="TabletextrowsAgency"/>
            </w:pPr>
          </w:p>
        </w:tc>
      </w:tr>
      <w:tr w:rsidR="00D12DE0" w14:paraId="62AB0811" w14:textId="77777777" w:rsidTr="00524DB2">
        <w:trPr>
          <w:gridAfter w:val="2"/>
          <w:wAfter w:w="2226" w:type="pct"/>
        </w:trPr>
        <w:tc>
          <w:tcPr>
            <w:tcW w:w="358" w:type="pct"/>
            <w:shd w:val="clear" w:color="auto" w:fill="E1E3F2"/>
          </w:tcPr>
          <w:p w14:paraId="69B60939" w14:textId="77777777" w:rsidR="00D12DE0" w:rsidRDefault="00D12DE0" w:rsidP="00D12DE0">
            <w:pPr>
              <w:rPr>
                <w:rFonts w:eastAsia="Verdana"/>
              </w:rPr>
            </w:pPr>
            <w:r>
              <w:rPr>
                <w:rFonts w:eastAsia="Verdana"/>
              </w:rPr>
              <w:t>1448-1451</w:t>
            </w:r>
          </w:p>
          <w:p w14:paraId="078CC1D4" w14:textId="77777777" w:rsidR="00D12DE0" w:rsidRDefault="00D12DE0" w:rsidP="00D12DE0">
            <w:pPr>
              <w:rPr>
                <w:rFonts w:eastAsia="Verdana"/>
              </w:rPr>
            </w:pPr>
            <w:r>
              <w:rPr>
                <w:rFonts w:eastAsia="Verdana"/>
              </w:rPr>
              <w:t>Section A5.1.2</w:t>
            </w:r>
          </w:p>
          <w:p w14:paraId="3DF487A1" w14:textId="77777777" w:rsidR="00D12DE0" w:rsidRDefault="00D12DE0" w:rsidP="00D12DE0">
            <w:pPr>
              <w:rPr>
                <w:rFonts w:eastAsia="Verdana"/>
              </w:rPr>
            </w:pPr>
            <w:r>
              <w:rPr>
                <w:rFonts w:eastAsia="Verdana"/>
              </w:rPr>
              <w:t xml:space="preserve"> </w:t>
            </w:r>
          </w:p>
        </w:tc>
        <w:tc>
          <w:tcPr>
            <w:tcW w:w="450" w:type="pct"/>
            <w:shd w:val="clear" w:color="auto" w:fill="E1E3F2"/>
          </w:tcPr>
          <w:p w14:paraId="69040C5E" w14:textId="77777777" w:rsidR="00D12DE0" w:rsidRDefault="00D12DE0" w:rsidP="00D12DE0">
            <w:pPr>
              <w:rPr>
                <w:rFonts w:eastAsia="Verdana"/>
              </w:rPr>
            </w:pPr>
          </w:p>
        </w:tc>
        <w:tc>
          <w:tcPr>
            <w:tcW w:w="1113" w:type="pct"/>
            <w:shd w:val="clear" w:color="auto" w:fill="E1E3F2"/>
          </w:tcPr>
          <w:p w14:paraId="5B5B6D08" w14:textId="77777777" w:rsidR="00D12DE0" w:rsidRPr="00970484" w:rsidRDefault="00D12DE0" w:rsidP="00D12DE0">
            <w:pPr>
              <w:pStyle w:val="TabletextrowsAgency"/>
            </w:pPr>
            <w:r w:rsidRPr="005B0E45">
              <w:rPr>
                <w:rFonts w:eastAsia="Verdana"/>
                <w:b/>
                <w:bCs/>
              </w:rPr>
              <w:t>Comment:</w:t>
            </w:r>
            <w:r>
              <w:rPr>
                <w:rFonts w:eastAsia="Verdana"/>
              </w:rPr>
              <w:t xml:space="preserve"> </w:t>
            </w:r>
            <w:r w:rsidRPr="00970484">
              <w:t xml:space="preserve">Only clinician reported outcome is specified in the original draft. </w:t>
            </w:r>
            <w:r>
              <w:t>We would s</w:t>
            </w:r>
            <w:r w:rsidRPr="00970484">
              <w:t>uggest revising this section to clinician reported outcome (</w:t>
            </w:r>
            <w:proofErr w:type="spellStart"/>
            <w:r w:rsidRPr="00970484">
              <w:t>ClinRO</w:t>
            </w:r>
            <w:proofErr w:type="spellEnd"/>
            <w:r w:rsidRPr="00970484">
              <w:t>) and observer-reported outcome (</w:t>
            </w:r>
            <w:proofErr w:type="spellStart"/>
            <w:r w:rsidRPr="00970484">
              <w:t>ObsRO</w:t>
            </w:r>
            <w:proofErr w:type="spellEnd"/>
            <w:r w:rsidRPr="00970484">
              <w:t xml:space="preserve">). </w:t>
            </w:r>
          </w:p>
          <w:p w14:paraId="5D72A18C" w14:textId="77777777" w:rsidR="00D12DE0" w:rsidRPr="00970484" w:rsidRDefault="00D12DE0" w:rsidP="00D12DE0">
            <w:pPr>
              <w:pStyle w:val="TabletextrowsAgency"/>
            </w:pPr>
          </w:p>
          <w:p w14:paraId="11AC694E" w14:textId="77777777" w:rsidR="00D12DE0" w:rsidRPr="00496A6F" w:rsidRDefault="00D12DE0" w:rsidP="00D12DE0">
            <w:pPr>
              <w:rPr>
                <w:rFonts w:eastAsia="Verdana"/>
                <w:b/>
                <w:bCs/>
              </w:rPr>
            </w:pPr>
            <w:r w:rsidRPr="00496A6F">
              <w:rPr>
                <w:rFonts w:eastAsia="Verdana"/>
                <w:b/>
                <w:bCs/>
              </w:rPr>
              <w:t xml:space="preserve">Proposed change (if any): </w:t>
            </w:r>
          </w:p>
          <w:p w14:paraId="1E5088F7" w14:textId="77777777" w:rsidR="00D12DE0" w:rsidRDefault="00D12DE0" w:rsidP="00D12DE0">
            <w:pPr>
              <w:rPr>
                <w:rFonts w:eastAsia="Verdana"/>
              </w:rPr>
            </w:pPr>
            <w:r>
              <w:rPr>
                <w:rFonts w:eastAsia="Verdana"/>
              </w:rPr>
              <w:t>“Tools to directly collect clinician reported outcomes</w:t>
            </w:r>
            <w:r w:rsidRPr="003507AB">
              <w:rPr>
                <w:rFonts w:eastAsia="Verdana"/>
                <w:color w:val="FF0000"/>
              </w:rPr>
              <w:t xml:space="preserve"> </w:t>
            </w:r>
            <w:r w:rsidRPr="00970484">
              <w:rPr>
                <w:rFonts w:eastAsia="Verdana"/>
                <w:bCs/>
                <w:color w:val="FF0000"/>
              </w:rPr>
              <w:t>(</w:t>
            </w:r>
            <w:proofErr w:type="spellStart"/>
            <w:r w:rsidRPr="00970484">
              <w:rPr>
                <w:rFonts w:eastAsia="Verdana"/>
                <w:bCs/>
                <w:color w:val="FF0000"/>
              </w:rPr>
              <w:t>ClinRO</w:t>
            </w:r>
            <w:proofErr w:type="spellEnd"/>
            <w:r w:rsidRPr="00970484">
              <w:rPr>
                <w:rFonts w:eastAsia="Verdana"/>
                <w:bCs/>
                <w:color w:val="FF0000"/>
              </w:rPr>
              <w:t>) or observer reported outcomes (</w:t>
            </w:r>
            <w:proofErr w:type="spellStart"/>
            <w:r w:rsidRPr="00970484">
              <w:rPr>
                <w:rFonts w:eastAsia="Verdana"/>
                <w:bCs/>
                <w:color w:val="FF0000"/>
              </w:rPr>
              <w:t>ObsRO</w:t>
            </w:r>
            <w:proofErr w:type="spellEnd"/>
            <w:r w:rsidRPr="00970484">
              <w:rPr>
                <w:rFonts w:eastAsia="Verdana"/>
                <w:bCs/>
                <w:color w:val="FF0000"/>
              </w:rPr>
              <w:t>)</w:t>
            </w:r>
            <w:r>
              <w:rPr>
                <w:rFonts w:eastAsia="Verdana"/>
                <w:b/>
                <w:i/>
              </w:rPr>
              <w:t xml:space="preserve"> </w:t>
            </w:r>
            <w:r>
              <w:rPr>
                <w:rFonts w:eastAsia="Verdana"/>
              </w:rPr>
              <w:t xml:space="preserve">should generally follow the </w:t>
            </w:r>
            <w:r>
              <w:rPr>
                <w:rFonts w:eastAsia="Verdana"/>
              </w:rPr>
              <w:lastRenderedPageBreak/>
              <w:t xml:space="preserve">same requirements as those described for systems in general. The main difference is the user (investigators, </w:t>
            </w:r>
            <w:r w:rsidRPr="003507AB">
              <w:rPr>
                <w:rFonts w:eastAsia="Verdana"/>
                <w:strike/>
                <w:color w:val="FF0000"/>
              </w:rPr>
              <w:t xml:space="preserve">other </w:t>
            </w:r>
            <w:r>
              <w:rPr>
                <w:rFonts w:eastAsia="Verdana"/>
              </w:rPr>
              <w:t xml:space="preserve">clinicians or independent assessors for </w:t>
            </w:r>
            <w:proofErr w:type="spellStart"/>
            <w:r w:rsidRPr="003507AB">
              <w:rPr>
                <w:rFonts w:eastAsia="Verdana"/>
                <w:color w:val="FF0000"/>
              </w:rPr>
              <w:t>ClinRO</w:t>
            </w:r>
            <w:proofErr w:type="spellEnd"/>
            <w:r w:rsidRPr="00970484">
              <w:rPr>
                <w:rFonts w:eastAsia="Verdana"/>
                <w:color w:val="FF0000"/>
              </w:rPr>
              <w:t xml:space="preserve">; observers or caregivers for </w:t>
            </w:r>
            <w:proofErr w:type="spellStart"/>
            <w:r w:rsidRPr="00970484">
              <w:rPr>
                <w:rFonts w:eastAsia="Verdana"/>
                <w:color w:val="FF0000"/>
              </w:rPr>
              <w:t>ObsRO</w:t>
            </w:r>
            <w:proofErr w:type="spellEnd"/>
            <w:r w:rsidRPr="00970484">
              <w:rPr>
                <w:rFonts w:eastAsia="Verdana"/>
                <w:color w:val="FF0000"/>
              </w:rPr>
              <w:t xml:space="preserve"> </w:t>
            </w:r>
            <w:r w:rsidRPr="00970484">
              <w:rPr>
                <w:rFonts w:eastAsia="Verdana"/>
                <w:strike/>
                <w:color w:val="FF0000"/>
              </w:rPr>
              <w:t>instead of trial participants</w:t>
            </w:r>
            <w:r w:rsidRPr="00970484">
              <w:rPr>
                <w:rFonts w:eastAsia="Verdana"/>
              </w:rPr>
              <w:t>),</w:t>
            </w:r>
            <w:r>
              <w:rPr>
                <w:rFonts w:eastAsia="Verdana"/>
              </w:rPr>
              <w:t xml:space="preserve"> not the system requirements. Special attention should be given to access control in order to avoid </w:t>
            </w:r>
            <w:proofErr w:type="spellStart"/>
            <w:r>
              <w:rPr>
                <w:rFonts w:eastAsia="Verdana"/>
              </w:rPr>
              <w:t>jeopardising</w:t>
            </w:r>
            <w:proofErr w:type="spellEnd"/>
            <w:r>
              <w:rPr>
                <w:rFonts w:eastAsia="Verdana"/>
              </w:rPr>
              <w:t xml:space="preserve"> any blinding, when relevant.”</w:t>
            </w:r>
          </w:p>
          <w:p w14:paraId="12A324FB" w14:textId="77777777" w:rsidR="00D12DE0" w:rsidRDefault="00D12DE0" w:rsidP="00D12DE0">
            <w:pPr>
              <w:rPr>
                <w:rFonts w:eastAsia="Verdana"/>
              </w:rPr>
            </w:pPr>
          </w:p>
        </w:tc>
        <w:tc>
          <w:tcPr>
            <w:tcW w:w="853" w:type="pct"/>
            <w:shd w:val="clear" w:color="auto" w:fill="E1E3F2"/>
          </w:tcPr>
          <w:p w14:paraId="17CE5BF8" w14:textId="77777777" w:rsidR="00D12DE0" w:rsidRDefault="00D12DE0" w:rsidP="00D12DE0">
            <w:pPr>
              <w:pStyle w:val="TabletextrowsAgency"/>
            </w:pPr>
          </w:p>
        </w:tc>
      </w:tr>
      <w:tr w:rsidR="00D12DE0" w14:paraId="350A17D2" w14:textId="77777777" w:rsidTr="00524DB2">
        <w:trPr>
          <w:gridAfter w:val="2"/>
          <w:wAfter w:w="2226" w:type="pct"/>
        </w:trPr>
        <w:tc>
          <w:tcPr>
            <w:tcW w:w="358" w:type="pct"/>
            <w:shd w:val="clear" w:color="auto" w:fill="E1E3F2"/>
          </w:tcPr>
          <w:p w14:paraId="708FE361" w14:textId="77777777" w:rsidR="00D12DE0" w:rsidRDefault="00D12DE0" w:rsidP="00D12DE0">
            <w:pPr>
              <w:rPr>
                <w:rFonts w:eastAsia="Verdana"/>
              </w:rPr>
            </w:pPr>
            <w:r>
              <w:rPr>
                <w:rFonts w:eastAsia="Verdana"/>
              </w:rPr>
              <w:t>1458-1459</w:t>
            </w:r>
          </w:p>
          <w:p w14:paraId="5B12E4DE" w14:textId="77777777" w:rsidR="00D12DE0" w:rsidRDefault="00D12DE0" w:rsidP="00D12DE0">
            <w:pPr>
              <w:rPr>
                <w:rFonts w:eastAsia="Verdana"/>
              </w:rPr>
            </w:pPr>
            <w:r>
              <w:rPr>
                <w:rFonts w:eastAsia="Verdana"/>
              </w:rPr>
              <w:t>Section A5.1.3</w:t>
            </w:r>
          </w:p>
          <w:p w14:paraId="7EE2F063" w14:textId="77777777" w:rsidR="00D12DE0" w:rsidRDefault="00D12DE0" w:rsidP="00D12DE0">
            <w:pPr>
              <w:rPr>
                <w:rFonts w:eastAsia="Verdana"/>
              </w:rPr>
            </w:pPr>
          </w:p>
          <w:p w14:paraId="632CFAB4" w14:textId="77777777" w:rsidR="00D12DE0" w:rsidRDefault="00D12DE0" w:rsidP="00D12DE0">
            <w:pPr>
              <w:rPr>
                <w:rFonts w:eastAsia="Verdana"/>
              </w:rPr>
            </w:pPr>
          </w:p>
        </w:tc>
        <w:tc>
          <w:tcPr>
            <w:tcW w:w="450" w:type="pct"/>
            <w:shd w:val="clear" w:color="auto" w:fill="E1E3F2"/>
          </w:tcPr>
          <w:p w14:paraId="4F9AA53B" w14:textId="77777777" w:rsidR="00D12DE0" w:rsidRDefault="00D12DE0" w:rsidP="00D12DE0">
            <w:pPr>
              <w:rPr>
                <w:rFonts w:eastAsia="Verdana"/>
              </w:rPr>
            </w:pPr>
          </w:p>
        </w:tc>
        <w:tc>
          <w:tcPr>
            <w:tcW w:w="1113" w:type="pct"/>
            <w:shd w:val="clear" w:color="auto" w:fill="E1E3F2"/>
          </w:tcPr>
          <w:p w14:paraId="7AC19A1A" w14:textId="77777777" w:rsidR="00D12DE0" w:rsidRPr="00970484" w:rsidRDefault="00D12DE0" w:rsidP="00D12DE0">
            <w:pPr>
              <w:pStyle w:val="TabletextrowsAgency"/>
            </w:pPr>
            <w:r w:rsidRPr="005B0E45">
              <w:rPr>
                <w:rFonts w:eastAsia="Verdana"/>
                <w:b/>
                <w:bCs/>
              </w:rPr>
              <w:t>Comment:</w:t>
            </w:r>
            <w:r>
              <w:rPr>
                <w:rFonts w:eastAsia="Verdana"/>
              </w:rPr>
              <w:t xml:space="preserve"> We would s</w:t>
            </w:r>
            <w:r w:rsidRPr="00970484">
              <w:t>uggest adding information o</w:t>
            </w:r>
            <w:r>
              <w:t>n</w:t>
            </w:r>
            <w:r w:rsidRPr="00970484">
              <w:t xml:space="preserve"> modes of administration/ devices of data collection if there are more than one way of data collection.</w:t>
            </w:r>
          </w:p>
          <w:p w14:paraId="7041D732" w14:textId="77777777" w:rsidR="00D12DE0" w:rsidRPr="00970484" w:rsidRDefault="00D12DE0" w:rsidP="00D12DE0">
            <w:pPr>
              <w:pStyle w:val="TabletextrowsAgency"/>
            </w:pPr>
          </w:p>
          <w:p w14:paraId="28E98DD4" w14:textId="77777777" w:rsidR="00D12DE0" w:rsidRPr="00970484" w:rsidRDefault="00D12DE0" w:rsidP="00D12DE0">
            <w:pPr>
              <w:rPr>
                <w:rFonts w:eastAsia="Verdana"/>
                <w:b/>
                <w:bCs/>
              </w:rPr>
            </w:pPr>
            <w:r w:rsidRPr="00496A6F">
              <w:rPr>
                <w:rFonts w:eastAsia="Verdana"/>
                <w:b/>
                <w:bCs/>
              </w:rPr>
              <w:t>Proposed change (if any):</w:t>
            </w:r>
          </w:p>
          <w:p w14:paraId="22F2D0D0" w14:textId="77777777" w:rsidR="00D12DE0" w:rsidRDefault="00D12DE0" w:rsidP="00D12DE0">
            <w:pPr>
              <w:rPr>
                <w:rFonts w:eastAsia="Verdana"/>
              </w:rPr>
            </w:pPr>
            <w:r>
              <w:rPr>
                <w:rFonts w:eastAsia="Verdana"/>
              </w:rPr>
              <w:t xml:space="preserve">“It is necessary to provide alternative ways of data collection e.g. devices provided by the sponsor as the trial participants should not be excluded from a trial if not capable or willing to use BYOD. </w:t>
            </w:r>
            <w:r w:rsidRPr="00970484">
              <w:rPr>
                <w:rFonts w:eastAsia="Verdana"/>
                <w:bCs/>
                <w:color w:val="FF0000"/>
              </w:rPr>
              <w:t>The mode of data collection is suggested to be documented when collecting data.</w:t>
            </w:r>
            <w:r w:rsidRPr="00970484">
              <w:rPr>
                <w:rFonts w:eastAsia="Verdana"/>
              </w:rPr>
              <w:t>”</w:t>
            </w:r>
          </w:p>
          <w:p w14:paraId="58418A63" w14:textId="77777777" w:rsidR="00D12DE0" w:rsidRDefault="00D12DE0" w:rsidP="00D12DE0">
            <w:pPr>
              <w:rPr>
                <w:rFonts w:eastAsia="Verdana"/>
              </w:rPr>
            </w:pPr>
          </w:p>
        </w:tc>
        <w:tc>
          <w:tcPr>
            <w:tcW w:w="853" w:type="pct"/>
            <w:shd w:val="clear" w:color="auto" w:fill="E1E3F2"/>
          </w:tcPr>
          <w:p w14:paraId="6566D519" w14:textId="77777777" w:rsidR="00D12DE0" w:rsidRDefault="00D12DE0" w:rsidP="00D12DE0">
            <w:pPr>
              <w:pStyle w:val="TabletextrowsAgency"/>
            </w:pPr>
          </w:p>
        </w:tc>
      </w:tr>
      <w:tr w:rsidR="00D12DE0" w14:paraId="5347340D" w14:textId="77777777" w:rsidTr="00524DB2">
        <w:trPr>
          <w:gridAfter w:val="2"/>
          <w:wAfter w:w="2226" w:type="pct"/>
        </w:trPr>
        <w:tc>
          <w:tcPr>
            <w:tcW w:w="358" w:type="pct"/>
            <w:shd w:val="clear" w:color="auto" w:fill="E1E3F2"/>
          </w:tcPr>
          <w:p w14:paraId="4B000D8C" w14:textId="77777777" w:rsidR="00D12DE0" w:rsidRDefault="00D12DE0" w:rsidP="00D12DE0">
            <w:pPr>
              <w:rPr>
                <w:rFonts w:eastAsia="Verdana"/>
              </w:rPr>
            </w:pPr>
            <w:r>
              <w:rPr>
                <w:rFonts w:eastAsia="Verdana"/>
              </w:rPr>
              <w:t>1462-1464</w:t>
            </w:r>
          </w:p>
          <w:p w14:paraId="5C147E1D" w14:textId="77777777" w:rsidR="00D12DE0" w:rsidRDefault="00D12DE0" w:rsidP="00D12DE0">
            <w:pPr>
              <w:rPr>
                <w:rFonts w:eastAsia="Verdana"/>
              </w:rPr>
            </w:pPr>
            <w:r>
              <w:rPr>
                <w:rFonts w:eastAsia="Verdana"/>
              </w:rPr>
              <w:t>Section A5.1.3 1</w:t>
            </w:r>
          </w:p>
        </w:tc>
        <w:tc>
          <w:tcPr>
            <w:tcW w:w="450" w:type="pct"/>
            <w:shd w:val="clear" w:color="auto" w:fill="E1E3F2"/>
          </w:tcPr>
          <w:p w14:paraId="1936F89A" w14:textId="77777777" w:rsidR="00D12DE0" w:rsidRDefault="00D12DE0" w:rsidP="00D12DE0">
            <w:pPr>
              <w:rPr>
                <w:rFonts w:eastAsia="Verdana"/>
              </w:rPr>
            </w:pPr>
          </w:p>
        </w:tc>
        <w:tc>
          <w:tcPr>
            <w:tcW w:w="1113" w:type="pct"/>
            <w:shd w:val="clear" w:color="auto" w:fill="E1E3F2"/>
          </w:tcPr>
          <w:p w14:paraId="6CEBEC28" w14:textId="77777777" w:rsidR="00D12DE0" w:rsidRPr="00970484" w:rsidRDefault="00D12DE0" w:rsidP="00D12DE0">
            <w:pPr>
              <w:pStyle w:val="TabletextrowsAgency"/>
            </w:pPr>
            <w:r w:rsidRPr="005B0E45">
              <w:rPr>
                <w:rFonts w:eastAsia="Verdana"/>
                <w:b/>
                <w:bCs/>
              </w:rPr>
              <w:t xml:space="preserve">Comment: </w:t>
            </w:r>
            <w:r w:rsidRPr="00970484">
              <w:rPr>
                <w:rFonts w:eastAsia="Verdana"/>
              </w:rPr>
              <w:t>We would s</w:t>
            </w:r>
            <w:r w:rsidRPr="00970484">
              <w:t>uggest adding more qualification activities (operating systems) for considerations.</w:t>
            </w:r>
          </w:p>
          <w:p w14:paraId="31CFADEC" w14:textId="77777777" w:rsidR="00D12DE0" w:rsidRPr="00970484" w:rsidRDefault="00D12DE0" w:rsidP="00D12DE0">
            <w:pPr>
              <w:pStyle w:val="TabletextrowsAgency"/>
            </w:pPr>
          </w:p>
          <w:p w14:paraId="07500616" w14:textId="77777777" w:rsidR="00D12DE0" w:rsidRPr="00496A6F" w:rsidRDefault="00D12DE0" w:rsidP="00D12DE0">
            <w:pPr>
              <w:rPr>
                <w:rFonts w:eastAsia="Verdana"/>
                <w:b/>
                <w:bCs/>
              </w:rPr>
            </w:pPr>
            <w:r w:rsidRPr="00496A6F">
              <w:rPr>
                <w:rFonts w:eastAsia="Verdana"/>
                <w:b/>
                <w:bCs/>
              </w:rPr>
              <w:t xml:space="preserve">Proposed change (if any): </w:t>
            </w:r>
          </w:p>
          <w:p w14:paraId="24063B2F" w14:textId="77777777" w:rsidR="00D12DE0" w:rsidRDefault="00D12DE0" w:rsidP="00D12DE0">
            <w:pPr>
              <w:rPr>
                <w:rFonts w:eastAsia="Verdana"/>
              </w:rPr>
            </w:pPr>
            <w:r>
              <w:rPr>
                <w:rFonts w:eastAsia="Verdana"/>
              </w:rPr>
              <w:t>“Qualification activities should also take things like upgrade of operating systems and different screen sizes into account e.g. for visual analogue scales (VAS</w:t>
            </w:r>
            <w:r w:rsidRPr="00970484">
              <w:rPr>
                <w:rFonts w:eastAsia="Verdana"/>
              </w:rPr>
              <w:t>)</w:t>
            </w:r>
            <w:r w:rsidRPr="00970484">
              <w:rPr>
                <w:rFonts w:eastAsia="Verdana"/>
                <w:i/>
                <w:color w:val="FF0000"/>
              </w:rPr>
              <w:t xml:space="preserve">, </w:t>
            </w:r>
            <w:r w:rsidRPr="00970484">
              <w:rPr>
                <w:rFonts w:eastAsia="Verdana"/>
                <w:color w:val="FF0000"/>
              </w:rPr>
              <w:t>or for questionnaires which require a bundle of questions to be displayed at a single screen</w:t>
            </w:r>
            <w:r w:rsidRPr="00970484">
              <w:rPr>
                <w:rFonts w:eastAsia="Verdana"/>
                <w:i/>
                <w:color w:val="FF0000"/>
              </w:rPr>
              <w:t>,</w:t>
            </w:r>
            <w:r w:rsidRPr="003507AB">
              <w:rPr>
                <w:rFonts w:eastAsia="Verdana"/>
                <w:b/>
                <w:i/>
                <w:color w:val="FF0000"/>
              </w:rPr>
              <w:t xml:space="preserve"> </w:t>
            </w:r>
            <w:r>
              <w:rPr>
                <w:rFonts w:eastAsia="Verdana"/>
              </w:rPr>
              <w:t>where the general presentation should be the same irrespective of device.”</w:t>
            </w:r>
          </w:p>
          <w:p w14:paraId="1E192E9A" w14:textId="77777777" w:rsidR="00D12DE0" w:rsidRDefault="00D12DE0" w:rsidP="00D12DE0">
            <w:pPr>
              <w:rPr>
                <w:rFonts w:eastAsia="Verdana"/>
              </w:rPr>
            </w:pPr>
          </w:p>
        </w:tc>
        <w:tc>
          <w:tcPr>
            <w:tcW w:w="853" w:type="pct"/>
            <w:shd w:val="clear" w:color="auto" w:fill="E1E3F2"/>
          </w:tcPr>
          <w:p w14:paraId="471D8A15" w14:textId="77777777" w:rsidR="00D12DE0" w:rsidRDefault="00D12DE0" w:rsidP="00D12DE0">
            <w:pPr>
              <w:pStyle w:val="TabletextrowsAgency"/>
            </w:pPr>
          </w:p>
        </w:tc>
      </w:tr>
      <w:tr w:rsidR="00D12DE0" w14:paraId="53EA50B2" w14:textId="77777777" w:rsidTr="00524DB2">
        <w:trPr>
          <w:gridAfter w:val="2"/>
          <w:wAfter w:w="2226" w:type="pct"/>
        </w:trPr>
        <w:tc>
          <w:tcPr>
            <w:tcW w:w="358" w:type="pct"/>
            <w:shd w:val="clear" w:color="auto" w:fill="E1E3F2"/>
          </w:tcPr>
          <w:p w14:paraId="612200FA" w14:textId="77777777" w:rsidR="00D12DE0" w:rsidRPr="006E19A2" w:rsidRDefault="00D12DE0" w:rsidP="00D12DE0">
            <w:pPr>
              <w:spacing w:line="280" w:lineRule="exact"/>
            </w:pPr>
            <w:r w:rsidRPr="006E19A2">
              <w:t>1478</w:t>
            </w:r>
          </w:p>
        </w:tc>
        <w:tc>
          <w:tcPr>
            <w:tcW w:w="450" w:type="pct"/>
            <w:shd w:val="clear" w:color="auto" w:fill="E1E3F2"/>
          </w:tcPr>
          <w:p w14:paraId="708C554D" w14:textId="77777777" w:rsidR="00D12DE0" w:rsidRPr="006E19A2" w:rsidRDefault="00D12DE0" w:rsidP="00D12DE0">
            <w:pPr>
              <w:pStyle w:val="TabletextrowsAgency"/>
            </w:pPr>
          </w:p>
        </w:tc>
        <w:tc>
          <w:tcPr>
            <w:tcW w:w="1113" w:type="pct"/>
            <w:shd w:val="clear" w:color="auto" w:fill="E1E3F2"/>
          </w:tcPr>
          <w:p w14:paraId="52B16D0C" w14:textId="77777777" w:rsidR="00D12DE0" w:rsidRDefault="00D12DE0" w:rsidP="00D12DE0">
            <w:pPr>
              <w:pStyle w:val="TabletextrowsAgency"/>
            </w:pPr>
            <w:r w:rsidRPr="005B0E45">
              <w:rPr>
                <w:b/>
                <w:bCs/>
              </w:rPr>
              <w:t>Comment:</w:t>
            </w:r>
            <w:r w:rsidRPr="00E24FFC">
              <w:t xml:space="preserve"> </w:t>
            </w:r>
            <w:r>
              <w:t xml:space="preserve">Clarification is required as to the application-level security access controls expected to be levied as in the absence of participants unique password or PIN to the device or to the </w:t>
            </w:r>
            <w:r>
              <w:lastRenderedPageBreak/>
              <w:t xml:space="preserve">application, there are no other options available to the application designer. </w:t>
            </w:r>
          </w:p>
          <w:p w14:paraId="7BB14BC8" w14:textId="77777777" w:rsidR="00D12DE0" w:rsidRPr="006629E3" w:rsidRDefault="00D12DE0" w:rsidP="00D12DE0">
            <w:pPr>
              <w:pStyle w:val="TabletextrowsAgency"/>
              <w:rPr>
                <w:highlight w:val="yellow"/>
              </w:rPr>
            </w:pPr>
          </w:p>
        </w:tc>
        <w:tc>
          <w:tcPr>
            <w:tcW w:w="853" w:type="pct"/>
            <w:shd w:val="clear" w:color="auto" w:fill="E1E3F2"/>
          </w:tcPr>
          <w:p w14:paraId="5BB54379" w14:textId="77777777" w:rsidR="00D12DE0" w:rsidRDefault="00D12DE0" w:rsidP="00D12DE0">
            <w:pPr>
              <w:pStyle w:val="TabletextrowsAgency"/>
            </w:pPr>
          </w:p>
        </w:tc>
      </w:tr>
      <w:tr w:rsidR="00D12DE0" w14:paraId="3495E7D6" w14:textId="77777777" w:rsidTr="00524DB2">
        <w:trPr>
          <w:gridAfter w:val="2"/>
          <w:wAfter w:w="2226" w:type="pct"/>
        </w:trPr>
        <w:tc>
          <w:tcPr>
            <w:tcW w:w="358" w:type="pct"/>
            <w:shd w:val="clear" w:color="auto" w:fill="E1E3F2"/>
          </w:tcPr>
          <w:p w14:paraId="6A70961B" w14:textId="77777777" w:rsidR="00D12DE0" w:rsidRPr="00340E25" w:rsidRDefault="00D12DE0" w:rsidP="00D12DE0">
            <w:pPr>
              <w:rPr>
                <w:rFonts w:eastAsia="Verdana"/>
              </w:rPr>
            </w:pPr>
            <w:r w:rsidRPr="00340E25">
              <w:rPr>
                <w:rFonts w:eastAsia="Verdana"/>
              </w:rPr>
              <w:t>1493</w:t>
            </w:r>
          </w:p>
        </w:tc>
        <w:tc>
          <w:tcPr>
            <w:tcW w:w="450" w:type="pct"/>
            <w:shd w:val="clear" w:color="auto" w:fill="E1E3F2"/>
          </w:tcPr>
          <w:p w14:paraId="7C3B73E7" w14:textId="77777777" w:rsidR="00D12DE0" w:rsidRPr="00340E25" w:rsidRDefault="00D12DE0" w:rsidP="00D12DE0">
            <w:pPr>
              <w:rPr>
                <w:rFonts w:eastAsia="Verdana"/>
              </w:rPr>
            </w:pPr>
          </w:p>
          <w:p w14:paraId="0FDA6CEB" w14:textId="77777777" w:rsidR="00D12DE0" w:rsidRPr="00340E25" w:rsidRDefault="00D12DE0" w:rsidP="00D12DE0">
            <w:pPr>
              <w:rPr>
                <w:rFonts w:eastAsia="Verdana"/>
              </w:rPr>
            </w:pPr>
          </w:p>
        </w:tc>
        <w:tc>
          <w:tcPr>
            <w:tcW w:w="1113" w:type="pct"/>
            <w:shd w:val="clear" w:color="auto" w:fill="E1E3F2"/>
          </w:tcPr>
          <w:p w14:paraId="49911A8F" w14:textId="77777777" w:rsidR="00D12DE0" w:rsidRPr="00340E25" w:rsidRDefault="00D12DE0" w:rsidP="00D12DE0">
            <w:pPr>
              <w:rPr>
                <w:rFonts w:eastAsia="Verdana"/>
              </w:rPr>
            </w:pPr>
            <w:r w:rsidRPr="00340E25">
              <w:rPr>
                <w:rFonts w:eastAsia="Verdana"/>
                <w:b/>
                <w:bCs/>
              </w:rPr>
              <w:t xml:space="preserve">Comment: </w:t>
            </w:r>
            <w:r w:rsidRPr="00340E25">
              <w:rPr>
                <w:rFonts w:eastAsia="Verdana"/>
              </w:rPr>
              <w:t>The IP address is considered by GDPR as personal data.</w:t>
            </w:r>
          </w:p>
          <w:p w14:paraId="5EB4B9B6" w14:textId="77777777" w:rsidR="00D12DE0" w:rsidRPr="00340E25" w:rsidRDefault="00D12DE0" w:rsidP="00D12DE0">
            <w:pPr>
              <w:rPr>
                <w:rFonts w:eastAsia="Verdana"/>
              </w:rPr>
            </w:pPr>
          </w:p>
          <w:p w14:paraId="56456C2F" w14:textId="77777777" w:rsidR="00D12DE0" w:rsidRPr="00340E25" w:rsidRDefault="00D12DE0" w:rsidP="00D12DE0">
            <w:pPr>
              <w:rPr>
                <w:rFonts w:eastAsia="Verdana"/>
              </w:rPr>
            </w:pPr>
            <w:r w:rsidRPr="00340E25">
              <w:t>Further clarification is required: the collection of BYOD-specific identifying information is in contradiction to data privacy/ confidentiality and might even pose a risk to unblinding; what and how many of such identifying data may be collected to meet ALCOA++ principles by - at the same time - ensuring data privacy and confidentiality? Does data privacy and confidentiality per se exclude BYOD from clinical trials? Please clarify.</w:t>
            </w:r>
          </w:p>
          <w:p w14:paraId="40542496" w14:textId="77777777" w:rsidR="00D12DE0" w:rsidRPr="00340E25" w:rsidRDefault="00D12DE0" w:rsidP="00D12DE0">
            <w:pPr>
              <w:rPr>
                <w:rFonts w:eastAsia="Verdana"/>
              </w:rPr>
            </w:pPr>
          </w:p>
          <w:p w14:paraId="770C5C57" w14:textId="77777777" w:rsidR="00D12DE0" w:rsidRPr="00340E25" w:rsidRDefault="00D12DE0" w:rsidP="00D12DE0">
            <w:pPr>
              <w:rPr>
                <w:rFonts w:eastAsia="Verdana"/>
                <w:b/>
                <w:bCs/>
              </w:rPr>
            </w:pPr>
            <w:r w:rsidRPr="00340E25">
              <w:rPr>
                <w:rFonts w:eastAsia="Verdana"/>
                <w:b/>
                <w:bCs/>
              </w:rPr>
              <w:t xml:space="preserve">Proposed change (if any): </w:t>
            </w:r>
          </w:p>
          <w:p w14:paraId="303F6B3F" w14:textId="77777777" w:rsidR="00D12DE0" w:rsidRPr="00340E25" w:rsidRDefault="00D12DE0" w:rsidP="00D12DE0">
            <w:pPr>
              <w:rPr>
                <w:rFonts w:eastAsia="SimSun"/>
                <w:lang w:eastAsia="ja-JP"/>
              </w:rPr>
            </w:pPr>
            <w:r w:rsidRPr="00340E25">
              <w:rPr>
                <w:rFonts w:eastAsia="SimSun"/>
                <w:lang w:eastAsia="ja-JP"/>
              </w:rPr>
              <w:t>“operation system (OS) details, browser details, screen size,</w:t>
            </w:r>
            <w:r w:rsidRPr="00340E25">
              <w:rPr>
                <w:rFonts w:eastAsia="SimSun"/>
                <w:strike/>
                <w:color w:val="FF0000"/>
                <w:lang w:eastAsia="ja-JP"/>
              </w:rPr>
              <w:t xml:space="preserve"> IP address,</w:t>
            </w:r>
            <w:r w:rsidRPr="00340E25">
              <w:rPr>
                <w:rFonts w:eastAsia="SimSun"/>
                <w:lang w:eastAsia="ja-JP"/>
              </w:rPr>
              <w:t xml:space="preserve"> international mobile equipment”</w:t>
            </w:r>
          </w:p>
          <w:p w14:paraId="0C020A42" w14:textId="77777777" w:rsidR="00D12DE0" w:rsidRPr="00340E25" w:rsidRDefault="00D12DE0" w:rsidP="00D12DE0">
            <w:pPr>
              <w:rPr>
                <w:rFonts w:eastAsia="Verdana"/>
              </w:rPr>
            </w:pPr>
          </w:p>
        </w:tc>
        <w:tc>
          <w:tcPr>
            <w:tcW w:w="853" w:type="pct"/>
            <w:shd w:val="clear" w:color="auto" w:fill="E1E3F2"/>
          </w:tcPr>
          <w:p w14:paraId="45504C8F" w14:textId="77777777" w:rsidR="00D12DE0" w:rsidRDefault="00D12DE0" w:rsidP="00D12DE0">
            <w:pPr>
              <w:pStyle w:val="TabletextrowsAgency"/>
            </w:pPr>
          </w:p>
        </w:tc>
      </w:tr>
      <w:tr w:rsidR="00D12DE0" w14:paraId="09C2D479" w14:textId="77777777" w:rsidTr="00524DB2">
        <w:trPr>
          <w:gridAfter w:val="2"/>
          <w:wAfter w:w="2226" w:type="pct"/>
        </w:trPr>
        <w:tc>
          <w:tcPr>
            <w:tcW w:w="358" w:type="pct"/>
            <w:shd w:val="clear" w:color="auto" w:fill="E1E3F2"/>
          </w:tcPr>
          <w:p w14:paraId="7140DE92" w14:textId="77777777" w:rsidR="00D12DE0" w:rsidRPr="00340E25" w:rsidRDefault="00D12DE0" w:rsidP="00D12DE0">
            <w:pPr>
              <w:pStyle w:val="TabletextrowsAgency"/>
            </w:pPr>
            <w:r w:rsidRPr="00340E25">
              <w:t>1522</w:t>
            </w:r>
          </w:p>
        </w:tc>
        <w:tc>
          <w:tcPr>
            <w:tcW w:w="450" w:type="pct"/>
            <w:shd w:val="clear" w:color="auto" w:fill="E1E3F2"/>
          </w:tcPr>
          <w:p w14:paraId="60A76991" w14:textId="77777777" w:rsidR="00D12DE0" w:rsidRPr="00340E25" w:rsidRDefault="00D12DE0" w:rsidP="00D12DE0">
            <w:pPr>
              <w:pStyle w:val="TabletextrowsAgency"/>
            </w:pPr>
          </w:p>
        </w:tc>
        <w:tc>
          <w:tcPr>
            <w:tcW w:w="1113" w:type="pct"/>
            <w:shd w:val="clear" w:color="auto" w:fill="E1E3F2"/>
          </w:tcPr>
          <w:p w14:paraId="1189DA7D" w14:textId="77777777" w:rsidR="00D12DE0" w:rsidRPr="00340E25" w:rsidRDefault="00D12DE0" w:rsidP="00D12DE0">
            <w:r w:rsidRPr="00340E25">
              <w:rPr>
                <w:b/>
                <w:bCs/>
              </w:rPr>
              <w:t xml:space="preserve">Comment: </w:t>
            </w:r>
            <w:r w:rsidRPr="00340E25">
              <w:rPr>
                <w:i/>
                <w:iCs/>
              </w:rPr>
              <w:t>“Ownership of the clinical trial application and data should be specified”</w:t>
            </w:r>
            <w:r w:rsidRPr="00340E25">
              <w:t>: what is expected here exactly? Are we requested to mention that sponsor owns the app and data is collected through it? In what document should this be mentioned?</w:t>
            </w:r>
          </w:p>
          <w:p w14:paraId="708F95B8" w14:textId="77777777" w:rsidR="00D12DE0" w:rsidRPr="00340E25" w:rsidRDefault="00D12DE0" w:rsidP="00D12DE0"/>
        </w:tc>
        <w:tc>
          <w:tcPr>
            <w:tcW w:w="853" w:type="pct"/>
            <w:shd w:val="clear" w:color="auto" w:fill="E1E3F2"/>
          </w:tcPr>
          <w:p w14:paraId="4F6FA968" w14:textId="77777777" w:rsidR="00D12DE0" w:rsidRDefault="00D12DE0" w:rsidP="00D12DE0">
            <w:pPr>
              <w:pStyle w:val="TabletextrowsAgency"/>
            </w:pPr>
          </w:p>
        </w:tc>
      </w:tr>
      <w:tr w:rsidR="00D12DE0" w14:paraId="66639AFC" w14:textId="77777777" w:rsidTr="00524DB2">
        <w:trPr>
          <w:gridAfter w:val="2"/>
          <w:wAfter w:w="2226" w:type="pct"/>
        </w:trPr>
        <w:tc>
          <w:tcPr>
            <w:tcW w:w="358" w:type="pct"/>
            <w:shd w:val="clear" w:color="auto" w:fill="E1E3F2"/>
          </w:tcPr>
          <w:p w14:paraId="37DB0CEF" w14:textId="77777777" w:rsidR="00D12DE0" w:rsidRPr="00561BA0" w:rsidRDefault="00D12DE0" w:rsidP="00D12DE0">
            <w:pPr>
              <w:pStyle w:val="TabletextrowsAgency"/>
            </w:pPr>
            <w:r>
              <w:t>1524</w:t>
            </w:r>
          </w:p>
        </w:tc>
        <w:tc>
          <w:tcPr>
            <w:tcW w:w="450" w:type="pct"/>
            <w:shd w:val="clear" w:color="auto" w:fill="E1E3F2"/>
          </w:tcPr>
          <w:p w14:paraId="698BFA4C" w14:textId="77777777" w:rsidR="00D12DE0" w:rsidRDefault="00D12DE0" w:rsidP="00D12DE0">
            <w:pPr>
              <w:pStyle w:val="TabletextrowsAgency"/>
            </w:pPr>
          </w:p>
        </w:tc>
        <w:tc>
          <w:tcPr>
            <w:tcW w:w="1113" w:type="pct"/>
            <w:shd w:val="clear" w:color="auto" w:fill="E1E3F2"/>
          </w:tcPr>
          <w:p w14:paraId="3A0E2EC5" w14:textId="77777777" w:rsidR="00D12DE0" w:rsidRDefault="00D12DE0" w:rsidP="00D12DE0">
            <w:pPr>
              <w:pStyle w:val="TabletextrowsAgency"/>
            </w:pPr>
            <w:r w:rsidRPr="005B0E45">
              <w:rPr>
                <w:b/>
                <w:bCs/>
              </w:rPr>
              <w:t>Comment:</w:t>
            </w:r>
            <w:r>
              <w:t xml:space="preserve"> </w:t>
            </w:r>
            <w:r w:rsidRPr="00340E25">
              <w:rPr>
                <w:i/>
                <w:iCs/>
              </w:rPr>
              <w:t>“published separate a”</w:t>
            </w:r>
            <w:r>
              <w:t xml:space="preserve"> is not correct.</w:t>
            </w:r>
          </w:p>
          <w:p w14:paraId="4D250A64" w14:textId="77777777" w:rsidR="00D12DE0" w:rsidRDefault="00D12DE0" w:rsidP="00D12DE0">
            <w:pPr>
              <w:pStyle w:val="TabletextrowsAgency"/>
            </w:pPr>
          </w:p>
          <w:p w14:paraId="210C7B77" w14:textId="77777777" w:rsidR="00D12DE0" w:rsidRDefault="00D12DE0" w:rsidP="00D12DE0">
            <w:pPr>
              <w:pStyle w:val="TabletextrowsAgency"/>
            </w:pPr>
            <w:r w:rsidRPr="008D5EF1">
              <w:rPr>
                <w:b/>
                <w:bCs/>
              </w:rPr>
              <w:t>Proposed change (if any):</w:t>
            </w:r>
          </w:p>
          <w:p w14:paraId="76E95599" w14:textId="77777777" w:rsidR="00D12DE0" w:rsidRDefault="00D12DE0" w:rsidP="00D12DE0">
            <w:pPr>
              <w:pStyle w:val="TabletextrowsAgency"/>
              <w:rPr>
                <w:rFonts w:eastAsia="SimSun"/>
                <w:lang w:eastAsia="ja-JP"/>
              </w:rPr>
            </w:pPr>
            <w:r>
              <w:rPr>
                <w:rFonts w:eastAsia="SimSun"/>
                <w:lang w:eastAsia="ja-JP"/>
              </w:rPr>
              <w:t>“</w:t>
            </w:r>
            <w:r w:rsidRPr="003507AB">
              <w:rPr>
                <w:rFonts w:eastAsia="SimSun"/>
                <w:lang w:eastAsia="ja-JP"/>
              </w:rPr>
              <w:t xml:space="preserve">The GCP-IWG published </w:t>
            </w:r>
            <w:r w:rsidRPr="00340E25">
              <w:t>separate</w:t>
            </w:r>
            <w:r w:rsidRPr="003507AB">
              <w:rPr>
                <w:color w:val="FF0000"/>
              </w:rPr>
              <w:t>ly</w:t>
            </w:r>
            <w:r w:rsidRPr="003507AB">
              <w:rPr>
                <w:rFonts w:eastAsia="SimSun"/>
                <w:color w:val="FF0000"/>
                <w:lang w:eastAsia="ja-JP"/>
              </w:rPr>
              <w:t xml:space="preserve"> </w:t>
            </w:r>
            <w:r w:rsidRPr="003507AB">
              <w:rPr>
                <w:rFonts w:eastAsia="SimSun"/>
                <w:lang w:eastAsia="ja-JP"/>
              </w:rPr>
              <w:t>a reflection paper on use of IRT in clinical trials.</w:t>
            </w:r>
            <w:r>
              <w:rPr>
                <w:rFonts w:eastAsia="SimSun"/>
                <w:lang w:eastAsia="ja-JP"/>
              </w:rPr>
              <w:t>”</w:t>
            </w:r>
          </w:p>
          <w:p w14:paraId="7085D8D2" w14:textId="77777777" w:rsidR="00D12DE0" w:rsidRDefault="00D12DE0" w:rsidP="00D12DE0">
            <w:pPr>
              <w:pStyle w:val="TabletextrowsAgency"/>
            </w:pPr>
          </w:p>
        </w:tc>
        <w:tc>
          <w:tcPr>
            <w:tcW w:w="853" w:type="pct"/>
            <w:shd w:val="clear" w:color="auto" w:fill="E1E3F2"/>
          </w:tcPr>
          <w:p w14:paraId="59DBF56F" w14:textId="77777777" w:rsidR="00D12DE0" w:rsidRDefault="00D12DE0" w:rsidP="00D12DE0">
            <w:pPr>
              <w:pStyle w:val="TabletextrowsAgency"/>
            </w:pPr>
          </w:p>
        </w:tc>
      </w:tr>
      <w:tr w:rsidR="00D12DE0" w14:paraId="3E3F4661" w14:textId="77777777" w:rsidTr="00524DB2">
        <w:trPr>
          <w:gridAfter w:val="2"/>
          <w:wAfter w:w="2226" w:type="pct"/>
        </w:trPr>
        <w:tc>
          <w:tcPr>
            <w:tcW w:w="358" w:type="pct"/>
            <w:shd w:val="clear" w:color="auto" w:fill="E1E3F2"/>
          </w:tcPr>
          <w:p w14:paraId="53287555" w14:textId="77777777" w:rsidR="00D12DE0" w:rsidRDefault="00D12DE0" w:rsidP="00D12DE0">
            <w:pPr>
              <w:pStyle w:val="TabletextrowsAgency"/>
            </w:pPr>
            <w:r>
              <w:t>1528</w:t>
            </w:r>
          </w:p>
        </w:tc>
        <w:tc>
          <w:tcPr>
            <w:tcW w:w="450" w:type="pct"/>
            <w:shd w:val="clear" w:color="auto" w:fill="E1E3F2"/>
          </w:tcPr>
          <w:p w14:paraId="522A2E1F" w14:textId="77777777" w:rsidR="00D12DE0" w:rsidRDefault="00D12DE0" w:rsidP="00D12DE0">
            <w:pPr>
              <w:pStyle w:val="TabletextrowsAgency"/>
            </w:pPr>
          </w:p>
        </w:tc>
        <w:tc>
          <w:tcPr>
            <w:tcW w:w="1113" w:type="pct"/>
            <w:shd w:val="clear" w:color="auto" w:fill="E1E3F2"/>
          </w:tcPr>
          <w:p w14:paraId="373838D9" w14:textId="77777777" w:rsidR="00D12DE0" w:rsidRDefault="00D12DE0" w:rsidP="00D12DE0">
            <w:pPr>
              <w:pStyle w:val="TabletextrowsAgency"/>
            </w:pPr>
            <w:r w:rsidRPr="008F7E75">
              <w:rPr>
                <w:b/>
                <w:bCs/>
              </w:rPr>
              <w:t>Comment:</w:t>
            </w:r>
            <w:r>
              <w:rPr>
                <w:b/>
                <w:bCs/>
              </w:rPr>
              <w:t xml:space="preserve"> </w:t>
            </w:r>
            <w:r>
              <w:t xml:space="preserve">Dose calculation based on individual entries is a crucial step for the integrity of the data of a clinical trial and the safety of the </w:t>
            </w:r>
            <w:r>
              <w:lastRenderedPageBreak/>
              <w:t xml:space="preserve">trial participants. One should add that these IRT (interactive response technology) systems have to be validated based on a risk-assessment and considering human factor aspects of the intended user group. </w:t>
            </w:r>
          </w:p>
          <w:p w14:paraId="02E9B1A8" w14:textId="77777777" w:rsidR="00D12DE0" w:rsidRDefault="00D12DE0" w:rsidP="00D12DE0">
            <w:pPr>
              <w:pStyle w:val="TabletextrowsAgency"/>
            </w:pPr>
            <w:r>
              <w:t>Please consider adding that these IRT systems have to be validated based on a risk assessment and considering human factor aspects of the intended user group.</w:t>
            </w:r>
          </w:p>
          <w:p w14:paraId="5A511ED2" w14:textId="77777777" w:rsidR="00D12DE0" w:rsidRDefault="00D12DE0" w:rsidP="00D12DE0">
            <w:pPr>
              <w:pStyle w:val="TabletextrowsAgency"/>
            </w:pPr>
          </w:p>
        </w:tc>
        <w:tc>
          <w:tcPr>
            <w:tcW w:w="853" w:type="pct"/>
            <w:shd w:val="clear" w:color="auto" w:fill="E1E3F2"/>
          </w:tcPr>
          <w:p w14:paraId="75183F3F" w14:textId="77777777" w:rsidR="00D12DE0" w:rsidRDefault="00D12DE0" w:rsidP="00D12DE0">
            <w:pPr>
              <w:pStyle w:val="TabletextrowsAgency"/>
            </w:pPr>
          </w:p>
        </w:tc>
      </w:tr>
      <w:tr w:rsidR="00D12DE0" w14:paraId="12608F5E" w14:textId="77777777" w:rsidTr="00524DB2">
        <w:trPr>
          <w:gridAfter w:val="2"/>
          <w:wAfter w:w="2226" w:type="pct"/>
        </w:trPr>
        <w:tc>
          <w:tcPr>
            <w:tcW w:w="358" w:type="pct"/>
            <w:shd w:val="clear" w:color="auto" w:fill="E1E3F2"/>
          </w:tcPr>
          <w:p w14:paraId="5275DBF1" w14:textId="77777777" w:rsidR="00D12DE0" w:rsidRDefault="00D12DE0" w:rsidP="00D12DE0">
            <w:pPr>
              <w:pStyle w:val="TabletextrowsAgency"/>
            </w:pPr>
            <w:r>
              <w:t>1538</w:t>
            </w:r>
          </w:p>
        </w:tc>
        <w:tc>
          <w:tcPr>
            <w:tcW w:w="450" w:type="pct"/>
            <w:shd w:val="clear" w:color="auto" w:fill="E1E3F2"/>
          </w:tcPr>
          <w:p w14:paraId="0E8382F2" w14:textId="77777777" w:rsidR="00D12DE0" w:rsidRDefault="00D12DE0" w:rsidP="00D12DE0">
            <w:pPr>
              <w:pStyle w:val="TabletextrowsAgency"/>
            </w:pPr>
          </w:p>
        </w:tc>
        <w:tc>
          <w:tcPr>
            <w:tcW w:w="1113" w:type="pct"/>
            <w:shd w:val="clear" w:color="auto" w:fill="E1E3F2"/>
          </w:tcPr>
          <w:p w14:paraId="664341F2" w14:textId="77777777" w:rsidR="00D12DE0" w:rsidRDefault="00D12DE0" w:rsidP="00D12DE0">
            <w:pPr>
              <w:pStyle w:val="TabletextrowsAgency"/>
            </w:pPr>
            <w:r w:rsidRPr="005B0E45">
              <w:rPr>
                <w:b/>
                <w:bCs/>
              </w:rPr>
              <w:t>Comment:</w:t>
            </w:r>
            <w:r>
              <w:t xml:space="preserve"> </w:t>
            </w:r>
            <w:r w:rsidRPr="0075459E">
              <w:t xml:space="preserve">In certain scenarios, it may be possible for a blinded scientist to guess whether a subject has received a drug or placebo based on physiological changes observed that are not necessarily adverse events. An example is when a blinded cardiologist observes obvious ECG changes after dose administration. </w:t>
            </w:r>
            <w:r>
              <w:t>I</w:t>
            </w:r>
            <w:r w:rsidRPr="0075459E">
              <w:t>t does not truly break the blind because it is only a guess. It would be helpful to address what this means in the context of blinding here to eliminate ambiguity.</w:t>
            </w:r>
          </w:p>
          <w:p w14:paraId="3D45DE6B" w14:textId="77777777" w:rsidR="00D12DE0" w:rsidRDefault="00D12DE0" w:rsidP="00D12DE0">
            <w:pPr>
              <w:pStyle w:val="TabletextrowsAgency"/>
            </w:pPr>
          </w:p>
        </w:tc>
        <w:tc>
          <w:tcPr>
            <w:tcW w:w="853" w:type="pct"/>
            <w:shd w:val="clear" w:color="auto" w:fill="E1E3F2"/>
          </w:tcPr>
          <w:p w14:paraId="3C72923A" w14:textId="77777777" w:rsidR="00D12DE0" w:rsidRDefault="00D12DE0" w:rsidP="00D12DE0">
            <w:pPr>
              <w:pStyle w:val="TabletextrowsAgency"/>
            </w:pPr>
          </w:p>
        </w:tc>
      </w:tr>
      <w:tr w:rsidR="00D12DE0" w14:paraId="3CC84F36" w14:textId="77777777" w:rsidTr="00524DB2">
        <w:trPr>
          <w:gridAfter w:val="2"/>
          <w:wAfter w:w="2226" w:type="pct"/>
        </w:trPr>
        <w:tc>
          <w:tcPr>
            <w:tcW w:w="358" w:type="pct"/>
            <w:shd w:val="clear" w:color="auto" w:fill="E1E3F2"/>
          </w:tcPr>
          <w:p w14:paraId="5815E0E8" w14:textId="77777777" w:rsidR="00D12DE0" w:rsidRPr="006E19A2" w:rsidRDefault="00D12DE0" w:rsidP="00D12DE0">
            <w:pPr>
              <w:spacing w:line="280" w:lineRule="exact"/>
            </w:pPr>
            <w:r>
              <w:t>1547</w:t>
            </w:r>
          </w:p>
        </w:tc>
        <w:tc>
          <w:tcPr>
            <w:tcW w:w="450" w:type="pct"/>
            <w:shd w:val="clear" w:color="auto" w:fill="E1E3F2"/>
          </w:tcPr>
          <w:p w14:paraId="5A61FD25" w14:textId="77777777" w:rsidR="00D12DE0" w:rsidRPr="006E19A2" w:rsidRDefault="00D12DE0" w:rsidP="00D12DE0">
            <w:pPr>
              <w:pStyle w:val="TabletextrowsAgency"/>
            </w:pPr>
          </w:p>
        </w:tc>
        <w:tc>
          <w:tcPr>
            <w:tcW w:w="1113" w:type="pct"/>
            <w:shd w:val="clear" w:color="auto" w:fill="E1E3F2"/>
          </w:tcPr>
          <w:p w14:paraId="7C395E9D" w14:textId="77777777" w:rsidR="00D12DE0" w:rsidRDefault="00D12DE0" w:rsidP="00D12DE0">
            <w:pPr>
              <w:pStyle w:val="TabletextrowsAgency"/>
            </w:pPr>
            <w:r w:rsidRPr="005B0E45">
              <w:rPr>
                <w:b/>
                <w:bCs/>
              </w:rPr>
              <w:t xml:space="preserve">Comment: </w:t>
            </w:r>
            <w:r>
              <w:t xml:space="preserve">As this refers to </w:t>
            </w:r>
            <w:r w:rsidRPr="00340E25">
              <w:rPr>
                <w:i/>
                <w:iCs/>
              </w:rPr>
              <w:t>“paper approach”</w:t>
            </w:r>
            <w:r>
              <w:t>, clarification is requested as to whether this option is in scope of this guidance.</w:t>
            </w:r>
          </w:p>
          <w:p w14:paraId="3FEF95A3" w14:textId="77777777" w:rsidR="00D12DE0" w:rsidRPr="006E19A2" w:rsidRDefault="00D12DE0" w:rsidP="00D12DE0">
            <w:pPr>
              <w:pStyle w:val="TabletextrowsAgency"/>
            </w:pPr>
          </w:p>
        </w:tc>
        <w:tc>
          <w:tcPr>
            <w:tcW w:w="853" w:type="pct"/>
            <w:shd w:val="clear" w:color="auto" w:fill="E1E3F2"/>
          </w:tcPr>
          <w:p w14:paraId="654C5791" w14:textId="77777777" w:rsidR="00D12DE0" w:rsidRDefault="00D12DE0" w:rsidP="00D12DE0">
            <w:pPr>
              <w:pStyle w:val="TabletextrowsAgency"/>
            </w:pPr>
          </w:p>
        </w:tc>
      </w:tr>
      <w:tr w:rsidR="00D12DE0" w14:paraId="29CA61C3" w14:textId="77777777" w:rsidTr="00524DB2">
        <w:trPr>
          <w:gridAfter w:val="2"/>
          <w:wAfter w:w="2226" w:type="pct"/>
        </w:trPr>
        <w:tc>
          <w:tcPr>
            <w:tcW w:w="358" w:type="pct"/>
            <w:shd w:val="clear" w:color="auto" w:fill="E1E3F2"/>
          </w:tcPr>
          <w:p w14:paraId="17EB4745" w14:textId="77777777" w:rsidR="00D12DE0" w:rsidRPr="00340E25" w:rsidRDefault="00D12DE0" w:rsidP="00D12DE0">
            <w:pPr>
              <w:pStyle w:val="TabletextrowsAgency"/>
            </w:pPr>
            <w:r w:rsidRPr="00340E25">
              <w:t>1555-1556</w:t>
            </w:r>
          </w:p>
        </w:tc>
        <w:tc>
          <w:tcPr>
            <w:tcW w:w="450" w:type="pct"/>
            <w:shd w:val="clear" w:color="auto" w:fill="E1E3F2"/>
          </w:tcPr>
          <w:p w14:paraId="3819CEF3" w14:textId="77777777" w:rsidR="00D12DE0" w:rsidRPr="00340E25" w:rsidRDefault="00D12DE0" w:rsidP="00D12DE0">
            <w:pPr>
              <w:pStyle w:val="TabletextrowsAgency"/>
            </w:pPr>
            <w:r w:rsidRPr="00340E25">
              <w:t xml:space="preserve"> </w:t>
            </w:r>
          </w:p>
        </w:tc>
        <w:tc>
          <w:tcPr>
            <w:tcW w:w="1113" w:type="pct"/>
            <w:shd w:val="clear" w:color="auto" w:fill="E1E3F2"/>
          </w:tcPr>
          <w:p w14:paraId="5125128C" w14:textId="77777777" w:rsidR="00D12DE0" w:rsidRPr="00340E25" w:rsidRDefault="00D12DE0" w:rsidP="00D12DE0">
            <w:pPr>
              <w:pStyle w:val="TabletextrowsAgency"/>
            </w:pPr>
            <w:r w:rsidRPr="00340E25">
              <w:rPr>
                <w:b/>
                <w:bCs/>
              </w:rPr>
              <w:t>Comment:</w:t>
            </w:r>
            <w:r w:rsidRPr="00340E25">
              <w:t xml:space="preserve"> In the IRT system, all the data needed are recorded at the time of randomization. Once the randomization transaction has been performed, these data should not be changed anymore (so the data are fixed in the IRT database at the time of the randomization). This principle allows the analysis to be performed as per randomization. If we correct the data after randomization transaction, it will no longer be possible to perform the analysis as per randomization.</w:t>
            </w:r>
          </w:p>
          <w:p w14:paraId="16456FA3" w14:textId="77777777" w:rsidR="00D12DE0" w:rsidRPr="00340E25" w:rsidRDefault="00D12DE0" w:rsidP="00D12DE0">
            <w:pPr>
              <w:pStyle w:val="TabletextrowsAgency"/>
            </w:pPr>
          </w:p>
          <w:p w14:paraId="00D86D7A" w14:textId="77777777" w:rsidR="00D12DE0" w:rsidRPr="00340E25" w:rsidRDefault="00D12DE0" w:rsidP="00D12DE0">
            <w:pPr>
              <w:pStyle w:val="TabletextrowsAgency"/>
              <w:rPr>
                <w:b/>
                <w:bCs/>
              </w:rPr>
            </w:pPr>
            <w:r w:rsidRPr="00340E25">
              <w:rPr>
                <w:b/>
                <w:bCs/>
              </w:rPr>
              <w:lastRenderedPageBreak/>
              <w:t xml:space="preserve">Proposed change (if any): </w:t>
            </w:r>
          </w:p>
          <w:p w14:paraId="09EC89B6" w14:textId="77777777" w:rsidR="00D12DE0" w:rsidRPr="00340E25" w:rsidRDefault="00D12DE0" w:rsidP="00D12DE0">
            <w:pPr>
              <w:autoSpaceDE w:val="0"/>
              <w:autoSpaceDN w:val="0"/>
              <w:adjustRightInd w:val="0"/>
              <w:rPr>
                <w:color w:val="FF0000"/>
              </w:rPr>
            </w:pPr>
            <w:r w:rsidRPr="00340E25">
              <w:t>“In such cases, the additional functionality and GCP requirement concerning eCRFs should be addressed in the IRT system requirements and UAT</w:t>
            </w:r>
            <w:r w:rsidRPr="00340E25">
              <w:rPr>
                <w:strike/>
                <w:color w:val="FF0000"/>
              </w:rPr>
              <w:t>.</w:t>
            </w:r>
            <w:r w:rsidRPr="00340E25">
              <w:rPr>
                <w:rFonts w:eastAsia="SimSun"/>
                <w:strike/>
                <w:color w:val="FF0000"/>
                <w:lang w:eastAsia="ja-JP"/>
              </w:rPr>
              <w:t xml:space="preserve"> For example, investigator control of site entered data, </w:t>
            </w:r>
            <w:proofErr w:type="spellStart"/>
            <w:r w:rsidRPr="00340E25">
              <w:rPr>
                <w:rFonts w:eastAsia="SimSun"/>
                <w:strike/>
                <w:color w:val="FF0000"/>
                <w:lang w:eastAsia="ja-JP"/>
              </w:rPr>
              <w:t>authorisation</w:t>
            </w:r>
            <w:proofErr w:type="spellEnd"/>
            <w:r w:rsidRPr="00340E25">
              <w:rPr>
                <w:rFonts w:eastAsia="SimSun"/>
                <w:strike/>
                <w:color w:val="FF0000"/>
                <w:lang w:eastAsia="ja-JP"/>
              </w:rPr>
              <w:t xml:space="preserve"> of data changes by the investigator, </w:t>
            </w:r>
            <w:proofErr w:type="spellStart"/>
            <w:r w:rsidRPr="00340E25">
              <w:rPr>
                <w:rFonts w:eastAsia="SimSun"/>
                <w:strike/>
                <w:color w:val="FF0000"/>
                <w:lang w:eastAsia="ja-JP"/>
              </w:rPr>
              <w:t>authorisation</w:t>
            </w:r>
            <w:proofErr w:type="spellEnd"/>
            <w:r w:rsidRPr="00340E25">
              <w:rPr>
                <w:rFonts w:eastAsia="SimSun"/>
                <w:strike/>
                <w:color w:val="FF0000"/>
                <w:lang w:eastAsia="ja-JP"/>
              </w:rPr>
              <w:t xml:space="preserve"> of persons entering/editing data in the eCRF by the investigator</w:t>
            </w:r>
            <w:r w:rsidRPr="00340E25">
              <w:rPr>
                <w:color w:val="FF0000"/>
              </w:rPr>
              <w:t>, but only before the randomization transaction, so as to perform an analysis as per randomization</w:t>
            </w:r>
            <w:r w:rsidRPr="00340E25">
              <w:t>.”</w:t>
            </w:r>
          </w:p>
          <w:p w14:paraId="526BBAEC" w14:textId="77777777" w:rsidR="00D12DE0" w:rsidRPr="00340E25" w:rsidRDefault="00D12DE0" w:rsidP="00D12DE0">
            <w:pPr>
              <w:autoSpaceDE w:val="0"/>
              <w:autoSpaceDN w:val="0"/>
              <w:adjustRightInd w:val="0"/>
            </w:pPr>
          </w:p>
        </w:tc>
        <w:tc>
          <w:tcPr>
            <w:tcW w:w="853" w:type="pct"/>
            <w:shd w:val="clear" w:color="auto" w:fill="E1E3F2"/>
          </w:tcPr>
          <w:p w14:paraId="09EED0BC" w14:textId="77777777" w:rsidR="00D12DE0" w:rsidRDefault="00D12DE0" w:rsidP="00D12DE0">
            <w:pPr>
              <w:pStyle w:val="TabletextrowsAgency"/>
            </w:pPr>
          </w:p>
        </w:tc>
      </w:tr>
      <w:tr w:rsidR="00D12DE0" w14:paraId="04962208" w14:textId="77777777" w:rsidTr="00524DB2">
        <w:trPr>
          <w:gridAfter w:val="2"/>
          <w:wAfter w:w="2226" w:type="pct"/>
        </w:trPr>
        <w:tc>
          <w:tcPr>
            <w:tcW w:w="358" w:type="pct"/>
            <w:shd w:val="clear" w:color="auto" w:fill="E1E3F2"/>
          </w:tcPr>
          <w:p w14:paraId="4F9623C8" w14:textId="77777777" w:rsidR="00D12DE0" w:rsidRDefault="00D12DE0" w:rsidP="00D12DE0">
            <w:pPr>
              <w:pStyle w:val="TabletextrowsAgency"/>
            </w:pPr>
            <w:r>
              <w:t>1570-1572</w:t>
            </w:r>
          </w:p>
        </w:tc>
        <w:tc>
          <w:tcPr>
            <w:tcW w:w="450" w:type="pct"/>
            <w:shd w:val="clear" w:color="auto" w:fill="E1E3F2"/>
          </w:tcPr>
          <w:p w14:paraId="4DE7848D" w14:textId="77777777" w:rsidR="00D12DE0" w:rsidRDefault="00D12DE0" w:rsidP="00D12DE0">
            <w:pPr>
              <w:pStyle w:val="TabletextrowsAgency"/>
            </w:pPr>
          </w:p>
        </w:tc>
        <w:tc>
          <w:tcPr>
            <w:tcW w:w="1113" w:type="pct"/>
            <w:shd w:val="clear" w:color="auto" w:fill="E1E3F2"/>
          </w:tcPr>
          <w:p w14:paraId="45D4E758" w14:textId="77777777" w:rsidR="00D12DE0" w:rsidRDefault="00D12DE0" w:rsidP="00D12DE0">
            <w:pPr>
              <w:pStyle w:val="TabletextrowsAgency"/>
              <w:rPr>
                <w:rStyle w:val="normaltextrun"/>
                <w:color w:val="000000"/>
              </w:rPr>
            </w:pPr>
            <w:r w:rsidRPr="008538E0">
              <w:rPr>
                <w:b/>
                <w:bCs/>
              </w:rPr>
              <w:t>Comment:</w:t>
            </w:r>
            <w:r>
              <w:rPr>
                <w:b/>
                <w:bCs/>
              </w:rPr>
              <w:t xml:space="preserve"> </w:t>
            </w:r>
            <w:r w:rsidRPr="00B8637B">
              <w:rPr>
                <w:rStyle w:val="normaltextrun"/>
                <w:color w:val="000000"/>
              </w:rPr>
              <w:t xml:space="preserve">This section requires further clarification as </w:t>
            </w:r>
            <w:proofErr w:type="spellStart"/>
            <w:r w:rsidRPr="00B8637B">
              <w:rPr>
                <w:rStyle w:val="normaltextrun"/>
                <w:color w:val="000000"/>
              </w:rPr>
              <w:t>eICFs</w:t>
            </w:r>
            <w:proofErr w:type="spellEnd"/>
            <w:r w:rsidRPr="00B8637B">
              <w:rPr>
                <w:rStyle w:val="normaltextrun"/>
                <w:color w:val="000000"/>
              </w:rPr>
              <w:t xml:space="preserve"> are required to be reviewed by IRBs/IECs at the site level which requires compliance with the country regulatory agency requirements.</w:t>
            </w:r>
          </w:p>
          <w:p w14:paraId="13BBF7CF" w14:textId="77777777" w:rsidR="00D12DE0" w:rsidRPr="00A739C7" w:rsidRDefault="00D12DE0" w:rsidP="00D12DE0">
            <w:pPr>
              <w:pStyle w:val="TabletextrowsAgency"/>
            </w:pPr>
          </w:p>
        </w:tc>
        <w:tc>
          <w:tcPr>
            <w:tcW w:w="853" w:type="pct"/>
            <w:shd w:val="clear" w:color="auto" w:fill="E1E3F2"/>
          </w:tcPr>
          <w:p w14:paraId="2D1E75B3" w14:textId="77777777" w:rsidR="00D12DE0" w:rsidRDefault="00D12DE0" w:rsidP="00D12DE0">
            <w:pPr>
              <w:pStyle w:val="TabletextrowsAgency"/>
            </w:pPr>
          </w:p>
        </w:tc>
      </w:tr>
      <w:tr w:rsidR="00D12DE0" w14:paraId="48B12E54" w14:textId="77777777" w:rsidTr="00524DB2">
        <w:trPr>
          <w:gridAfter w:val="2"/>
          <w:wAfter w:w="2226" w:type="pct"/>
        </w:trPr>
        <w:tc>
          <w:tcPr>
            <w:tcW w:w="358" w:type="pct"/>
            <w:shd w:val="clear" w:color="auto" w:fill="E1E3F2"/>
          </w:tcPr>
          <w:p w14:paraId="4EC81B74" w14:textId="77777777" w:rsidR="00D12DE0" w:rsidRPr="00F83ACD" w:rsidRDefault="00D12DE0" w:rsidP="00D12DE0">
            <w:pPr>
              <w:pStyle w:val="TabletextrowsAgency"/>
            </w:pPr>
            <w:r w:rsidRPr="00F83ACD">
              <w:t>1588-1589</w:t>
            </w:r>
          </w:p>
        </w:tc>
        <w:tc>
          <w:tcPr>
            <w:tcW w:w="450" w:type="pct"/>
            <w:shd w:val="clear" w:color="auto" w:fill="E1E3F2"/>
          </w:tcPr>
          <w:p w14:paraId="6DD210E6" w14:textId="77777777" w:rsidR="00D12DE0" w:rsidRPr="00F83ACD" w:rsidRDefault="00D12DE0" w:rsidP="00D12DE0">
            <w:pPr>
              <w:pStyle w:val="TabletextrowsAgency"/>
            </w:pPr>
          </w:p>
        </w:tc>
        <w:tc>
          <w:tcPr>
            <w:tcW w:w="1113" w:type="pct"/>
            <w:shd w:val="clear" w:color="auto" w:fill="E1E3F2"/>
          </w:tcPr>
          <w:p w14:paraId="2EDF26A4" w14:textId="77777777" w:rsidR="00D12DE0" w:rsidRPr="00F469C5" w:rsidRDefault="00D12DE0" w:rsidP="00D12DE0">
            <w:pPr>
              <w:pStyle w:val="TabletextrowsAgency"/>
              <w:rPr>
                <w:rStyle w:val="normaltextrun"/>
                <w:color w:val="000000"/>
              </w:rPr>
            </w:pPr>
            <w:r w:rsidRPr="008538E0">
              <w:rPr>
                <w:b/>
                <w:bCs/>
              </w:rPr>
              <w:t>Comment:</w:t>
            </w:r>
            <w:r>
              <w:rPr>
                <w:b/>
                <w:bCs/>
              </w:rPr>
              <w:t xml:space="preserve"> </w:t>
            </w:r>
            <w:r w:rsidRPr="00F469C5">
              <w:rPr>
                <w:rStyle w:val="normaltextrun"/>
                <w:color w:val="000000"/>
              </w:rPr>
              <w:t xml:space="preserve">There is no basis for calling out e-consent as more likely to bias who participates than any other aspects of a trial design/conduct that may make some people more or less likely to participate.   </w:t>
            </w:r>
          </w:p>
          <w:p w14:paraId="41DA2863" w14:textId="77777777" w:rsidR="00D12DE0" w:rsidRPr="00F469C5" w:rsidRDefault="00D12DE0" w:rsidP="00D12DE0">
            <w:pPr>
              <w:pStyle w:val="TabletextrowsAgency"/>
              <w:rPr>
                <w:rStyle w:val="normaltextrun"/>
                <w:color w:val="000000"/>
              </w:rPr>
            </w:pPr>
          </w:p>
          <w:p w14:paraId="694C2A64" w14:textId="77777777" w:rsidR="00D12DE0" w:rsidRPr="00F469C5" w:rsidRDefault="00D12DE0" w:rsidP="00D12DE0">
            <w:pPr>
              <w:pStyle w:val="TabletextrowsAgency"/>
              <w:rPr>
                <w:rStyle w:val="normaltextrun"/>
                <w:color w:val="000000"/>
              </w:rPr>
            </w:pPr>
            <w:r w:rsidRPr="00F469C5">
              <w:rPr>
                <w:rStyle w:val="normaltextrun"/>
                <w:color w:val="000000"/>
              </w:rPr>
              <w:t>We recommend the Agency remove</w:t>
            </w:r>
            <w:r>
              <w:rPr>
                <w:rStyle w:val="normaltextrun"/>
                <w:color w:val="000000"/>
              </w:rPr>
              <w:t>s</w:t>
            </w:r>
            <w:r w:rsidRPr="00F469C5">
              <w:rPr>
                <w:rStyle w:val="normaltextrun"/>
                <w:color w:val="000000"/>
              </w:rPr>
              <w:t xml:space="preserve"> inappropriately speculative and discouraging use of a particular aspect of technology that is almost ubiquitous in society today.</w:t>
            </w:r>
          </w:p>
          <w:p w14:paraId="2A0322A9" w14:textId="77777777" w:rsidR="00D12DE0" w:rsidRPr="00F83ACD" w:rsidRDefault="00D12DE0" w:rsidP="00D12DE0">
            <w:pPr>
              <w:autoSpaceDE w:val="0"/>
              <w:autoSpaceDN w:val="0"/>
              <w:adjustRightInd w:val="0"/>
              <w:rPr>
                <w:rFonts w:cs="Segoe UI"/>
                <w:lang w:eastAsia="it-IT"/>
              </w:rPr>
            </w:pPr>
          </w:p>
        </w:tc>
        <w:tc>
          <w:tcPr>
            <w:tcW w:w="853" w:type="pct"/>
            <w:shd w:val="clear" w:color="auto" w:fill="E1E3F2"/>
          </w:tcPr>
          <w:p w14:paraId="55556930" w14:textId="77777777" w:rsidR="00D12DE0" w:rsidRDefault="00D12DE0" w:rsidP="00D12DE0">
            <w:pPr>
              <w:pStyle w:val="TabletextrowsAgency"/>
            </w:pPr>
          </w:p>
        </w:tc>
      </w:tr>
      <w:tr w:rsidR="00D12DE0" w14:paraId="13450D63" w14:textId="77777777" w:rsidTr="00524DB2">
        <w:trPr>
          <w:gridAfter w:val="2"/>
          <w:wAfter w:w="2226" w:type="pct"/>
        </w:trPr>
        <w:tc>
          <w:tcPr>
            <w:tcW w:w="358" w:type="pct"/>
            <w:shd w:val="clear" w:color="auto" w:fill="E1E3F2"/>
          </w:tcPr>
          <w:p w14:paraId="6E6A1E76" w14:textId="77777777" w:rsidR="00D12DE0" w:rsidRPr="003E1170" w:rsidRDefault="00D12DE0" w:rsidP="00D12DE0">
            <w:pPr>
              <w:pStyle w:val="TabletextrowsAgency"/>
            </w:pPr>
            <w:r w:rsidRPr="003E1170">
              <w:t>1591-1592</w:t>
            </w:r>
          </w:p>
        </w:tc>
        <w:tc>
          <w:tcPr>
            <w:tcW w:w="450" w:type="pct"/>
            <w:shd w:val="clear" w:color="auto" w:fill="E1E3F2"/>
          </w:tcPr>
          <w:p w14:paraId="781F7FB6" w14:textId="77777777" w:rsidR="00D12DE0" w:rsidRPr="003E1170" w:rsidRDefault="00D12DE0" w:rsidP="00D12DE0">
            <w:pPr>
              <w:pStyle w:val="TabletextrowsAgency"/>
            </w:pPr>
          </w:p>
        </w:tc>
        <w:tc>
          <w:tcPr>
            <w:tcW w:w="1113" w:type="pct"/>
            <w:shd w:val="clear" w:color="auto" w:fill="E1E3F2"/>
          </w:tcPr>
          <w:p w14:paraId="6B736A37" w14:textId="77777777" w:rsidR="00D12DE0" w:rsidRPr="003E1170" w:rsidRDefault="00D12DE0" w:rsidP="00D12DE0">
            <w:pPr>
              <w:pStyle w:val="TabletextrowsAgency"/>
              <w:rPr>
                <w:rStyle w:val="normaltextrun"/>
                <w:color w:val="000000"/>
              </w:rPr>
            </w:pPr>
            <w:r w:rsidRPr="003E1170">
              <w:rPr>
                <w:b/>
                <w:bCs/>
              </w:rPr>
              <w:t xml:space="preserve">Comment: </w:t>
            </w:r>
            <w:r w:rsidRPr="003E1170">
              <w:rPr>
                <w:rStyle w:val="normaltextrun"/>
                <w:color w:val="000000"/>
              </w:rPr>
              <w:t>The protocol should not detail the format of the consent. By following the recommendation of the Agency, we are exposing the protocol to unnecessary deviations when alternative mechanisms are invoked in a contingency situation or create unnecessary addenda to accommodate country specific regulations.</w:t>
            </w:r>
          </w:p>
          <w:p w14:paraId="45BEBEFC" w14:textId="77777777" w:rsidR="00D12DE0" w:rsidRPr="003E1170" w:rsidRDefault="00D12DE0" w:rsidP="00D12DE0">
            <w:pPr>
              <w:autoSpaceDE w:val="0"/>
              <w:autoSpaceDN w:val="0"/>
              <w:adjustRightInd w:val="0"/>
              <w:rPr>
                <w:b/>
                <w:bCs/>
                <w:lang w:eastAsia="it-IT"/>
              </w:rPr>
            </w:pPr>
          </w:p>
          <w:p w14:paraId="41B19EE4" w14:textId="77777777" w:rsidR="00D12DE0" w:rsidRPr="003E1170" w:rsidRDefault="00D12DE0" w:rsidP="00D12DE0">
            <w:pPr>
              <w:autoSpaceDE w:val="0"/>
              <w:autoSpaceDN w:val="0"/>
              <w:adjustRightInd w:val="0"/>
              <w:rPr>
                <w:b/>
                <w:bCs/>
              </w:rPr>
            </w:pPr>
            <w:r w:rsidRPr="003E1170">
              <w:rPr>
                <w:b/>
                <w:bCs/>
              </w:rPr>
              <w:t>Proposed change (if any):</w:t>
            </w:r>
          </w:p>
          <w:p w14:paraId="56296665" w14:textId="77777777" w:rsidR="00D12DE0" w:rsidRPr="003E1170" w:rsidRDefault="00D12DE0" w:rsidP="00D12DE0">
            <w:pPr>
              <w:autoSpaceDE w:val="0"/>
              <w:autoSpaceDN w:val="0"/>
              <w:adjustRightInd w:val="0"/>
              <w:rPr>
                <w:iCs/>
                <w:color w:val="FF0000"/>
                <w:lang w:eastAsia="it-IT"/>
              </w:rPr>
            </w:pPr>
            <w:r w:rsidRPr="003E1170">
              <w:rPr>
                <w:rFonts w:eastAsia="SimSun"/>
                <w:lang w:eastAsia="ja-JP"/>
              </w:rPr>
              <w:lastRenderedPageBreak/>
              <w:t>“</w:t>
            </w:r>
            <w:r w:rsidRPr="003E1170">
              <w:rPr>
                <w:rFonts w:eastAsia="SimSun"/>
                <w:strike/>
                <w:color w:val="FF0000"/>
                <w:lang w:eastAsia="ja-JP"/>
              </w:rPr>
              <w:t xml:space="preserve">Any sole </w:t>
            </w:r>
            <w:proofErr w:type="gramStart"/>
            <w:r w:rsidRPr="003E1170">
              <w:rPr>
                <w:rFonts w:eastAsia="SimSun"/>
                <w:color w:val="FF0000"/>
                <w:lang w:eastAsia="ja-JP"/>
              </w:rPr>
              <w:t>The</w:t>
            </w:r>
            <w:proofErr w:type="gramEnd"/>
            <w:r w:rsidRPr="003E1170">
              <w:rPr>
                <w:rFonts w:eastAsia="SimSun"/>
                <w:color w:val="FF0000"/>
                <w:lang w:eastAsia="ja-JP"/>
              </w:rPr>
              <w:t xml:space="preserve"> </w:t>
            </w:r>
            <w:r w:rsidRPr="003E1170">
              <w:rPr>
                <w:rFonts w:eastAsia="SimSun"/>
                <w:lang w:eastAsia="ja-JP"/>
              </w:rPr>
              <w:t>use of electronic informed consent</w:t>
            </w:r>
            <w:r w:rsidRPr="003E1170">
              <w:rPr>
                <w:rFonts w:eastAsia="SimSun"/>
                <w:color w:val="FF0000"/>
                <w:lang w:eastAsia="ja-JP"/>
              </w:rPr>
              <w:t xml:space="preserve"> </w:t>
            </w:r>
            <w:r w:rsidRPr="003E1170">
              <w:rPr>
                <w:rFonts w:eastAsia="SimSun"/>
                <w:lang w:eastAsia="ja-JP"/>
              </w:rPr>
              <w:t>should be</w:t>
            </w:r>
            <w:r w:rsidRPr="003E1170">
              <w:rPr>
                <w:rFonts w:eastAsia="SimSun"/>
                <w:strike/>
                <w:color w:val="FF0000"/>
                <w:lang w:eastAsia="ja-JP"/>
              </w:rPr>
              <w:t xml:space="preserve"> justified and </w:t>
            </w:r>
            <w:r w:rsidRPr="003E1170">
              <w:rPr>
                <w:rFonts w:eastAsia="SimSun"/>
                <w:lang w:eastAsia="ja-JP"/>
              </w:rPr>
              <w:t>described</w:t>
            </w:r>
            <w:r w:rsidRPr="003E1170">
              <w:rPr>
                <w:rFonts w:eastAsia="SimSun"/>
                <w:color w:val="FF0000"/>
                <w:lang w:eastAsia="ja-JP"/>
              </w:rPr>
              <w:t xml:space="preserve"> either </w:t>
            </w:r>
            <w:r w:rsidRPr="003E1170">
              <w:rPr>
                <w:rFonts w:eastAsia="SimSun"/>
                <w:lang w:eastAsia="ja-JP"/>
              </w:rPr>
              <w:t>in the protocol</w:t>
            </w:r>
            <w:r w:rsidRPr="003E1170">
              <w:rPr>
                <w:iCs/>
                <w:color w:val="FF0000"/>
                <w:lang w:eastAsia="it-IT"/>
              </w:rPr>
              <w:t xml:space="preserve"> or in other essential documents retained by site and sponsor</w:t>
            </w:r>
            <w:r w:rsidRPr="003E1170">
              <w:rPr>
                <w:iCs/>
                <w:lang w:eastAsia="it-IT"/>
              </w:rPr>
              <w:t>.”</w:t>
            </w:r>
          </w:p>
          <w:p w14:paraId="0D4A1B2B" w14:textId="77777777" w:rsidR="00D12DE0" w:rsidRPr="003E1170" w:rsidRDefault="00D12DE0" w:rsidP="00D12DE0">
            <w:pPr>
              <w:autoSpaceDE w:val="0"/>
              <w:autoSpaceDN w:val="0"/>
              <w:adjustRightInd w:val="0"/>
              <w:rPr>
                <w:lang w:eastAsia="it-IT"/>
              </w:rPr>
            </w:pPr>
          </w:p>
        </w:tc>
        <w:tc>
          <w:tcPr>
            <w:tcW w:w="853" w:type="pct"/>
            <w:shd w:val="clear" w:color="auto" w:fill="E1E3F2"/>
          </w:tcPr>
          <w:p w14:paraId="6F00F85D" w14:textId="77777777" w:rsidR="00D12DE0" w:rsidRDefault="00D12DE0" w:rsidP="00D12DE0">
            <w:pPr>
              <w:pStyle w:val="TabletextrowsAgency"/>
            </w:pPr>
          </w:p>
        </w:tc>
      </w:tr>
      <w:tr w:rsidR="00D12DE0" w14:paraId="54F91DF2" w14:textId="77777777" w:rsidTr="00524DB2">
        <w:trPr>
          <w:gridAfter w:val="2"/>
          <w:wAfter w:w="2226" w:type="pct"/>
        </w:trPr>
        <w:tc>
          <w:tcPr>
            <w:tcW w:w="358" w:type="pct"/>
            <w:shd w:val="clear" w:color="auto" w:fill="E1E3F2"/>
          </w:tcPr>
          <w:p w14:paraId="72080407" w14:textId="77777777" w:rsidR="00D12DE0" w:rsidRPr="00AC510A" w:rsidRDefault="00D12DE0" w:rsidP="00D12DE0">
            <w:pPr>
              <w:pStyle w:val="TabletextrowsAgency"/>
            </w:pPr>
            <w:r w:rsidRPr="00AC510A">
              <w:t>1592-1594</w:t>
            </w:r>
          </w:p>
        </w:tc>
        <w:tc>
          <w:tcPr>
            <w:tcW w:w="450" w:type="pct"/>
            <w:shd w:val="clear" w:color="auto" w:fill="E1E3F2"/>
          </w:tcPr>
          <w:p w14:paraId="388F8205" w14:textId="77777777" w:rsidR="00D12DE0" w:rsidRPr="00AC510A" w:rsidRDefault="00D12DE0" w:rsidP="00D12DE0">
            <w:pPr>
              <w:pStyle w:val="TabletextrowsAgency"/>
            </w:pPr>
          </w:p>
        </w:tc>
        <w:tc>
          <w:tcPr>
            <w:tcW w:w="1113" w:type="pct"/>
            <w:shd w:val="clear" w:color="auto" w:fill="E1E3F2"/>
          </w:tcPr>
          <w:p w14:paraId="747BCEDB" w14:textId="77777777" w:rsidR="00D12DE0" w:rsidRPr="003E1170" w:rsidRDefault="00D12DE0" w:rsidP="00D12DE0">
            <w:pPr>
              <w:pStyle w:val="TabletextrowsAgency"/>
              <w:rPr>
                <w:rStyle w:val="normaltextrun"/>
                <w:color w:val="000000"/>
              </w:rPr>
            </w:pPr>
            <w:r w:rsidRPr="008538E0">
              <w:rPr>
                <w:b/>
                <w:bCs/>
              </w:rPr>
              <w:t>Comment:</w:t>
            </w:r>
            <w:r>
              <w:rPr>
                <w:b/>
                <w:bCs/>
              </w:rPr>
              <w:t xml:space="preserve"> </w:t>
            </w:r>
            <w:r w:rsidRPr="003E1170">
              <w:rPr>
                <w:rStyle w:val="normaltextrun"/>
                <w:color w:val="000000"/>
              </w:rPr>
              <w:t xml:space="preserve">The use of the </w:t>
            </w:r>
            <w:proofErr w:type="spellStart"/>
            <w:r w:rsidRPr="003E1170">
              <w:rPr>
                <w:rStyle w:val="normaltextrun"/>
                <w:color w:val="000000"/>
              </w:rPr>
              <w:t>eConsent</w:t>
            </w:r>
            <w:proofErr w:type="spellEnd"/>
            <w:r w:rsidRPr="003E1170">
              <w:rPr>
                <w:rStyle w:val="normaltextrun"/>
                <w:color w:val="000000"/>
              </w:rPr>
              <w:t xml:space="preserve"> should not eliminate the face-to-face communication between the trial participant and the site. We recommend addressing in-person and remote communication methods in this paragraph</w:t>
            </w:r>
            <w:r>
              <w:rPr>
                <w:rStyle w:val="normaltextrun"/>
                <w:color w:val="000000"/>
              </w:rPr>
              <w:t>.</w:t>
            </w:r>
          </w:p>
          <w:p w14:paraId="4CBBADFB" w14:textId="77777777" w:rsidR="00D12DE0" w:rsidRPr="003E1170" w:rsidRDefault="00D12DE0" w:rsidP="00D12DE0">
            <w:pPr>
              <w:pStyle w:val="TabletextrowsAgency"/>
              <w:rPr>
                <w:rStyle w:val="normaltextrun"/>
                <w:color w:val="000000"/>
              </w:rPr>
            </w:pPr>
          </w:p>
          <w:p w14:paraId="570E4AED" w14:textId="77777777" w:rsidR="00D12DE0" w:rsidRPr="003E1170" w:rsidRDefault="00D12DE0" w:rsidP="00D12DE0">
            <w:pPr>
              <w:pStyle w:val="TabletextrowsAgency"/>
              <w:rPr>
                <w:rStyle w:val="normaltextrun"/>
                <w:color w:val="000000"/>
              </w:rPr>
            </w:pPr>
            <w:r w:rsidRPr="003E1170">
              <w:rPr>
                <w:rStyle w:val="normaltextrun"/>
                <w:color w:val="000000"/>
              </w:rPr>
              <w:t>Clarification on the possibility of obtaining the consent remotely is advisable, especially for initial consent for pre-screening activities, low interventional trials (under EU 536/2014 Clinical Trial Regulation) or informed consent amendments or addenda that may not warrant the patient being on-site.</w:t>
            </w:r>
          </w:p>
          <w:p w14:paraId="5A5D50A5" w14:textId="77777777" w:rsidR="00D12DE0" w:rsidRDefault="00D12DE0" w:rsidP="00D12DE0">
            <w:pPr>
              <w:autoSpaceDE w:val="0"/>
              <w:autoSpaceDN w:val="0"/>
              <w:adjustRightInd w:val="0"/>
              <w:rPr>
                <w:rFonts w:cs="Segoe UI"/>
                <w:lang w:eastAsia="it-IT"/>
              </w:rPr>
            </w:pPr>
          </w:p>
          <w:p w14:paraId="48EBAF05" w14:textId="38D1BC8D" w:rsidR="00D12DE0" w:rsidRPr="008C5A5B" w:rsidRDefault="00D12DE0" w:rsidP="00D12DE0">
            <w:pPr>
              <w:pStyle w:val="TabletextrowsAgency"/>
              <w:rPr>
                <w:rStyle w:val="normaltextrun"/>
                <w:color w:val="000000"/>
              </w:rPr>
            </w:pPr>
            <w:r w:rsidRPr="003E1170">
              <w:rPr>
                <w:rStyle w:val="normaltextrun"/>
                <w:color w:val="000000"/>
              </w:rPr>
              <w:t xml:space="preserve">Could </w:t>
            </w:r>
            <w:r>
              <w:rPr>
                <w:rStyle w:val="normaltextrun"/>
                <w:color w:val="000000"/>
              </w:rPr>
              <w:t>f</w:t>
            </w:r>
            <w:r w:rsidRPr="003E1170">
              <w:rPr>
                <w:rStyle w:val="normaltextrun"/>
                <w:color w:val="000000"/>
              </w:rPr>
              <w:t>ace</w:t>
            </w:r>
            <w:r>
              <w:rPr>
                <w:rStyle w:val="normaltextrun"/>
                <w:color w:val="000000"/>
              </w:rPr>
              <w:t>-</w:t>
            </w:r>
            <w:r w:rsidRPr="003E1170">
              <w:rPr>
                <w:rStyle w:val="normaltextrun"/>
                <w:color w:val="000000"/>
              </w:rPr>
              <w:t>to</w:t>
            </w:r>
            <w:r>
              <w:rPr>
                <w:rStyle w:val="normaltextrun"/>
                <w:color w:val="000000"/>
              </w:rPr>
              <w:t>-</w:t>
            </w:r>
            <w:r w:rsidRPr="003E1170">
              <w:rPr>
                <w:rStyle w:val="normaltextrun"/>
                <w:color w:val="000000"/>
              </w:rPr>
              <w:t>face communication include the use of video (</w:t>
            </w:r>
            <w:r>
              <w:rPr>
                <w:rStyle w:val="normaltextrun"/>
                <w:color w:val="000000"/>
              </w:rPr>
              <w:t xml:space="preserve">Microsoft </w:t>
            </w:r>
            <w:r w:rsidRPr="003E1170">
              <w:rPr>
                <w:rStyle w:val="normaltextrun"/>
                <w:color w:val="000000"/>
              </w:rPr>
              <w:t>T</w:t>
            </w:r>
            <w:r>
              <w:rPr>
                <w:rStyle w:val="normaltextrun"/>
                <w:color w:val="000000"/>
              </w:rPr>
              <w:t>eam</w:t>
            </w:r>
            <w:r w:rsidRPr="003E1170">
              <w:rPr>
                <w:rStyle w:val="normaltextrun"/>
                <w:color w:val="000000"/>
              </w:rPr>
              <w:t>s/</w:t>
            </w:r>
            <w:r>
              <w:rPr>
                <w:rStyle w:val="normaltextrun"/>
                <w:color w:val="000000"/>
              </w:rPr>
              <w:t xml:space="preserve"> </w:t>
            </w:r>
            <w:r w:rsidRPr="003E1170">
              <w:rPr>
                <w:rStyle w:val="normaltextrun"/>
                <w:color w:val="000000"/>
              </w:rPr>
              <w:t>ZOOM, referring also to lines 1602</w:t>
            </w:r>
            <w:r>
              <w:rPr>
                <w:rStyle w:val="normaltextrun"/>
                <w:color w:val="000000"/>
              </w:rPr>
              <w:t>-</w:t>
            </w:r>
            <w:r w:rsidRPr="003E1170">
              <w:rPr>
                <w:rStyle w:val="normaltextrun"/>
                <w:color w:val="000000"/>
              </w:rPr>
              <w:t>1603), e.g.</w:t>
            </w:r>
            <w:r>
              <w:rPr>
                <w:rStyle w:val="normaltextrun"/>
                <w:color w:val="000000"/>
              </w:rPr>
              <w:t>,</w:t>
            </w:r>
            <w:r w:rsidRPr="003E1170">
              <w:rPr>
                <w:rStyle w:val="normaltextrun"/>
                <w:color w:val="000000"/>
              </w:rPr>
              <w:t xml:space="preserve"> for </w:t>
            </w:r>
            <w:r>
              <w:rPr>
                <w:rStyle w:val="normaltextrun"/>
                <w:color w:val="000000"/>
              </w:rPr>
              <w:t xml:space="preserve">decentralized clinical </w:t>
            </w:r>
            <w:r w:rsidRPr="003E1170">
              <w:rPr>
                <w:rStyle w:val="normaltextrun"/>
                <w:color w:val="000000"/>
              </w:rPr>
              <w:t>trials and in the pandemic scenario. If so</w:t>
            </w:r>
            <w:r>
              <w:rPr>
                <w:rStyle w:val="normaltextrun"/>
                <w:color w:val="000000"/>
              </w:rPr>
              <w:t>, we would</w:t>
            </w:r>
            <w:r w:rsidRPr="003E1170">
              <w:rPr>
                <w:rStyle w:val="normaltextrun"/>
                <w:color w:val="000000"/>
              </w:rPr>
              <w:t xml:space="preserve"> suggest to specify this.</w:t>
            </w:r>
          </w:p>
          <w:p w14:paraId="14A62DEF" w14:textId="77777777" w:rsidR="00D12DE0" w:rsidRPr="00496A6F" w:rsidRDefault="00D12DE0" w:rsidP="00D12DE0">
            <w:pPr>
              <w:autoSpaceDE w:val="0"/>
              <w:autoSpaceDN w:val="0"/>
              <w:adjustRightInd w:val="0"/>
              <w:rPr>
                <w:rFonts w:cs="Segoe UI"/>
                <w:b/>
                <w:bCs/>
                <w:lang w:eastAsia="it-IT"/>
              </w:rPr>
            </w:pPr>
            <w:r>
              <w:rPr>
                <w:rFonts w:cs="Segoe UI"/>
                <w:lang w:eastAsia="it-IT"/>
              </w:rPr>
              <w:t xml:space="preserve"> </w:t>
            </w:r>
          </w:p>
          <w:p w14:paraId="463CD881" w14:textId="77777777" w:rsidR="00D12DE0" w:rsidRPr="00496A6F" w:rsidRDefault="00D12DE0" w:rsidP="00D12DE0">
            <w:pPr>
              <w:autoSpaceDE w:val="0"/>
              <w:autoSpaceDN w:val="0"/>
              <w:adjustRightInd w:val="0"/>
              <w:rPr>
                <w:rFonts w:cs="Segoe UI"/>
                <w:b/>
                <w:bCs/>
                <w:lang w:eastAsia="it-IT"/>
              </w:rPr>
            </w:pPr>
            <w:r w:rsidRPr="00496A6F">
              <w:rPr>
                <w:b/>
                <w:bCs/>
              </w:rPr>
              <w:t>Proposed change (if any):</w:t>
            </w:r>
          </w:p>
          <w:p w14:paraId="274AACEC" w14:textId="77777777" w:rsidR="00D12DE0" w:rsidRDefault="00D12DE0" w:rsidP="00D12DE0">
            <w:pPr>
              <w:autoSpaceDE w:val="0"/>
              <w:autoSpaceDN w:val="0"/>
              <w:adjustRightInd w:val="0"/>
              <w:rPr>
                <w:rFonts w:eastAsia="SimSun"/>
                <w:lang w:eastAsia="ja-JP"/>
              </w:rPr>
            </w:pPr>
            <w:r>
              <w:rPr>
                <w:rFonts w:eastAsia="SimSun"/>
                <w:lang w:eastAsia="ja-JP"/>
              </w:rPr>
              <w:t>“</w:t>
            </w:r>
            <w:r w:rsidRPr="00A967CA">
              <w:rPr>
                <w:rFonts w:eastAsia="SimSun"/>
                <w:lang w:eastAsia="ja-JP"/>
              </w:rPr>
              <w:t>Face to face communication</w:t>
            </w:r>
            <w:r w:rsidRPr="00BD1815">
              <w:rPr>
                <w:rFonts w:cs="Segoe UI"/>
                <w:lang w:eastAsia="it-IT"/>
              </w:rPr>
              <w:t xml:space="preserve"> </w:t>
            </w:r>
            <w:r w:rsidRPr="00A967CA">
              <w:rPr>
                <w:rFonts w:cs="Segoe UI"/>
                <w:color w:val="FF0000"/>
                <w:lang w:eastAsia="it-IT"/>
              </w:rPr>
              <w:t>(in person or via telehealth)</w:t>
            </w:r>
            <w:r w:rsidRPr="00BD1815">
              <w:rPr>
                <w:rFonts w:cs="Segoe UI"/>
                <w:lang w:eastAsia="it-IT"/>
              </w:rPr>
              <w:t xml:space="preserve"> </w:t>
            </w:r>
            <w:r w:rsidRPr="00A967CA">
              <w:rPr>
                <w:rFonts w:eastAsia="SimSun"/>
                <w:lang w:eastAsia="ja-JP"/>
              </w:rPr>
              <w:t>between one or more members of the research team and the potential trial participant is considered essential and could in some countries be mandatory at least for some specific situations (e.g. due to the characteristics of the disease or of trial).</w:t>
            </w:r>
            <w:r>
              <w:rPr>
                <w:rFonts w:eastAsia="SimSun"/>
                <w:lang w:eastAsia="ja-JP"/>
              </w:rPr>
              <w:t>”</w:t>
            </w:r>
          </w:p>
          <w:p w14:paraId="76D8AE53" w14:textId="77777777" w:rsidR="00D12DE0" w:rsidRPr="00BD1815" w:rsidRDefault="00D12DE0" w:rsidP="00D12DE0">
            <w:pPr>
              <w:autoSpaceDE w:val="0"/>
              <w:autoSpaceDN w:val="0"/>
              <w:adjustRightInd w:val="0"/>
              <w:rPr>
                <w:rFonts w:cs="Segoe UI"/>
                <w:lang w:eastAsia="it-IT"/>
              </w:rPr>
            </w:pPr>
          </w:p>
        </w:tc>
        <w:tc>
          <w:tcPr>
            <w:tcW w:w="853" w:type="pct"/>
            <w:shd w:val="clear" w:color="auto" w:fill="E1E3F2"/>
          </w:tcPr>
          <w:p w14:paraId="71A4A920" w14:textId="74629682" w:rsidR="00E33189" w:rsidRDefault="00E33189" w:rsidP="00D12DE0">
            <w:pPr>
              <w:pStyle w:val="TabletextrowsAgency"/>
            </w:pPr>
          </w:p>
        </w:tc>
      </w:tr>
      <w:tr w:rsidR="00D12DE0" w14:paraId="3B5AD111" w14:textId="77777777" w:rsidTr="00524DB2">
        <w:trPr>
          <w:gridAfter w:val="2"/>
          <w:wAfter w:w="2226" w:type="pct"/>
        </w:trPr>
        <w:tc>
          <w:tcPr>
            <w:tcW w:w="358" w:type="pct"/>
            <w:shd w:val="clear" w:color="auto" w:fill="E1E3F2"/>
          </w:tcPr>
          <w:p w14:paraId="0B670AC1" w14:textId="77777777" w:rsidR="00D12DE0" w:rsidRPr="0062038F" w:rsidRDefault="00D12DE0" w:rsidP="00D12DE0">
            <w:r w:rsidRPr="0062038F">
              <w:t>1594</w:t>
            </w:r>
          </w:p>
        </w:tc>
        <w:tc>
          <w:tcPr>
            <w:tcW w:w="450" w:type="pct"/>
            <w:shd w:val="clear" w:color="auto" w:fill="E1E3F2"/>
          </w:tcPr>
          <w:p w14:paraId="0B1446B0" w14:textId="77777777" w:rsidR="00D12DE0" w:rsidRPr="00A22FC2" w:rsidRDefault="00D12DE0" w:rsidP="00D12DE0"/>
        </w:tc>
        <w:tc>
          <w:tcPr>
            <w:tcW w:w="1113" w:type="pct"/>
            <w:shd w:val="clear" w:color="auto" w:fill="E1E3F2"/>
          </w:tcPr>
          <w:p w14:paraId="23E886BC" w14:textId="77777777" w:rsidR="00D12DE0" w:rsidRPr="008C5A5B" w:rsidRDefault="00D12DE0" w:rsidP="00D12DE0">
            <w:pPr>
              <w:pStyle w:val="TabletextrowsAgency"/>
              <w:rPr>
                <w:rStyle w:val="normaltextrun"/>
                <w:color w:val="000000"/>
              </w:rPr>
            </w:pPr>
            <w:r w:rsidRPr="003E1170">
              <w:rPr>
                <w:rStyle w:val="normaltextrun"/>
                <w:b/>
                <w:bCs/>
                <w:color w:val="000000"/>
              </w:rPr>
              <w:t>Comment:</w:t>
            </w:r>
            <w:r w:rsidRPr="003E1170">
              <w:rPr>
                <w:rStyle w:val="normaltextrun"/>
                <w:color w:val="000000"/>
              </w:rPr>
              <w:t xml:space="preserve"> Please avoid using the word </w:t>
            </w:r>
            <w:r w:rsidRPr="003E1170">
              <w:rPr>
                <w:rStyle w:val="normaltextrun"/>
                <w:i/>
                <w:iCs/>
                <w:color w:val="000000"/>
              </w:rPr>
              <w:t>“could”</w:t>
            </w:r>
            <w:r w:rsidRPr="003E1170">
              <w:rPr>
                <w:rStyle w:val="normaltextrun"/>
                <w:color w:val="000000"/>
              </w:rPr>
              <w:t xml:space="preserve"> to provide clarity. </w:t>
            </w:r>
            <w:r>
              <w:rPr>
                <w:rStyle w:val="normaltextrun"/>
                <w:color w:val="000000"/>
              </w:rPr>
              <w:t>P</w:t>
            </w:r>
            <w:r w:rsidRPr="003E1170">
              <w:rPr>
                <w:rStyle w:val="normaltextrun"/>
                <w:color w:val="000000"/>
              </w:rPr>
              <w:t xml:space="preserve">lease include details of where this requirement is mandatory as this </w:t>
            </w:r>
            <w:r w:rsidRPr="003E1170">
              <w:rPr>
                <w:rStyle w:val="normaltextrun"/>
                <w:color w:val="000000"/>
              </w:rPr>
              <w:lastRenderedPageBreak/>
              <w:t xml:space="preserve">helps </w:t>
            </w:r>
            <w:r>
              <w:rPr>
                <w:rStyle w:val="normaltextrun"/>
                <w:color w:val="000000"/>
              </w:rPr>
              <w:t>s</w:t>
            </w:r>
            <w:r w:rsidRPr="003E1170">
              <w:rPr>
                <w:rStyle w:val="normaltextrun"/>
                <w:color w:val="000000"/>
              </w:rPr>
              <w:t xml:space="preserve">ponsors implement systems which are compliant and not interpreted to be non-compliant. It would also be helpful to clarify the use of the term </w:t>
            </w:r>
            <w:r w:rsidRPr="003E1170">
              <w:rPr>
                <w:rStyle w:val="normaltextrun"/>
                <w:i/>
                <w:iCs/>
                <w:color w:val="000000"/>
              </w:rPr>
              <w:t>“could”</w:t>
            </w:r>
            <w:r w:rsidRPr="003E1170">
              <w:rPr>
                <w:rStyle w:val="normaltextrun"/>
                <w:color w:val="000000"/>
              </w:rPr>
              <w:t xml:space="preserve"> as this then means that innovation stops as it is considered mandatory in all 27 </w:t>
            </w:r>
            <w:r>
              <w:rPr>
                <w:rStyle w:val="normaltextrun"/>
                <w:color w:val="000000"/>
              </w:rPr>
              <w:t>M</w:t>
            </w:r>
            <w:r w:rsidRPr="003E1170">
              <w:rPr>
                <w:rStyle w:val="normaltextrun"/>
                <w:color w:val="000000"/>
              </w:rPr>
              <w:t xml:space="preserve">ember </w:t>
            </w:r>
            <w:r>
              <w:rPr>
                <w:rStyle w:val="normaltextrun"/>
                <w:color w:val="000000"/>
              </w:rPr>
              <w:t>S</w:t>
            </w:r>
            <w:r w:rsidRPr="003E1170">
              <w:rPr>
                <w:rStyle w:val="normaltextrun"/>
                <w:color w:val="000000"/>
              </w:rPr>
              <w:t>tates.</w:t>
            </w:r>
          </w:p>
          <w:p w14:paraId="2A85A800" w14:textId="77777777" w:rsidR="00D12DE0" w:rsidRPr="003E1170" w:rsidRDefault="00D12DE0" w:rsidP="00D12DE0">
            <w:pPr>
              <w:pStyle w:val="TabletextrowsAgency"/>
              <w:rPr>
                <w:rStyle w:val="normaltextrun"/>
                <w:color w:val="000000"/>
              </w:rPr>
            </w:pPr>
          </w:p>
        </w:tc>
        <w:tc>
          <w:tcPr>
            <w:tcW w:w="853" w:type="pct"/>
            <w:shd w:val="clear" w:color="auto" w:fill="E1E3F2"/>
          </w:tcPr>
          <w:p w14:paraId="648AC956" w14:textId="77777777" w:rsidR="00D12DE0" w:rsidRDefault="00D12DE0" w:rsidP="00D12DE0">
            <w:pPr>
              <w:pStyle w:val="TabletextrowsAgency"/>
            </w:pPr>
          </w:p>
        </w:tc>
      </w:tr>
      <w:tr w:rsidR="00D12DE0" w14:paraId="7FF3B731" w14:textId="77777777" w:rsidTr="00524DB2">
        <w:trPr>
          <w:gridAfter w:val="2"/>
          <w:wAfter w:w="2226" w:type="pct"/>
        </w:trPr>
        <w:tc>
          <w:tcPr>
            <w:tcW w:w="358" w:type="pct"/>
            <w:shd w:val="clear" w:color="auto" w:fill="E1E3F2"/>
          </w:tcPr>
          <w:p w14:paraId="4F0E2A7F" w14:textId="77777777" w:rsidR="00D12DE0" w:rsidRDefault="00D12DE0" w:rsidP="00D12DE0">
            <w:pPr>
              <w:pStyle w:val="TabletextrowsAgency"/>
            </w:pPr>
            <w:r>
              <w:t>1603</w:t>
            </w:r>
          </w:p>
        </w:tc>
        <w:tc>
          <w:tcPr>
            <w:tcW w:w="450" w:type="pct"/>
            <w:shd w:val="clear" w:color="auto" w:fill="E1E3F2"/>
          </w:tcPr>
          <w:p w14:paraId="6D811690" w14:textId="77777777" w:rsidR="00D12DE0" w:rsidRDefault="00D12DE0" w:rsidP="00D12DE0">
            <w:pPr>
              <w:pStyle w:val="TabletextrowsAgency"/>
            </w:pPr>
          </w:p>
        </w:tc>
        <w:tc>
          <w:tcPr>
            <w:tcW w:w="1113" w:type="pct"/>
            <w:shd w:val="clear" w:color="auto" w:fill="E1E3F2"/>
          </w:tcPr>
          <w:p w14:paraId="0C4B76A5" w14:textId="77777777" w:rsidR="00D12DE0" w:rsidRDefault="00D12DE0" w:rsidP="00D12DE0">
            <w:pPr>
              <w:pStyle w:val="TabletextrowsAgency"/>
            </w:pPr>
            <w:r w:rsidRPr="008538E0">
              <w:rPr>
                <w:b/>
                <w:bCs/>
              </w:rPr>
              <w:t>Comment:</w:t>
            </w:r>
            <w:r>
              <w:rPr>
                <w:b/>
                <w:bCs/>
              </w:rPr>
              <w:t xml:space="preserve"> </w:t>
            </w:r>
            <w:r w:rsidRPr="003E1170">
              <w:rPr>
                <w:i/>
                <w:iCs/>
              </w:rPr>
              <w:t>“nationally”</w:t>
            </w:r>
            <w:r>
              <w:t xml:space="preserve">: </w:t>
            </w:r>
            <w:r w:rsidRPr="0075459E">
              <w:t xml:space="preserve">Should this be </w:t>
            </w:r>
            <w:r w:rsidRPr="003E1170">
              <w:rPr>
                <w:i/>
                <w:iCs/>
              </w:rPr>
              <w:t>“legally”</w:t>
            </w:r>
            <w:r w:rsidRPr="0075459E">
              <w:t xml:space="preserve"> or </w:t>
            </w:r>
            <w:r w:rsidRPr="003E1170">
              <w:rPr>
                <w:i/>
                <w:iCs/>
              </w:rPr>
              <w:t xml:space="preserve">“based on local regulations” </w:t>
            </w:r>
            <w:r w:rsidRPr="0075459E">
              <w:t>or something similar? Is that decision made at the country level or at the state/province level?</w:t>
            </w:r>
          </w:p>
          <w:p w14:paraId="461353CF" w14:textId="77777777" w:rsidR="00D12DE0" w:rsidRDefault="00D12DE0" w:rsidP="00D12DE0">
            <w:pPr>
              <w:pStyle w:val="TabletextrowsAgency"/>
              <w:rPr>
                <w:b/>
                <w:bCs/>
              </w:rPr>
            </w:pPr>
            <w:r>
              <w:t>In addition, please correct the sentence as follows.</w:t>
            </w:r>
          </w:p>
          <w:p w14:paraId="6E830B0E" w14:textId="77777777" w:rsidR="00D12DE0" w:rsidRDefault="00D12DE0" w:rsidP="00D12DE0">
            <w:pPr>
              <w:pStyle w:val="TabletextrowsAgency"/>
              <w:rPr>
                <w:b/>
                <w:bCs/>
              </w:rPr>
            </w:pPr>
          </w:p>
          <w:p w14:paraId="344C16A4" w14:textId="77777777" w:rsidR="00D12DE0" w:rsidRDefault="00D12DE0" w:rsidP="00D12DE0">
            <w:pPr>
              <w:pStyle w:val="TabletextrowsAgency"/>
            </w:pPr>
            <w:r w:rsidRPr="008D5EF1">
              <w:rPr>
                <w:b/>
                <w:bCs/>
              </w:rPr>
              <w:t>Proposed change (if any):</w:t>
            </w:r>
          </w:p>
          <w:p w14:paraId="660D6379" w14:textId="77777777" w:rsidR="00D12DE0" w:rsidRDefault="00D12DE0" w:rsidP="00D12DE0">
            <w:pPr>
              <w:pStyle w:val="TabletextrowsAgency"/>
              <w:rPr>
                <w:rFonts w:eastAsia="SimSun"/>
                <w:lang w:eastAsia="ja-JP"/>
              </w:rPr>
            </w:pPr>
            <w:r>
              <w:rPr>
                <w:rFonts w:eastAsia="SimSun"/>
                <w:lang w:eastAsia="ja-JP"/>
              </w:rPr>
              <w:t>“</w:t>
            </w:r>
            <w:r w:rsidRPr="00A967CA">
              <w:rPr>
                <w:rFonts w:eastAsia="SimSun"/>
                <w:lang w:eastAsia="ja-JP"/>
              </w:rPr>
              <w:t xml:space="preserve">this can be justified and </w:t>
            </w:r>
            <w:r w:rsidRPr="00A967CA">
              <w:rPr>
                <w:rFonts w:eastAsia="SimSun"/>
                <w:color w:val="FF0000"/>
                <w:lang w:eastAsia="ja-JP"/>
              </w:rPr>
              <w:t xml:space="preserve">is </w:t>
            </w:r>
            <w:r w:rsidRPr="00A967CA">
              <w:rPr>
                <w:rFonts w:eastAsia="SimSun"/>
                <w:strike/>
                <w:color w:val="FF0000"/>
                <w:lang w:eastAsia="ja-JP"/>
              </w:rPr>
              <w:t>where</w:t>
            </w:r>
            <w:r w:rsidRPr="00A967CA">
              <w:rPr>
                <w:rFonts w:eastAsia="SimSun"/>
                <w:lang w:eastAsia="ja-JP"/>
              </w:rPr>
              <w:t xml:space="preserve"> allowed nationally</w:t>
            </w:r>
            <w:r>
              <w:rPr>
                <w:rFonts w:eastAsia="SimSun"/>
                <w:lang w:eastAsia="ja-JP"/>
              </w:rPr>
              <w:t>”</w:t>
            </w:r>
          </w:p>
          <w:p w14:paraId="2AAE0741" w14:textId="77777777" w:rsidR="00D12DE0" w:rsidRDefault="00D12DE0" w:rsidP="00D12DE0">
            <w:pPr>
              <w:pStyle w:val="TabletextrowsAgency"/>
            </w:pPr>
          </w:p>
        </w:tc>
        <w:tc>
          <w:tcPr>
            <w:tcW w:w="853" w:type="pct"/>
            <w:shd w:val="clear" w:color="auto" w:fill="E1E3F2"/>
          </w:tcPr>
          <w:p w14:paraId="71590A79" w14:textId="77777777" w:rsidR="00D12DE0" w:rsidRDefault="00D12DE0" w:rsidP="00D12DE0">
            <w:pPr>
              <w:pStyle w:val="TabletextrowsAgency"/>
            </w:pPr>
          </w:p>
        </w:tc>
      </w:tr>
      <w:tr w:rsidR="00D12DE0" w14:paraId="40624B96" w14:textId="77777777" w:rsidTr="00524DB2">
        <w:trPr>
          <w:gridAfter w:val="2"/>
          <w:wAfter w:w="2226" w:type="pct"/>
        </w:trPr>
        <w:tc>
          <w:tcPr>
            <w:tcW w:w="358" w:type="pct"/>
            <w:shd w:val="clear" w:color="auto" w:fill="E1E3F2"/>
          </w:tcPr>
          <w:p w14:paraId="661306CB" w14:textId="77777777" w:rsidR="00D12DE0" w:rsidRPr="00AC510A" w:rsidRDefault="00D12DE0" w:rsidP="00D12DE0">
            <w:pPr>
              <w:pStyle w:val="TabletextrowsAgency"/>
            </w:pPr>
            <w:r w:rsidRPr="00AC510A">
              <w:t>1604</w:t>
            </w:r>
          </w:p>
        </w:tc>
        <w:tc>
          <w:tcPr>
            <w:tcW w:w="450" w:type="pct"/>
            <w:shd w:val="clear" w:color="auto" w:fill="E1E3F2"/>
          </w:tcPr>
          <w:p w14:paraId="02F898FA" w14:textId="77777777" w:rsidR="00D12DE0" w:rsidRPr="00AC510A" w:rsidRDefault="00D12DE0" w:rsidP="00D12DE0">
            <w:pPr>
              <w:pStyle w:val="TabletextrowsAgency"/>
            </w:pPr>
          </w:p>
        </w:tc>
        <w:tc>
          <w:tcPr>
            <w:tcW w:w="1113" w:type="pct"/>
            <w:shd w:val="clear" w:color="auto" w:fill="E1E3F2"/>
          </w:tcPr>
          <w:p w14:paraId="161172A2" w14:textId="77777777" w:rsidR="00D12DE0" w:rsidRPr="003E1170" w:rsidRDefault="00D12DE0" w:rsidP="00D12DE0">
            <w:pPr>
              <w:autoSpaceDE w:val="0"/>
              <w:autoSpaceDN w:val="0"/>
              <w:adjustRightInd w:val="0"/>
              <w:rPr>
                <w:rFonts w:eastAsia="Times New Roman"/>
              </w:rPr>
            </w:pPr>
            <w:r w:rsidRPr="008538E0">
              <w:rPr>
                <w:b/>
                <w:bCs/>
              </w:rPr>
              <w:t>Comment:</w:t>
            </w:r>
            <w:r>
              <w:rPr>
                <w:b/>
                <w:bCs/>
              </w:rPr>
              <w:t xml:space="preserve"> </w:t>
            </w:r>
            <w:r w:rsidRPr="003E1170">
              <w:rPr>
                <w:rFonts w:eastAsia="Times New Roman"/>
              </w:rPr>
              <w:t xml:space="preserve">We recommend adding examples (e.g., </w:t>
            </w:r>
            <w:proofErr w:type="spellStart"/>
            <w:r w:rsidRPr="003E1170">
              <w:rPr>
                <w:rFonts w:eastAsia="Times New Roman"/>
              </w:rPr>
              <w:t>televisits</w:t>
            </w:r>
            <w:proofErr w:type="spellEnd"/>
            <w:r w:rsidRPr="003E1170">
              <w:rPr>
                <w:rFonts w:eastAsia="Times New Roman"/>
              </w:rPr>
              <w:t xml:space="preserve">) to this sentence </w:t>
            </w:r>
            <w:r>
              <w:rPr>
                <w:rFonts w:eastAsia="Times New Roman"/>
              </w:rPr>
              <w:t>instead</w:t>
            </w:r>
            <w:r w:rsidRPr="003E1170">
              <w:rPr>
                <w:rFonts w:eastAsia="Times New Roman"/>
              </w:rPr>
              <w:t xml:space="preserve"> of the words for </w:t>
            </w:r>
            <w:r w:rsidRPr="003E1170">
              <w:rPr>
                <w:rFonts w:eastAsia="Times New Roman"/>
                <w:i/>
                <w:iCs/>
              </w:rPr>
              <w:t>“two-way communication in real time”</w:t>
            </w:r>
            <w:r w:rsidRPr="003E1170">
              <w:rPr>
                <w:rFonts w:eastAsia="Times New Roman"/>
              </w:rPr>
              <w:t>. It is difficult to understand the intent of the sentence as it is currently written.</w:t>
            </w:r>
          </w:p>
          <w:p w14:paraId="36677317" w14:textId="77777777" w:rsidR="00D12DE0" w:rsidRPr="00BD1815" w:rsidRDefault="00D12DE0" w:rsidP="00D12DE0">
            <w:pPr>
              <w:autoSpaceDE w:val="0"/>
              <w:autoSpaceDN w:val="0"/>
              <w:adjustRightInd w:val="0"/>
              <w:rPr>
                <w:rFonts w:cs="Segoe UI"/>
                <w:lang w:eastAsia="it-IT"/>
              </w:rPr>
            </w:pPr>
          </w:p>
        </w:tc>
        <w:tc>
          <w:tcPr>
            <w:tcW w:w="853" w:type="pct"/>
            <w:shd w:val="clear" w:color="auto" w:fill="E1E3F2"/>
          </w:tcPr>
          <w:p w14:paraId="39B719B7" w14:textId="77777777" w:rsidR="00D12DE0" w:rsidRDefault="00D12DE0" w:rsidP="00D12DE0">
            <w:pPr>
              <w:pStyle w:val="TabletextrowsAgency"/>
            </w:pPr>
          </w:p>
        </w:tc>
      </w:tr>
      <w:tr w:rsidR="00D12DE0" w14:paraId="4615DFE1" w14:textId="77777777" w:rsidTr="00524DB2">
        <w:trPr>
          <w:gridAfter w:val="2"/>
          <w:wAfter w:w="2226" w:type="pct"/>
        </w:trPr>
        <w:tc>
          <w:tcPr>
            <w:tcW w:w="358" w:type="pct"/>
            <w:shd w:val="clear" w:color="auto" w:fill="E1E3F2"/>
          </w:tcPr>
          <w:p w14:paraId="46E4ED38" w14:textId="77777777" w:rsidR="00D12DE0" w:rsidRPr="006E19A2" w:rsidRDefault="00D12DE0" w:rsidP="00D12DE0">
            <w:pPr>
              <w:spacing w:line="280" w:lineRule="exact"/>
            </w:pPr>
            <w:r>
              <w:t>1618</w:t>
            </w:r>
          </w:p>
        </w:tc>
        <w:tc>
          <w:tcPr>
            <w:tcW w:w="450" w:type="pct"/>
            <w:shd w:val="clear" w:color="auto" w:fill="E1E3F2"/>
          </w:tcPr>
          <w:p w14:paraId="576D499F" w14:textId="77777777" w:rsidR="00D12DE0" w:rsidRPr="006E19A2" w:rsidRDefault="00D12DE0" w:rsidP="00D12DE0">
            <w:pPr>
              <w:pStyle w:val="TabletextrowsAgency"/>
            </w:pPr>
          </w:p>
        </w:tc>
        <w:tc>
          <w:tcPr>
            <w:tcW w:w="1113" w:type="pct"/>
            <w:shd w:val="clear" w:color="auto" w:fill="E1E3F2"/>
          </w:tcPr>
          <w:p w14:paraId="16AE2F28" w14:textId="77777777" w:rsidR="00D12DE0" w:rsidRDefault="00D12DE0" w:rsidP="00D12DE0">
            <w:pPr>
              <w:pStyle w:val="TabletextrowsAgency"/>
            </w:pPr>
            <w:r w:rsidRPr="005B0E45">
              <w:rPr>
                <w:b/>
                <w:bCs/>
              </w:rPr>
              <w:t>Comment:</w:t>
            </w:r>
            <w:r>
              <w:t xml:space="preserve"> Clarification on the requirement for the informed consent form to be </w:t>
            </w:r>
            <w:r w:rsidRPr="00A77207">
              <w:rPr>
                <w:i/>
                <w:iCs/>
              </w:rPr>
              <w:t>“personally dated”</w:t>
            </w:r>
            <w:r>
              <w:t xml:space="preserve"> is required. This approach would reduce the benefits of electronic informed consent that eliminates potential mistakes related to date entering as occurs with wet-signature processes.</w:t>
            </w:r>
          </w:p>
          <w:p w14:paraId="3353D591" w14:textId="77777777" w:rsidR="00D12DE0" w:rsidRDefault="00D12DE0" w:rsidP="00D12DE0">
            <w:pPr>
              <w:pStyle w:val="TabletextrowsAgency"/>
            </w:pPr>
          </w:p>
          <w:p w14:paraId="3234F2D2" w14:textId="77777777" w:rsidR="00D12DE0" w:rsidRDefault="00D12DE0" w:rsidP="00D12DE0">
            <w:pPr>
              <w:pStyle w:val="TabletextrowsAgency"/>
            </w:pPr>
            <w:r w:rsidRPr="00A22FC2">
              <w:t>Duplication with ICH GCP should be removed as it</w:t>
            </w:r>
            <w:r>
              <w:t xml:space="preserve"> i</w:t>
            </w:r>
            <w:r w:rsidRPr="00A22FC2">
              <w:t xml:space="preserve">s not required. Considering that E6 is undergoing revision, outdated principles of personally writing in dates when electronic tools are being used should be updated in E6 to provide more accurate date (i.e., trial </w:t>
            </w:r>
            <w:r w:rsidRPr="00A22FC2">
              <w:lastRenderedPageBreak/>
              <w:t>participants can easily enter the wrong date, whereas a validated computerized system will not capture the wrong date).</w:t>
            </w:r>
          </w:p>
          <w:p w14:paraId="34541F48" w14:textId="77777777" w:rsidR="00D12DE0" w:rsidRDefault="00D12DE0" w:rsidP="00D12DE0">
            <w:pPr>
              <w:pStyle w:val="TabletextrowsAgency"/>
            </w:pPr>
          </w:p>
        </w:tc>
        <w:tc>
          <w:tcPr>
            <w:tcW w:w="853" w:type="pct"/>
            <w:shd w:val="clear" w:color="auto" w:fill="E1E3F2"/>
          </w:tcPr>
          <w:p w14:paraId="1A40E174" w14:textId="77777777" w:rsidR="00D12DE0" w:rsidRDefault="00D12DE0" w:rsidP="00D12DE0">
            <w:pPr>
              <w:pStyle w:val="TabletextrowsAgency"/>
            </w:pPr>
          </w:p>
        </w:tc>
      </w:tr>
      <w:tr w:rsidR="00D12DE0" w14:paraId="5BDC15F5" w14:textId="77777777" w:rsidTr="00524DB2">
        <w:trPr>
          <w:gridAfter w:val="2"/>
          <w:wAfter w:w="2226" w:type="pct"/>
        </w:trPr>
        <w:tc>
          <w:tcPr>
            <w:tcW w:w="358" w:type="pct"/>
            <w:shd w:val="clear" w:color="auto" w:fill="E1E3F2"/>
          </w:tcPr>
          <w:p w14:paraId="7206C793" w14:textId="77777777" w:rsidR="00D12DE0" w:rsidRPr="0062038F" w:rsidRDefault="00D12DE0" w:rsidP="00D12DE0">
            <w:r w:rsidRPr="0062038F">
              <w:t>1623-1629</w:t>
            </w:r>
          </w:p>
        </w:tc>
        <w:tc>
          <w:tcPr>
            <w:tcW w:w="450" w:type="pct"/>
            <w:shd w:val="clear" w:color="auto" w:fill="E1E3F2"/>
          </w:tcPr>
          <w:p w14:paraId="09233C94" w14:textId="77777777" w:rsidR="00D12DE0" w:rsidRPr="00A22FC2" w:rsidRDefault="00D12DE0" w:rsidP="00D12DE0"/>
        </w:tc>
        <w:tc>
          <w:tcPr>
            <w:tcW w:w="1113" w:type="pct"/>
            <w:shd w:val="clear" w:color="auto" w:fill="E1E3F2"/>
          </w:tcPr>
          <w:p w14:paraId="27D7BC14" w14:textId="77777777" w:rsidR="00D12DE0" w:rsidRDefault="00D12DE0" w:rsidP="00D12DE0">
            <w:pPr>
              <w:pStyle w:val="TabletextrowsAgency"/>
            </w:pPr>
            <w:r w:rsidRPr="00A77207">
              <w:rPr>
                <w:b/>
                <w:bCs/>
              </w:rPr>
              <w:t xml:space="preserve">Comment: </w:t>
            </w:r>
            <w:r w:rsidRPr="00A77207">
              <w:t>This section demonstrates why manually entered dates in electronic informed consent forms is a redundant process and creates unnecessary burden on the participant. Whilst this may reflect the current wording of ICH GCP, it is not future proofing a guidance which will soon be out</w:t>
            </w:r>
            <w:r>
              <w:t>dated</w:t>
            </w:r>
            <w:r w:rsidRPr="00A77207">
              <w:t xml:space="preserve"> when ICH GCP is updated.</w:t>
            </w:r>
          </w:p>
          <w:p w14:paraId="1A571B97" w14:textId="77777777" w:rsidR="00D12DE0" w:rsidRPr="00A77207" w:rsidRDefault="00D12DE0" w:rsidP="00D12DE0">
            <w:pPr>
              <w:pStyle w:val="TabletextrowsAgency"/>
            </w:pPr>
          </w:p>
        </w:tc>
        <w:tc>
          <w:tcPr>
            <w:tcW w:w="853" w:type="pct"/>
            <w:shd w:val="clear" w:color="auto" w:fill="E1E3F2"/>
          </w:tcPr>
          <w:p w14:paraId="1ACA3EE8" w14:textId="77777777" w:rsidR="00D12DE0" w:rsidRDefault="00D12DE0" w:rsidP="00D12DE0">
            <w:pPr>
              <w:pStyle w:val="TabletextrowsAgency"/>
            </w:pPr>
          </w:p>
        </w:tc>
      </w:tr>
      <w:tr w:rsidR="00D12DE0" w14:paraId="6E120A7B" w14:textId="77777777" w:rsidTr="00524DB2">
        <w:trPr>
          <w:gridAfter w:val="2"/>
          <w:wAfter w:w="2226" w:type="pct"/>
        </w:trPr>
        <w:tc>
          <w:tcPr>
            <w:tcW w:w="358" w:type="pct"/>
            <w:shd w:val="clear" w:color="auto" w:fill="E1E3F2"/>
          </w:tcPr>
          <w:p w14:paraId="207C9EE1" w14:textId="77777777" w:rsidR="00D12DE0" w:rsidRDefault="00D12DE0" w:rsidP="00D12DE0">
            <w:pPr>
              <w:pStyle w:val="TabletextrowsAgency"/>
            </w:pPr>
            <w:r>
              <w:t>1623</w:t>
            </w:r>
          </w:p>
        </w:tc>
        <w:tc>
          <w:tcPr>
            <w:tcW w:w="450" w:type="pct"/>
            <w:shd w:val="clear" w:color="auto" w:fill="E1E3F2"/>
          </w:tcPr>
          <w:p w14:paraId="67E7F1E1" w14:textId="77777777" w:rsidR="00D12DE0" w:rsidRDefault="00D12DE0" w:rsidP="00D12DE0">
            <w:pPr>
              <w:pStyle w:val="TabletextrowsAgency"/>
            </w:pPr>
          </w:p>
        </w:tc>
        <w:tc>
          <w:tcPr>
            <w:tcW w:w="1113" w:type="pct"/>
            <w:shd w:val="clear" w:color="auto" w:fill="E1E3F2"/>
          </w:tcPr>
          <w:p w14:paraId="48374444" w14:textId="77777777" w:rsidR="00D12DE0" w:rsidRDefault="00D12DE0" w:rsidP="00D12DE0">
            <w:pPr>
              <w:pStyle w:val="TabletextrowsAgency"/>
            </w:pPr>
            <w:r w:rsidRPr="008538E0">
              <w:rPr>
                <w:b/>
                <w:bCs/>
              </w:rPr>
              <w:t>Comment:</w:t>
            </w:r>
            <w:r>
              <w:t xml:space="preserve"> </w:t>
            </w:r>
            <w:r w:rsidRPr="00A77207">
              <w:rPr>
                <w:i/>
                <w:iCs/>
              </w:rPr>
              <w:t>“country”</w:t>
            </w:r>
            <w:r>
              <w:t xml:space="preserve">: </w:t>
            </w:r>
            <w:r w:rsidRPr="006C294E">
              <w:t>is this controlled at the country level or something more local?</w:t>
            </w:r>
          </w:p>
          <w:p w14:paraId="0B42C464" w14:textId="77777777" w:rsidR="00D12DE0" w:rsidRDefault="00D12DE0" w:rsidP="00D12DE0">
            <w:pPr>
              <w:pStyle w:val="TabletextrowsAgency"/>
            </w:pPr>
          </w:p>
        </w:tc>
        <w:tc>
          <w:tcPr>
            <w:tcW w:w="853" w:type="pct"/>
            <w:shd w:val="clear" w:color="auto" w:fill="E1E3F2"/>
          </w:tcPr>
          <w:p w14:paraId="1B74E215" w14:textId="77777777" w:rsidR="00D12DE0" w:rsidRDefault="00D12DE0" w:rsidP="00D12DE0">
            <w:pPr>
              <w:pStyle w:val="TabletextrowsAgency"/>
            </w:pPr>
          </w:p>
        </w:tc>
      </w:tr>
      <w:tr w:rsidR="00D12DE0" w14:paraId="57D5B971" w14:textId="77777777" w:rsidTr="00524DB2">
        <w:trPr>
          <w:gridAfter w:val="2"/>
          <w:wAfter w:w="2226" w:type="pct"/>
        </w:trPr>
        <w:tc>
          <w:tcPr>
            <w:tcW w:w="358" w:type="pct"/>
            <w:shd w:val="clear" w:color="auto" w:fill="E1E3F2"/>
          </w:tcPr>
          <w:p w14:paraId="505D6A1C" w14:textId="77777777" w:rsidR="00D12DE0" w:rsidRDefault="00D12DE0" w:rsidP="00D12DE0">
            <w:pPr>
              <w:spacing w:line="280" w:lineRule="exact"/>
            </w:pPr>
            <w:r>
              <w:t>1631</w:t>
            </w:r>
          </w:p>
        </w:tc>
        <w:tc>
          <w:tcPr>
            <w:tcW w:w="450" w:type="pct"/>
            <w:shd w:val="clear" w:color="auto" w:fill="E1E3F2"/>
          </w:tcPr>
          <w:p w14:paraId="2ABC9222" w14:textId="77777777" w:rsidR="00D12DE0" w:rsidRDefault="00D12DE0" w:rsidP="00D12DE0">
            <w:pPr>
              <w:pStyle w:val="TabletextrowsAgency"/>
            </w:pPr>
          </w:p>
        </w:tc>
        <w:tc>
          <w:tcPr>
            <w:tcW w:w="1113" w:type="pct"/>
            <w:shd w:val="clear" w:color="auto" w:fill="E1E3F2"/>
          </w:tcPr>
          <w:p w14:paraId="1F3EF3A7" w14:textId="77777777" w:rsidR="00D12DE0" w:rsidRDefault="00D12DE0" w:rsidP="00D12DE0">
            <w:pPr>
              <w:pStyle w:val="TabletextrowsAgency"/>
            </w:pPr>
            <w:r w:rsidRPr="005B0E45">
              <w:rPr>
                <w:b/>
                <w:bCs/>
              </w:rPr>
              <w:t xml:space="preserve">Comment: </w:t>
            </w:r>
            <w:r>
              <w:t xml:space="preserve">Clarification is required as to how, where remote source data verification of informed consent forms is not allowed, monitors, auditors and inspector should access informed consent forms signed electronically. </w:t>
            </w:r>
          </w:p>
          <w:p w14:paraId="4D160437" w14:textId="77777777" w:rsidR="00D12DE0" w:rsidRDefault="00D12DE0" w:rsidP="00D12DE0">
            <w:pPr>
              <w:pStyle w:val="TabletextrowsAgency"/>
            </w:pPr>
          </w:p>
        </w:tc>
        <w:tc>
          <w:tcPr>
            <w:tcW w:w="853" w:type="pct"/>
            <w:shd w:val="clear" w:color="auto" w:fill="E1E3F2"/>
          </w:tcPr>
          <w:p w14:paraId="60AC94CF" w14:textId="77777777" w:rsidR="00D12DE0" w:rsidRDefault="00D12DE0" w:rsidP="00D12DE0">
            <w:pPr>
              <w:pStyle w:val="TabletextrowsAgency"/>
            </w:pPr>
          </w:p>
        </w:tc>
      </w:tr>
      <w:tr w:rsidR="00D12DE0" w14:paraId="045A932C" w14:textId="77777777" w:rsidTr="00524DB2">
        <w:trPr>
          <w:gridAfter w:val="2"/>
          <w:wAfter w:w="2226" w:type="pct"/>
        </w:trPr>
        <w:tc>
          <w:tcPr>
            <w:tcW w:w="358" w:type="pct"/>
            <w:shd w:val="clear" w:color="auto" w:fill="E1E3F2"/>
          </w:tcPr>
          <w:p w14:paraId="28A39F09" w14:textId="77777777" w:rsidR="00D12DE0" w:rsidRPr="0062038F" w:rsidRDefault="00D12DE0" w:rsidP="00D12DE0">
            <w:r w:rsidRPr="0062038F">
              <w:t>1634</w:t>
            </w:r>
          </w:p>
        </w:tc>
        <w:tc>
          <w:tcPr>
            <w:tcW w:w="450" w:type="pct"/>
            <w:shd w:val="clear" w:color="auto" w:fill="E1E3F2"/>
          </w:tcPr>
          <w:p w14:paraId="2818E76D" w14:textId="77777777" w:rsidR="00D12DE0" w:rsidRPr="00A22FC2" w:rsidRDefault="00D12DE0" w:rsidP="00D12DE0"/>
        </w:tc>
        <w:tc>
          <w:tcPr>
            <w:tcW w:w="1113" w:type="pct"/>
            <w:shd w:val="clear" w:color="auto" w:fill="E1E3F2"/>
          </w:tcPr>
          <w:p w14:paraId="5E72FB31" w14:textId="77777777" w:rsidR="00D12DE0" w:rsidRDefault="00D12DE0" w:rsidP="00D12DE0">
            <w:r w:rsidRPr="00A22FC2">
              <w:rPr>
                <w:b/>
                <w:bCs/>
              </w:rPr>
              <w:t xml:space="preserve">Comment: </w:t>
            </w:r>
            <w:r w:rsidRPr="00A22FC2">
              <w:t>It is not clear if this requires the trial participant to be onsite or the actual documentation. However, many trial sites do</w:t>
            </w:r>
            <w:r>
              <w:t xml:space="preserve"> </w:t>
            </w:r>
            <w:r w:rsidRPr="00A22FC2">
              <w:t>n</w:t>
            </w:r>
            <w:r>
              <w:t>o</w:t>
            </w:r>
            <w:r w:rsidRPr="00A22FC2">
              <w:t xml:space="preserve">t host their own IT systems so even evidence of a patient’s identity may not reside at the actual site. </w:t>
            </w:r>
          </w:p>
          <w:p w14:paraId="7C1B6249" w14:textId="77777777" w:rsidR="00D12DE0" w:rsidRDefault="00D12DE0" w:rsidP="00D12DE0"/>
          <w:p w14:paraId="41968268" w14:textId="77777777" w:rsidR="00D12DE0" w:rsidRPr="00A22FC2" w:rsidRDefault="00D12DE0" w:rsidP="00D12DE0">
            <w:r w:rsidRPr="00A77207">
              <w:t>We recommend that the agency clarifies what additional documentation should be retained for electronic consent that is not already retained for paper consent to enable identification of the person signing (patient or legal representative).</w:t>
            </w:r>
          </w:p>
          <w:p w14:paraId="46159B3C" w14:textId="77777777" w:rsidR="00D12DE0" w:rsidRPr="00A77207" w:rsidRDefault="00D12DE0" w:rsidP="00D12DE0"/>
          <w:p w14:paraId="45F12344" w14:textId="77777777" w:rsidR="00D12DE0" w:rsidRDefault="00D12DE0" w:rsidP="00D12DE0">
            <w:r w:rsidRPr="00A22FC2">
              <w:rPr>
                <w:b/>
                <w:bCs/>
              </w:rPr>
              <w:t>Proposed change (if any):</w:t>
            </w:r>
            <w:r w:rsidRPr="00A22FC2">
              <w:t xml:space="preserve"> </w:t>
            </w:r>
          </w:p>
          <w:p w14:paraId="4EE2B2B5" w14:textId="77777777" w:rsidR="00D12DE0" w:rsidRDefault="00D12DE0" w:rsidP="00D12DE0">
            <w:pPr>
              <w:autoSpaceDE w:val="0"/>
              <w:autoSpaceDN w:val="0"/>
              <w:adjustRightInd w:val="0"/>
              <w:rPr>
                <w:color w:val="FF0000"/>
              </w:rPr>
            </w:pPr>
            <w:r w:rsidRPr="00A77207">
              <w:rPr>
                <w:rFonts w:eastAsia="SimSun"/>
                <w:lang w:eastAsia="ja-JP"/>
              </w:rPr>
              <w:lastRenderedPageBreak/>
              <w:t>“</w:t>
            </w:r>
            <w:r w:rsidRPr="00572809">
              <w:rPr>
                <w:rFonts w:eastAsia="SimSun"/>
                <w:strike/>
                <w:color w:val="FF0000"/>
                <w:lang w:eastAsia="ja-JP"/>
              </w:rPr>
              <w:t>It should always be possible to verify the identity of a trial participant with documentation at the trial site.</w:t>
            </w:r>
            <w:r>
              <w:rPr>
                <w:rFonts w:eastAsia="SimSun"/>
                <w:strike/>
                <w:color w:val="FF0000"/>
                <w:lang w:eastAsia="ja-JP"/>
              </w:rPr>
              <w:t xml:space="preserve"> </w:t>
            </w:r>
            <w:r w:rsidRPr="00572809">
              <w:rPr>
                <w:color w:val="FF0000"/>
              </w:rPr>
              <w:t>The identity of the trial participant should be verified with documentation available to the investigator.</w:t>
            </w:r>
            <w:r w:rsidRPr="00A77207">
              <w:t>”</w:t>
            </w:r>
          </w:p>
          <w:p w14:paraId="69EE9CC6" w14:textId="77777777" w:rsidR="00D12DE0" w:rsidRPr="00A22FC2" w:rsidRDefault="00D12DE0" w:rsidP="00D12DE0">
            <w:pPr>
              <w:autoSpaceDE w:val="0"/>
              <w:autoSpaceDN w:val="0"/>
              <w:adjustRightInd w:val="0"/>
              <w:rPr>
                <w:b/>
                <w:bCs/>
              </w:rPr>
            </w:pPr>
          </w:p>
        </w:tc>
        <w:tc>
          <w:tcPr>
            <w:tcW w:w="853" w:type="pct"/>
            <w:shd w:val="clear" w:color="auto" w:fill="E1E3F2"/>
          </w:tcPr>
          <w:p w14:paraId="02013BAA" w14:textId="77777777" w:rsidR="00D12DE0" w:rsidRDefault="00D12DE0" w:rsidP="00D12DE0">
            <w:pPr>
              <w:pStyle w:val="TabletextrowsAgency"/>
            </w:pPr>
          </w:p>
        </w:tc>
      </w:tr>
      <w:tr w:rsidR="00D12DE0" w14:paraId="1A5E65FA" w14:textId="77777777" w:rsidTr="00524DB2">
        <w:trPr>
          <w:gridAfter w:val="2"/>
          <w:wAfter w:w="2226" w:type="pct"/>
        </w:trPr>
        <w:tc>
          <w:tcPr>
            <w:tcW w:w="358" w:type="pct"/>
            <w:shd w:val="clear" w:color="auto" w:fill="E1E3F2"/>
          </w:tcPr>
          <w:p w14:paraId="43CD8E35" w14:textId="77777777" w:rsidR="00D12DE0" w:rsidRPr="00AC510A" w:rsidRDefault="00D12DE0" w:rsidP="00D12DE0">
            <w:pPr>
              <w:pStyle w:val="TabletextrowsAgency"/>
            </w:pPr>
            <w:r w:rsidRPr="00AC510A">
              <w:t>1641</w:t>
            </w:r>
          </w:p>
        </w:tc>
        <w:tc>
          <w:tcPr>
            <w:tcW w:w="450" w:type="pct"/>
            <w:shd w:val="clear" w:color="auto" w:fill="E1E3F2"/>
          </w:tcPr>
          <w:p w14:paraId="3FD55C8F" w14:textId="77777777" w:rsidR="00D12DE0" w:rsidRPr="00AC510A" w:rsidRDefault="00D12DE0" w:rsidP="00D12DE0">
            <w:pPr>
              <w:pStyle w:val="TabletextrowsAgency"/>
            </w:pPr>
          </w:p>
        </w:tc>
        <w:tc>
          <w:tcPr>
            <w:tcW w:w="1113" w:type="pct"/>
            <w:shd w:val="clear" w:color="auto" w:fill="E1E3F2"/>
          </w:tcPr>
          <w:p w14:paraId="774CBF40" w14:textId="77777777" w:rsidR="00D12DE0" w:rsidRDefault="00D12DE0" w:rsidP="00D12DE0">
            <w:pPr>
              <w:autoSpaceDE w:val="0"/>
              <w:autoSpaceDN w:val="0"/>
              <w:adjustRightInd w:val="0"/>
              <w:rPr>
                <w:rFonts w:cs="Segoe UI"/>
                <w:lang w:eastAsia="it-IT"/>
              </w:rPr>
            </w:pPr>
            <w:r w:rsidRPr="008538E0">
              <w:rPr>
                <w:b/>
                <w:bCs/>
              </w:rPr>
              <w:t>Comment:</w:t>
            </w:r>
            <w:r>
              <w:rPr>
                <w:b/>
                <w:bCs/>
              </w:rPr>
              <w:t xml:space="preserve"> </w:t>
            </w:r>
            <w:r w:rsidRPr="5F284E9B">
              <w:rPr>
                <w:rFonts w:cs="Segoe UI"/>
                <w:lang w:eastAsia="it-IT"/>
              </w:rPr>
              <w:t xml:space="preserve">We recommend that the agency considers removing this sentence. </w:t>
            </w:r>
            <w:r>
              <w:rPr>
                <w:rFonts w:cs="Segoe UI"/>
                <w:lang w:eastAsia="it-IT"/>
              </w:rPr>
              <w:t>It</w:t>
            </w:r>
            <w:r w:rsidRPr="5F284E9B">
              <w:rPr>
                <w:rFonts w:cs="Segoe UI"/>
                <w:lang w:eastAsia="it-IT"/>
              </w:rPr>
              <w:t xml:space="preserve"> appears in isolation and it is difficult to interpret without added context.</w:t>
            </w:r>
          </w:p>
          <w:p w14:paraId="5651EA44" w14:textId="77777777" w:rsidR="00D12DE0" w:rsidRDefault="00D12DE0" w:rsidP="00D12DE0">
            <w:pPr>
              <w:autoSpaceDE w:val="0"/>
              <w:autoSpaceDN w:val="0"/>
              <w:adjustRightInd w:val="0"/>
              <w:rPr>
                <w:rFonts w:cs="Segoe UI"/>
                <w:lang w:eastAsia="it-IT"/>
              </w:rPr>
            </w:pPr>
          </w:p>
          <w:p w14:paraId="1F9521D3" w14:textId="77777777" w:rsidR="00D12DE0" w:rsidRDefault="00D12DE0" w:rsidP="00D12DE0">
            <w:pPr>
              <w:autoSpaceDE w:val="0"/>
              <w:autoSpaceDN w:val="0"/>
              <w:adjustRightInd w:val="0"/>
              <w:rPr>
                <w:b/>
                <w:bCs/>
              </w:rPr>
            </w:pPr>
            <w:r w:rsidRPr="00A22FC2">
              <w:rPr>
                <w:b/>
                <w:bCs/>
              </w:rPr>
              <w:t>Proposed change (if any):</w:t>
            </w:r>
          </w:p>
          <w:p w14:paraId="373F5D71" w14:textId="77777777" w:rsidR="00D12DE0" w:rsidRDefault="00D12DE0" w:rsidP="00D12DE0">
            <w:pPr>
              <w:autoSpaceDE w:val="0"/>
              <w:autoSpaceDN w:val="0"/>
              <w:adjustRightInd w:val="0"/>
              <w:rPr>
                <w:rFonts w:eastAsia="SimSun"/>
                <w:strike/>
                <w:color w:val="FF0000"/>
                <w:lang w:eastAsia="ja-JP"/>
              </w:rPr>
            </w:pPr>
            <w:r w:rsidRPr="00A77207">
              <w:rPr>
                <w:rFonts w:eastAsia="SimSun"/>
                <w:lang w:eastAsia="ja-JP"/>
              </w:rPr>
              <w:t>“</w:t>
            </w:r>
            <w:r w:rsidRPr="00572809">
              <w:rPr>
                <w:rFonts w:eastAsia="SimSun"/>
                <w:strike/>
                <w:color w:val="FF0000"/>
                <w:lang w:eastAsia="ja-JP"/>
              </w:rPr>
              <w:t>Instead of an electronic signature, a biometric method may be considered.</w:t>
            </w:r>
            <w:r w:rsidRPr="00A77207">
              <w:rPr>
                <w:rFonts w:eastAsia="SimSun"/>
                <w:lang w:eastAsia="ja-JP"/>
              </w:rPr>
              <w:t>”</w:t>
            </w:r>
          </w:p>
          <w:p w14:paraId="14F07DF6" w14:textId="77777777" w:rsidR="00D12DE0" w:rsidRPr="00572809" w:rsidRDefault="00D12DE0" w:rsidP="00D12DE0">
            <w:pPr>
              <w:autoSpaceDE w:val="0"/>
              <w:autoSpaceDN w:val="0"/>
              <w:adjustRightInd w:val="0"/>
              <w:rPr>
                <w:rFonts w:cs="Segoe UI"/>
                <w:strike/>
                <w:color w:val="FF0000"/>
                <w:lang w:eastAsia="it-IT"/>
              </w:rPr>
            </w:pPr>
          </w:p>
        </w:tc>
        <w:tc>
          <w:tcPr>
            <w:tcW w:w="853" w:type="pct"/>
            <w:shd w:val="clear" w:color="auto" w:fill="E1E3F2"/>
          </w:tcPr>
          <w:p w14:paraId="691D0BE6" w14:textId="77777777" w:rsidR="00D12DE0" w:rsidRDefault="00D12DE0" w:rsidP="00D12DE0">
            <w:pPr>
              <w:pStyle w:val="TabletextrowsAgency"/>
            </w:pPr>
          </w:p>
        </w:tc>
      </w:tr>
      <w:tr w:rsidR="00D12DE0" w14:paraId="75D18636" w14:textId="77777777" w:rsidTr="00524DB2">
        <w:trPr>
          <w:gridAfter w:val="2"/>
          <w:wAfter w:w="2226" w:type="pct"/>
        </w:trPr>
        <w:tc>
          <w:tcPr>
            <w:tcW w:w="358" w:type="pct"/>
            <w:shd w:val="clear" w:color="auto" w:fill="E1E3F2"/>
          </w:tcPr>
          <w:p w14:paraId="2ECE5DB0" w14:textId="77777777" w:rsidR="00D12DE0" w:rsidRPr="006E19A2" w:rsidRDefault="00D12DE0" w:rsidP="00D12DE0">
            <w:pPr>
              <w:spacing w:line="280" w:lineRule="exact"/>
            </w:pPr>
            <w:r>
              <w:t>1645-1648</w:t>
            </w:r>
          </w:p>
        </w:tc>
        <w:tc>
          <w:tcPr>
            <w:tcW w:w="450" w:type="pct"/>
            <w:shd w:val="clear" w:color="auto" w:fill="E1E3F2"/>
          </w:tcPr>
          <w:p w14:paraId="3DECEFF8" w14:textId="77777777" w:rsidR="00D12DE0" w:rsidRPr="006E19A2" w:rsidRDefault="00D12DE0" w:rsidP="00D12DE0">
            <w:pPr>
              <w:pStyle w:val="TabletextrowsAgency"/>
            </w:pPr>
          </w:p>
        </w:tc>
        <w:tc>
          <w:tcPr>
            <w:tcW w:w="1113" w:type="pct"/>
            <w:shd w:val="clear" w:color="auto" w:fill="E1E3F2"/>
          </w:tcPr>
          <w:p w14:paraId="45BEDE6D" w14:textId="77777777" w:rsidR="00D12DE0" w:rsidRDefault="00D12DE0" w:rsidP="00D12DE0">
            <w:pPr>
              <w:pStyle w:val="TabletextrowsAgency"/>
            </w:pPr>
            <w:r w:rsidRPr="005B0E45">
              <w:rPr>
                <w:b/>
                <w:bCs/>
              </w:rPr>
              <w:t xml:space="preserve">Comment: </w:t>
            </w:r>
            <w:r>
              <w:t xml:space="preserve">Clarification is required as to whether remote access to </w:t>
            </w:r>
            <w:r w:rsidRPr="00BB35D4">
              <w:t xml:space="preserve">personal identifiable information in the electronic consent system </w:t>
            </w:r>
            <w:r>
              <w:t xml:space="preserve">is not permitted to all types of sponsor representatives such as CRAs or auditors. CRAs will require full access to verify patient identity and for the medical records. </w:t>
            </w:r>
          </w:p>
          <w:p w14:paraId="4667D390" w14:textId="77777777" w:rsidR="00D12DE0" w:rsidRDefault="00D12DE0" w:rsidP="00D12DE0">
            <w:pPr>
              <w:pStyle w:val="TabletextrowsAgency"/>
            </w:pPr>
          </w:p>
          <w:p w14:paraId="182C1E98" w14:textId="77777777" w:rsidR="00D12DE0" w:rsidRDefault="00D12DE0" w:rsidP="00D12DE0">
            <w:pPr>
              <w:pStyle w:val="TabletextrowsAgency"/>
            </w:pPr>
            <w:r>
              <w:t>Moreover, operationally, it is a challenge to have different types of access. It is therefore suggested that guidance on how this remote access to personal identifiable information should be provided by the CRAs as well as which related measures should be put in place.</w:t>
            </w:r>
          </w:p>
          <w:p w14:paraId="6F9E7A8B" w14:textId="77777777" w:rsidR="00D12DE0" w:rsidRDefault="00D12DE0" w:rsidP="00D12DE0">
            <w:pPr>
              <w:pStyle w:val="TabletextrowsAgency"/>
            </w:pPr>
          </w:p>
          <w:p w14:paraId="2DD011B8" w14:textId="77777777" w:rsidR="00D12DE0" w:rsidRDefault="00D12DE0" w:rsidP="00D12DE0">
            <w:pPr>
              <w:pStyle w:val="TabletextrowsAgency"/>
            </w:pPr>
            <w:r w:rsidRPr="00A77207">
              <w:t xml:space="preserve">Sponsor CRAs and </w:t>
            </w:r>
            <w:r>
              <w:t>a</w:t>
            </w:r>
            <w:r w:rsidRPr="00A77207">
              <w:t xml:space="preserve">uditors need to be able to verify valid consent was obtained. For many electronic systems (cloud based) this could only be via ‘remote’ access to an </w:t>
            </w:r>
            <w:proofErr w:type="spellStart"/>
            <w:r w:rsidRPr="00A77207">
              <w:t>econsent</w:t>
            </w:r>
            <w:proofErr w:type="spellEnd"/>
            <w:r w:rsidRPr="00A77207">
              <w:t xml:space="preserve"> system so a change is suggested to make </w:t>
            </w:r>
            <w:r>
              <w:t xml:space="preserve">it </w:t>
            </w:r>
            <w:r w:rsidRPr="00A77207">
              <w:t xml:space="preserve">clear that only limited authorized sponsor personnel should be permitted to securely access personal identifiable </w:t>
            </w:r>
            <w:r w:rsidRPr="00A77207">
              <w:lastRenderedPageBreak/>
              <w:t>information,</w:t>
            </w:r>
            <w:r>
              <w:t xml:space="preserve"> </w:t>
            </w:r>
            <w:r w:rsidRPr="00A77207">
              <w:t xml:space="preserve">especially given the current pandemic environment. In </w:t>
            </w:r>
            <w:r>
              <w:t>line</w:t>
            </w:r>
            <w:r w:rsidRPr="00A77207">
              <w:t xml:space="preserve"> 1675 </w:t>
            </w:r>
            <w:r>
              <w:t>and</w:t>
            </w:r>
            <w:r w:rsidRPr="00A77207">
              <w:t xml:space="preserve"> </w:t>
            </w:r>
            <w:r>
              <w:t xml:space="preserve">section </w:t>
            </w:r>
            <w:r w:rsidRPr="00A77207">
              <w:t>6</w:t>
            </w:r>
            <w:r>
              <w:t>,</w:t>
            </w:r>
            <w:r w:rsidRPr="00A77207">
              <w:t xml:space="preserve"> it </w:t>
            </w:r>
            <w:r>
              <w:t xml:space="preserve">is </w:t>
            </w:r>
            <w:r w:rsidRPr="00A77207">
              <w:t>state</w:t>
            </w:r>
            <w:r>
              <w:t>d</w:t>
            </w:r>
            <w:r w:rsidRPr="00A77207">
              <w:t xml:space="preserve"> that access should be possible for regulatory authorities, so the capabilities for secure access to this data must be a feature of the system and available for review.</w:t>
            </w:r>
          </w:p>
          <w:p w14:paraId="224496FD" w14:textId="77777777" w:rsidR="00D12DE0" w:rsidRDefault="00D12DE0" w:rsidP="00D12DE0">
            <w:pPr>
              <w:pStyle w:val="TabletextrowsAgency"/>
            </w:pPr>
          </w:p>
        </w:tc>
        <w:tc>
          <w:tcPr>
            <w:tcW w:w="853" w:type="pct"/>
            <w:shd w:val="clear" w:color="auto" w:fill="E1E3F2"/>
          </w:tcPr>
          <w:p w14:paraId="3C6124E7" w14:textId="77777777" w:rsidR="00D12DE0" w:rsidRDefault="00D12DE0" w:rsidP="00D12DE0">
            <w:pPr>
              <w:pStyle w:val="TabletextrowsAgency"/>
            </w:pPr>
          </w:p>
        </w:tc>
      </w:tr>
      <w:tr w:rsidR="00D12DE0" w14:paraId="05797860" w14:textId="77777777" w:rsidTr="00524DB2">
        <w:trPr>
          <w:gridAfter w:val="2"/>
          <w:wAfter w:w="2226" w:type="pct"/>
        </w:trPr>
        <w:tc>
          <w:tcPr>
            <w:tcW w:w="358" w:type="pct"/>
            <w:shd w:val="clear" w:color="auto" w:fill="E1E3F2"/>
          </w:tcPr>
          <w:p w14:paraId="3AECE649" w14:textId="77777777" w:rsidR="00D12DE0" w:rsidRPr="0062038F" w:rsidRDefault="00D12DE0" w:rsidP="00D12DE0">
            <w:r>
              <w:t>1654-</w:t>
            </w:r>
            <w:r w:rsidRPr="0062038F">
              <w:t>1655</w:t>
            </w:r>
          </w:p>
        </w:tc>
        <w:tc>
          <w:tcPr>
            <w:tcW w:w="450" w:type="pct"/>
            <w:shd w:val="clear" w:color="auto" w:fill="E1E3F2"/>
          </w:tcPr>
          <w:p w14:paraId="2D4B5763" w14:textId="77777777" w:rsidR="00D12DE0" w:rsidRPr="0062038F" w:rsidRDefault="00D12DE0" w:rsidP="00D12DE0"/>
        </w:tc>
        <w:tc>
          <w:tcPr>
            <w:tcW w:w="1113" w:type="pct"/>
            <w:shd w:val="clear" w:color="auto" w:fill="E1E3F2"/>
          </w:tcPr>
          <w:p w14:paraId="3E644BC7" w14:textId="77777777" w:rsidR="00D12DE0" w:rsidRDefault="00D12DE0" w:rsidP="00D12DE0">
            <w:pPr>
              <w:pStyle w:val="TabletextrowsAgency"/>
            </w:pPr>
            <w:r w:rsidRPr="00A22FC2">
              <w:rPr>
                <w:b/>
                <w:bCs/>
              </w:rPr>
              <w:t xml:space="preserve">Comment: </w:t>
            </w:r>
            <w:r w:rsidRPr="00A22FC2">
              <w:t xml:space="preserve">Written should no longer be a requirement when videos, pictures and story boards could easily one day take the place of a text-based form. </w:t>
            </w:r>
          </w:p>
          <w:p w14:paraId="28BBF0D4" w14:textId="77777777" w:rsidR="00D12DE0" w:rsidRPr="00A22FC2" w:rsidRDefault="00D12DE0" w:rsidP="00D12DE0">
            <w:pPr>
              <w:pStyle w:val="TabletextrowsAgency"/>
            </w:pPr>
          </w:p>
          <w:p w14:paraId="4D12BF32" w14:textId="77777777" w:rsidR="00D12DE0" w:rsidRPr="00496A6F" w:rsidRDefault="00D12DE0" w:rsidP="00D12DE0">
            <w:pPr>
              <w:rPr>
                <w:b/>
                <w:bCs/>
              </w:rPr>
            </w:pPr>
            <w:r w:rsidRPr="00496A6F">
              <w:rPr>
                <w:b/>
                <w:bCs/>
              </w:rPr>
              <w:t xml:space="preserve">Proposed change (if any): </w:t>
            </w:r>
          </w:p>
          <w:p w14:paraId="633DB442" w14:textId="77777777" w:rsidR="00D12DE0" w:rsidRDefault="00D12DE0" w:rsidP="00D12DE0">
            <w:r>
              <w:t>“</w:t>
            </w:r>
            <w:r w:rsidRPr="00A22FC2">
              <w:t xml:space="preserve">Potential trial participants (or, where applicable, their legal representative) should be provided with access to </w:t>
            </w:r>
            <w:r w:rsidRPr="00572809">
              <w:rPr>
                <w:strike/>
                <w:color w:val="FF0000"/>
              </w:rPr>
              <w:t>written</w:t>
            </w:r>
            <w:r w:rsidRPr="00A22FC2">
              <w:t xml:space="preserve"> information about the clinical trial prior to seeking their informed consent.</w:t>
            </w:r>
            <w:r>
              <w:t>”</w:t>
            </w:r>
          </w:p>
          <w:p w14:paraId="513932AC" w14:textId="77777777" w:rsidR="00D12DE0" w:rsidRPr="00A22FC2" w:rsidRDefault="00D12DE0" w:rsidP="00D12DE0">
            <w:pPr>
              <w:rPr>
                <w:b/>
                <w:bCs/>
              </w:rPr>
            </w:pPr>
          </w:p>
        </w:tc>
        <w:tc>
          <w:tcPr>
            <w:tcW w:w="853" w:type="pct"/>
            <w:shd w:val="clear" w:color="auto" w:fill="E1E3F2"/>
          </w:tcPr>
          <w:p w14:paraId="1A59E380" w14:textId="77777777" w:rsidR="00D12DE0" w:rsidRDefault="00D12DE0" w:rsidP="00D12DE0">
            <w:pPr>
              <w:pStyle w:val="TabletextrowsAgency"/>
            </w:pPr>
          </w:p>
        </w:tc>
      </w:tr>
      <w:tr w:rsidR="00D12DE0" w14:paraId="244DF6F9" w14:textId="77777777" w:rsidTr="00524DB2">
        <w:trPr>
          <w:gridAfter w:val="2"/>
          <w:wAfter w:w="2226" w:type="pct"/>
        </w:trPr>
        <w:tc>
          <w:tcPr>
            <w:tcW w:w="358" w:type="pct"/>
            <w:shd w:val="clear" w:color="auto" w:fill="E1E3F2"/>
          </w:tcPr>
          <w:p w14:paraId="7A914B59" w14:textId="77777777" w:rsidR="00D12DE0" w:rsidRPr="00AC510A" w:rsidRDefault="00D12DE0" w:rsidP="00D12DE0">
            <w:pPr>
              <w:pStyle w:val="TabletextrowsAgency"/>
            </w:pPr>
            <w:r w:rsidRPr="00AC510A">
              <w:t>1656</w:t>
            </w:r>
          </w:p>
        </w:tc>
        <w:tc>
          <w:tcPr>
            <w:tcW w:w="450" w:type="pct"/>
            <w:shd w:val="clear" w:color="auto" w:fill="E1E3F2"/>
          </w:tcPr>
          <w:p w14:paraId="33048D71" w14:textId="77777777" w:rsidR="00D12DE0" w:rsidRPr="00AC510A" w:rsidRDefault="00D12DE0" w:rsidP="00D12DE0">
            <w:pPr>
              <w:pStyle w:val="TabletextrowsAgency"/>
            </w:pPr>
          </w:p>
        </w:tc>
        <w:tc>
          <w:tcPr>
            <w:tcW w:w="1113" w:type="pct"/>
            <w:shd w:val="clear" w:color="auto" w:fill="E1E3F2"/>
          </w:tcPr>
          <w:p w14:paraId="50B3087C" w14:textId="77777777" w:rsidR="00D12DE0" w:rsidRPr="00A77207" w:rsidRDefault="00D12DE0" w:rsidP="00D12DE0">
            <w:pPr>
              <w:pStyle w:val="TabletextrowsAgency"/>
            </w:pPr>
            <w:r w:rsidRPr="00A77207">
              <w:rPr>
                <w:b/>
                <w:bCs/>
              </w:rPr>
              <w:t>Comment:</w:t>
            </w:r>
            <w:r w:rsidRPr="00A77207">
              <w:t xml:space="preserve"> We recommend that examples are added to this sentence for clarification purposes (e.g., video or transcript, link to glossary etc.)</w:t>
            </w:r>
            <w:r>
              <w:t>.</w:t>
            </w:r>
            <w:r w:rsidRPr="00A77207">
              <w:t xml:space="preserve"> It is difficult to address the expectations of </w:t>
            </w:r>
            <w:r w:rsidRPr="00A77207">
              <w:rPr>
                <w:i/>
                <w:iCs/>
              </w:rPr>
              <w:t>“including all accompanying information and linked information”</w:t>
            </w:r>
            <w:r w:rsidRPr="00A77207">
              <w:t xml:space="preserve"> without examples.</w:t>
            </w:r>
          </w:p>
          <w:p w14:paraId="7F594E1E" w14:textId="77777777" w:rsidR="00D12DE0" w:rsidRPr="00A77207" w:rsidRDefault="00D12DE0" w:rsidP="00D12DE0">
            <w:pPr>
              <w:pStyle w:val="TabletextrowsAgency"/>
            </w:pPr>
          </w:p>
        </w:tc>
        <w:tc>
          <w:tcPr>
            <w:tcW w:w="853" w:type="pct"/>
            <w:shd w:val="clear" w:color="auto" w:fill="E1E3F2"/>
          </w:tcPr>
          <w:p w14:paraId="2016C345" w14:textId="77777777" w:rsidR="00D12DE0" w:rsidRDefault="00D12DE0" w:rsidP="00D12DE0">
            <w:pPr>
              <w:pStyle w:val="TabletextrowsAgency"/>
            </w:pPr>
          </w:p>
        </w:tc>
      </w:tr>
      <w:tr w:rsidR="00D12DE0" w14:paraId="707A017B" w14:textId="77777777" w:rsidTr="00524DB2">
        <w:trPr>
          <w:gridAfter w:val="2"/>
          <w:wAfter w:w="2226" w:type="pct"/>
        </w:trPr>
        <w:tc>
          <w:tcPr>
            <w:tcW w:w="358" w:type="pct"/>
            <w:shd w:val="clear" w:color="auto" w:fill="E1E3F2"/>
          </w:tcPr>
          <w:p w14:paraId="06DD8EBE" w14:textId="77777777" w:rsidR="00D12DE0" w:rsidRPr="009B3BF3" w:rsidRDefault="00D12DE0" w:rsidP="00D12DE0">
            <w:r w:rsidRPr="009B3BF3">
              <w:t>1661</w:t>
            </w:r>
          </w:p>
        </w:tc>
        <w:tc>
          <w:tcPr>
            <w:tcW w:w="450" w:type="pct"/>
            <w:shd w:val="clear" w:color="auto" w:fill="E1E3F2"/>
          </w:tcPr>
          <w:p w14:paraId="7CB9D54E" w14:textId="77777777" w:rsidR="00D12DE0" w:rsidRPr="00A22FC2" w:rsidRDefault="00D12DE0" w:rsidP="00D12DE0"/>
        </w:tc>
        <w:tc>
          <w:tcPr>
            <w:tcW w:w="1113" w:type="pct"/>
            <w:shd w:val="clear" w:color="auto" w:fill="E1E3F2"/>
          </w:tcPr>
          <w:p w14:paraId="0038F9B7" w14:textId="77777777" w:rsidR="00D12DE0" w:rsidRDefault="00D12DE0" w:rsidP="00D12DE0">
            <w:pPr>
              <w:pStyle w:val="TabletextrowsAgency"/>
            </w:pPr>
            <w:r w:rsidRPr="00A22FC2">
              <w:rPr>
                <w:b/>
                <w:bCs/>
              </w:rPr>
              <w:t xml:space="preserve">Comment: </w:t>
            </w:r>
            <w:r w:rsidRPr="00A22FC2">
              <w:t>Written should no longer be a requirement when it can be provided electronically to the patient.</w:t>
            </w:r>
          </w:p>
          <w:p w14:paraId="24D09602" w14:textId="77777777" w:rsidR="00D12DE0" w:rsidRPr="00A22FC2" w:rsidRDefault="00D12DE0" w:rsidP="00D12DE0">
            <w:pPr>
              <w:pStyle w:val="TabletextrowsAgency"/>
            </w:pPr>
          </w:p>
          <w:p w14:paraId="71178ADD" w14:textId="77777777" w:rsidR="00D12DE0" w:rsidRPr="00496A6F" w:rsidRDefault="00D12DE0" w:rsidP="00D12DE0">
            <w:pPr>
              <w:rPr>
                <w:b/>
                <w:bCs/>
              </w:rPr>
            </w:pPr>
            <w:r w:rsidRPr="00496A6F">
              <w:rPr>
                <w:b/>
                <w:bCs/>
              </w:rPr>
              <w:t>Proposed change (if any):</w:t>
            </w:r>
          </w:p>
          <w:p w14:paraId="2F373B18" w14:textId="77777777" w:rsidR="00D12DE0" w:rsidRDefault="00D12DE0" w:rsidP="00D12DE0">
            <w:r>
              <w:t>“</w:t>
            </w:r>
            <w:r w:rsidRPr="00A22FC2">
              <w:t xml:space="preserve">The trial participants should also be provided with a copy of their signed and dated </w:t>
            </w:r>
            <w:r w:rsidRPr="00572809">
              <w:rPr>
                <w:strike/>
                <w:color w:val="FF0000"/>
              </w:rPr>
              <w:t>written</w:t>
            </w:r>
            <w:r w:rsidRPr="00A22FC2">
              <w:t xml:space="preserve"> informed consent form (</w:t>
            </w:r>
            <w:r>
              <w:t>e</w:t>
            </w:r>
            <w:r w:rsidRPr="00A22FC2">
              <w:t>ither electronically or on paper).</w:t>
            </w:r>
            <w:r>
              <w:t>”</w:t>
            </w:r>
          </w:p>
          <w:p w14:paraId="74E2D677" w14:textId="77777777" w:rsidR="00D12DE0" w:rsidRPr="00A22FC2" w:rsidRDefault="00D12DE0" w:rsidP="00D12DE0">
            <w:pPr>
              <w:rPr>
                <w:b/>
                <w:bCs/>
              </w:rPr>
            </w:pPr>
          </w:p>
        </w:tc>
        <w:tc>
          <w:tcPr>
            <w:tcW w:w="853" w:type="pct"/>
            <w:shd w:val="clear" w:color="auto" w:fill="E1E3F2"/>
          </w:tcPr>
          <w:p w14:paraId="3D4A8FC3" w14:textId="77777777" w:rsidR="00D12DE0" w:rsidRDefault="00D12DE0" w:rsidP="00D12DE0">
            <w:pPr>
              <w:pStyle w:val="TabletextrowsAgency"/>
            </w:pPr>
          </w:p>
        </w:tc>
      </w:tr>
      <w:tr w:rsidR="00D12DE0" w14:paraId="045872B1" w14:textId="77777777" w:rsidTr="00524DB2">
        <w:trPr>
          <w:gridAfter w:val="2"/>
          <w:wAfter w:w="2226" w:type="pct"/>
        </w:trPr>
        <w:tc>
          <w:tcPr>
            <w:tcW w:w="358" w:type="pct"/>
            <w:shd w:val="clear" w:color="auto" w:fill="E1E3F2"/>
          </w:tcPr>
          <w:p w14:paraId="3F3F4EC4" w14:textId="77777777" w:rsidR="00D12DE0" w:rsidRPr="009B3BF3" w:rsidRDefault="00D12DE0" w:rsidP="00D12DE0">
            <w:r>
              <w:lastRenderedPageBreak/>
              <w:t>1062-1071</w:t>
            </w:r>
          </w:p>
        </w:tc>
        <w:tc>
          <w:tcPr>
            <w:tcW w:w="450" w:type="pct"/>
            <w:shd w:val="clear" w:color="auto" w:fill="E1E3F2"/>
          </w:tcPr>
          <w:p w14:paraId="7ABD7C62" w14:textId="77777777" w:rsidR="00D12DE0" w:rsidRPr="00A22FC2" w:rsidRDefault="00D12DE0" w:rsidP="00D12DE0"/>
        </w:tc>
        <w:tc>
          <w:tcPr>
            <w:tcW w:w="1113" w:type="pct"/>
            <w:shd w:val="clear" w:color="auto" w:fill="E1E3F2"/>
          </w:tcPr>
          <w:p w14:paraId="5259AADF" w14:textId="77777777" w:rsidR="00D12DE0" w:rsidRDefault="00D12DE0" w:rsidP="00D12DE0">
            <w:pPr>
              <w:pStyle w:val="TabletextrowsAgency"/>
            </w:pPr>
            <w:r w:rsidRPr="00B725CE">
              <w:rPr>
                <w:b/>
                <w:bCs/>
              </w:rPr>
              <w:t xml:space="preserve">Comment: </w:t>
            </w:r>
            <w:r w:rsidRPr="00B725CE">
              <w:t>Please c</w:t>
            </w:r>
            <w:r w:rsidRPr="0010751D">
              <w:t>onsider simplifying by stating the Authorities expectations of testing (especially in view of FDA’s CSA Guidance document which is planned to be published)</w:t>
            </w:r>
            <w:r>
              <w:t>.</w:t>
            </w:r>
          </w:p>
          <w:p w14:paraId="54FCFCCF" w14:textId="77777777" w:rsidR="00D12DE0" w:rsidRPr="00B725CE" w:rsidRDefault="00D12DE0" w:rsidP="00D12DE0">
            <w:pPr>
              <w:pStyle w:val="TabletextrowsAgency"/>
            </w:pPr>
          </w:p>
        </w:tc>
        <w:tc>
          <w:tcPr>
            <w:tcW w:w="853" w:type="pct"/>
            <w:shd w:val="clear" w:color="auto" w:fill="E1E3F2"/>
          </w:tcPr>
          <w:p w14:paraId="087B7C33" w14:textId="77777777" w:rsidR="00D12DE0" w:rsidRDefault="00D12DE0" w:rsidP="00D12DE0">
            <w:pPr>
              <w:pStyle w:val="TabletextrowsAgency"/>
            </w:pPr>
          </w:p>
        </w:tc>
      </w:tr>
      <w:tr w:rsidR="00D12DE0" w14:paraId="0BD37F76" w14:textId="77777777" w:rsidTr="00524DB2">
        <w:trPr>
          <w:gridAfter w:val="2"/>
          <w:wAfter w:w="2226" w:type="pct"/>
        </w:trPr>
        <w:tc>
          <w:tcPr>
            <w:tcW w:w="358" w:type="pct"/>
            <w:shd w:val="clear" w:color="auto" w:fill="E1E3F2"/>
          </w:tcPr>
          <w:p w14:paraId="10B7E13B" w14:textId="77777777" w:rsidR="00D12DE0" w:rsidRPr="006E19A2" w:rsidRDefault="00D12DE0" w:rsidP="00D12DE0">
            <w:pPr>
              <w:spacing w:line="280" w:lineRule="exact"/>
            </w:pPr>
            <w:r w:rsidRPr="006E19A2">
              <w:t>1662</w:t>
            </w:r>
          </w:p>
        </w:tc>
        <w:tc>
          <w:tcPr>
            <w:tcW w:w="450" w:type="pct"/>
            <w:shd w:val="clear" w:color="auto" w:fill="E1E3F2"/>
          </w:tcPr>
          <w:p w14:paraId="79485F5C" w14:textId="77777777" w:rsidR="00D12DE0" w:rsidRPr="006E19A2" w:rsidRDefault="00D12DE0" w:rsidP="00D12DE0">
            <w:pPr>
              <w:pStyle w:val="TabletextrowsAgency"/>
            </w:pPr>
          </w:p>
        </w:tc>
        <w:tc>
          <w:tcPr>
            <w:tcW w:w="1113" w:type="pct"/>
            <w:shd w:val="clear" w:color="auto" w:fill="E1E3F2"/>
          </w:tcPr>
          <w:p w14:paraId="687F3ED6" w14:textId="77777777" w:rsidR="00D12DE0" w:rsidRDefault="00D12DE0" w:rsidP="00D12DE0">
            <w:pPr>
              <w:pStyle w:val="TabletextrowsAgency"/>
            </w:pPr>
            <w:r w:rsidRPr="008C0F23">
              <w:rPr>
                <w:b/>
                <w:bCs/>
              </w:rPr>
              <w:t xml:space="preserve">Comment: </w:t>
            </w:r>
            <w:r w:rsidRPr="006E19A2">
              <w:t>Clarif</w:t>
            </w:r>
            <w:r>
              <w:t xml:space="preserve">ication of the meaning of the term </w:t>
            </w:r>
            <w:r w:rsidRPr="00B725CE">
              <w:rPr>
                <w:i/>
                <w:iCs/>
              </w:rPr>
              <w:t>“directly”</w:t>
            </w:r>
            <w:r>
              <w:t xml:space="preserve"> is required in this context e.g., </w:t>
            </w:r>
            <w:r w:rsidRPr="006E19A2">
              <w:t>directly from the application</w:t>
            </w:r>
            <w:r>
              <w:t>.</w:t>
            </w:r>
          </w:p>
          <w:p w14:paraId="749A7FAA" w14:textId="77777777" w:rsidR="00D12DE0" w:rsidRPr="006E19A2" w:rsidRDefault="00D12DE0" w:rsidP="00D12DE0">
            <w:pPr>
              <w:pStyle w:val="TabletextrowsAgency"/>
            </w:pPr>
          </w:p>
        </w:tc>
        <w:tc>
          <w:tcPr>
            <w:tcW w:w="853" w:type="pct"/>
            <w:shd w:val="clear" w:color="auto" w:fill="E1E3F2"/>
          </w:tcPr>
          <w:p w14:paraId="66209A7C" w14:textId="77777777" w:rsidR="00D12DE0" w:rsidRDefault="00D12DE0" w:rsidP="00D12DE0">
            <w:pPr>
              <w:pStyle w:val="TabletextrowsAgency"/>
            </w:pPr>
          </w:p>
        </w:tc>
      </w:tr>
      <w:tr w:rsidR="00D12DE0" w14:paraId="68EF2FB1" w14:textId="77777777" w:rsidTr="00524DB2">
        <w:trPr>
          <w:gridAfter w:val="2"/>
          <w:wAfter w:w="2226" w:type="pct"/>
        </w:trPr>
        <w:tc>
          <w:tcPr>
            <w:tcW w:w="358" w:type="pct"/>
            <w:shd w:val="clear" w:color="auto" w:fill="E1E3F2"/>
          </w:tcPr>
          <w:p w14:paraId="25E8F97F" w14:textId="77777777" w:rsidR="00D12DE0" w:rsidRPr="009B3BF3" w:rsidRDefault="00D12DE0" w:rsidP="00D12DE0">
            <w:r w:rsidRPr="009B3BF3">
              <w:t>1666-1667</w:t>
            </w:r>
          </w:p>
        </w:tc>
        <w:tc>
          <w:tcPr>
            <w:tcW w:w="450" w:type="pct"/>
            <w:shd w:val="clear" w:color="auto" w:fill="E1E3F2"/>
          </w:tcPr>
          <w:p w14:paraId="75B84AC2" w14:textId="77777777" w:rsidR="00D12DE0" w:rsidRPr="00A22FC2" w:rsidRDefault="00D12DE0" w:rsidP="00D12DE0"/>
        </w:tc>
        <w:tc>
          <w:tcPr>
            <w:tcW w:w="1113" w:type="pct"/>
            <w:shd w:val="clear" w:color="auto" w:fill="E1E3F2"/>
          </w:tcPr>
          <w:p w14:paraId="3A18FB93" w14:textId="77777777" w:rsidR="00D12DE0" w:rsidRPr="00A22FC2" w:rsidRDefault="00D12DE0" w:rsidP="00D12DE0">
            <w:pPr>
              <w:pStyle w:val="TabletextrowsAgency"/>
            </w:pPr>
            <w:r w:rsidRPr="00B725CE">
              <w:rPr>
                <w:b/>
                <w:bCs/>
              </w:rPr>
              <w:t>Comment:</w:t>
            </w:r>
            <w:r w:rsidRPr="00B725CE">
              <w:t xml:space="preserve"> </w:t>
            </w:r>
            <w:r w:rsidRPr="00A22FC2">
              <w:t>Essential documents should be available in the investigator TMF</w:t>
            </w:r>
            <w:r>
              <w:t xml:space="preserve"> </w:t>
            </w:r>
            <w:r w:rsidRPr="00A22FC2">
              <w:t xml:space="preserve">for their required retention period.   </w:t>
            </w:r>
          </w:p>
          <w:p w14:paraId="6B77FD0F" w14:textId="77777777" w:rsidR="00D12DE0" w:rsidRPr="00B725CE" w:rsidRDefault="00D12DE0" w:rsidP="00D12DE0">
            <w:pPr>
              <w:pStyle w:val="TabletextrowsAgency"/>
            </w:pPr>
          </w:p>
        </w:tc>
        <w:tc>
          <w:tcPr>
            <w:tcW w:w="853" w:type="pct"/>
            <w:shd w:val="clear" w:color="auto" w:fill="E1E3F2"/>
          </w:tcPr>
          <w:p w14:paraId="75340D4D" w14:textId="77777777" w:rsidR="00D12DE0" w:rsidRDefault="00D12DE0" w:rsidP="00D12DE0">
            <w:pPr>
              <w:pStyle w:val="TabletextrowsAgency"/>
            </w:pPr>
          </w:p>
        </w:tc>
      </w:tr>
      <w:tr w:rsidR="00D12DE0" w14:paraId="64F6F62C" w14:textId="77777777" w:rsidTr="00524DB2">
        <w:trPr>
          <w:gridAfter w:val="2"/>
          <w:wAfter w:w="2226" w:type="pct"/>
        </w:trPr>
        <w:tc>
          <w:tcPr>
            <w:tcW w:w="358" w:type="pct"/>
            <w:shd w:val="clear" w:color="auto" w:fill="E1E3F2"/>
          </w:tcPr>
          <w:p w14:paraId="5E5AD881" w14:textId="77777777" w:rsidR="00D12DE0" w:rsidRPr="00AE1FF9" w:rsidRDefault="00D12DE0" w:rsidP="00D12DE0">
            <w:pPr>
              <w:pStyle w:val="TabletextrowsAgency"/>
            </w:pPr>
            <w:r>
              <w:t>1674-1676</w:t>
            </w:r>
          </w:p>
        </w:tc>
        <w:tc>
          <w:tcPr>
            <w:tcW w:w="450" w:type="pct"/>
            <w:shd w:val="clear" w:color="auto" w:fill="E1E3F2"/>
          </w:tcPr>
          <w:p w14:paraId="5E30A8A6" w14:textId="77777777" w:rsidR="00D12DE0" w:rsidRPr="00AE1FF9" w:rsidRDefault="00D12DE0" w:rsidP="00D12DE0">
            <w:pPr>
              <w:pStyle w:val="TabletextrowsAgency"/>
            </w:pPr>
          </w:p>
        </w:tc>
        <w:tc>
          <w:tcPr>
            <w:tcW w:w="1113" w:type="pct"/>
            <w:shd w:val="clear" w:color="auto" w:fill="E1E3F2"/>
          </w:tcPr>
          <w:p w14:paraId="0BC2D5B4" w14:textId="77777777" w:rsidR="00D12DE0" w:rsidRDefault="00D12DE0" w:rsidP="00D12DE0">
            <w:pPr>
              <w:pStyle w:val="TabletextrowsAgency"/>
            </w:pPr>
            <w:r w:rsidRPr="008C0F23">
              <w:rPr>
                <w:b/>
                <w:bCs/>
              </w:rPr>
              <w:t xml:space="preserve">Comment: </w:t>
            </w:r>
            <w:r>
              <w:t>Please consider the below modification to ensure investigators can also revoke access to the electronic informed consent system.</w:t>
            </w:r>
            <w:r w:rsidRPr="0093450A">
              <w:t xml:space="preserve"> </w:t>
            </w:r>
          </w:p>
          <w:p w14:paraId="4C8D155C" w14:textId="77777777" w:rsidR="00D12DE0" w:rsidRDefault="00D12DE0" w:rsidP="00D12DE0">
            <w:pPr>
              <w:pStyle w:val="TabletextrowsAgency"/>
            </w:pPr>
          </w:p>
          <w:p w14:paraId="5B794263" w14:textId="77777777" w:rsidR="00D12DE0" w:rsidRPr="00496A6F" w:rsidRDefault="00D12DE0" w:rsidP="00D12DE0">
            <w:pPr>
              <w:pStyle w:val="TabletextrowsAgency"/>
              <w:rPr>
                <w:b/>
                <w:bCs/>
              </w:rPr>
            </w:pPr>
            <w:r w:rsidRPr="00496A6F">
              <w:rPr>
                <w:b/>
                <w:bCs/>
              </w:rPr>
              <w:t xml:space="preserve">Proposed change (if any): </w:t>
            </w:r>
          </w:p>
          <w:p w14:paraId="55F4B33E" w14:textId="77777777" w:rsidR="00D12DE0" w:rsidRDefault="00D12DE0" w:rsidP="00D12DE0">
            <w:pPr>
              <w:pStyle w:val="TabletextrowsAgency"/>
            </w:pPr>
            <w:r>
              <w:t>“</w:t>
            </w:r>
            <w:r w:rsidRPr="0093450A">
              <w:t>The system used should ensure that the investigator can grant</w:t>
            </w:r>
            <w:r w:rsidRPr="00572809">
              <w:rPr>
                <w:color w:val="FF0000"/>
              </w:rPr>
              <w:t xml:space="preserve"> </w:t>
            </w:r>
            <w:r w:rsidRPr="00B725CE">
              <w:rPr>
                <w:color w:val="FF0000"/>
              </w:rPr>
              <w:t>and revoke</w:t>
            </w:r>
            <w:r>
              <w:t xml:space="preserve"> </w:t>
            </w:r>
            <w:r w:rsidRPr="0093450A">
              <w:t xml:space="preserve">access to the electronic informed consent system to the regulatory authority for inspections and </w:t>
            </w:r>
            <w:r>
              <w:t>that such</w:t>
            </w:r>
            <w:r w:rsidRPr="0093450A">
              <w:t xml:space="preserve"> </w:t>
            </w:r>
            <w:r>
              <w:t>a</w:t>
            </w:r>
            <w:r w:rsidRPr="0093450A">
              <w:t>ccess does not require the sponsor's involvement</w:t>
            </w:r>
            <w:r>
              <w:t>.”</w:t>
            </w:r>
          </w:p>
          <w:p w14:paraId="278D4537" w14:textId="77777777" w:rsidR="00D12DE0" w:rsidRPr="00AE1FF9" w:rsidRDefault="00D12DE0" w:rsidP="00D12DE0">
            <w:pPr>
              <w:pStyle w:val="TabletextrowsAgency"/>
            </w:pPr>
          </w:p>
        </w:tc>
        <w:tc>
          <w:tcPr>
            <w:tcW w:w="853" w:type="pct"/>
            <w:shd w:val="clear" w:color="auto" w:fill="E1E3F2"/>
          </w:tcPr>
          <w:p w14:paraId="71A513D6" w14:textId="77777777" w:rsidR="00D12DE0" w:rsidRDefault="00D12DE0" w:rsidP="00D12DE0">
            <w:pPr>
              <w:pStyle w:val="TabletextrowsAgency"/>
            </w:pPr>
          </w:p>
        </w:tc>
      </w:tr>
      <w:tr w:rsidR="00D12DE0" w14:paraId="306CF1D2" w14:textId="77777777" w:rsidTr="00524DB2">
        <w:trPr>
          <w:gridAfter w:val="2"/>
          <w:wAfter w:w="2226" w:type="pct"/>
        </w:trPr>
        <w:tc>
          <w:tcPr>
            <w:tcW w:w="358" w:type="pct"/>
            <w:shd w:val="clear" w:color="auto" w:fill="E1E3F2"/>
          </w:tcPr>
          <w:p w14:paraId="77EF1EAA" w14:textId="77777777" w:rsidR="00D12DE0" w:rsidRDefault="00D12DE0" w:rsidP="00D12DE0">
            <w:pPr>
              <w:pStyle w:val="TabletextrowsAgency"/>
            </w:pPr>
            <w:r>
              <w:t>1679</w:t>
            </w:r>
          </w:p>
        </w:tc>
        <w:tc>
          <w:tcPr>
            <w:tcW w:w="450" w:type="pct"/>
            <w:shd w:val="clear" w:color="auto" w:fill="E1E3F2"/>
          </w:tcPr>
          <w:p w14:paraId="2B7864C2" w14:textId="77777777" w:rsidR="00D12DE0" w:rsidRDefault="00D12DE0" w:rsidP="00D12DE0">
            <w:pPr>
              <w:pStyle w:val="TabletextrowsAgency"/>
            </w:pPr>
          </w:p>
        </w:tc>
        <w:tc>
          <w:tcPr>
            <w:tcW w:w="1113" w:type="pct"/>
            <w:shd w:val="clear" w:color="auto" w:fill="E1E3F2"/>
          </w:tcPr>
          <w:p w14:paraId="44BE29D6" w14:textId="77777777" w:rsidR="00D12DE0" w:rsidRPr="00B725CE" w:rsidRDefault="00D12DE0" w:rsidP="00D12DE0">
            <w:pPr>
              <w:pStyle w:val="TabletextrowsAgency"/>
            </w:pPr>
            <w:r>
              <w:rPr>
                <w:b/>
                <w:bCs/>
              </w:rPr>
              <w:t>Comment:</w:t>
            </w:r>
            <w:r>
              <w:t xml:space="preserve"> Please correct the sentence as suggested below.</w:t>
            </w:r>
          </w:p>
          <w:p w14:paraId="4E57DBE5" w14:textId="77777777" w:rsidR="00D12DE0" w:rsidRDefault="00D12DE0" w:rsidP="00D12DE0">
            <w:pPr>
              <w:pStyle w:val="TabletextrowsAgency"/>
              <w:rPr>
                <w:b/>
                <w:bCs/>
              </w:rPr>
            </w:pPr>
          </w:p>
          <w:p w14:paraId="1B9BC246" w14:textId="77777777" w:rsidR="00D12DE0" w:rsidRDefault="00D12DE0" w:rsidP="00D12DE0">
            <w:pPr>
              <w:pStyle w:val="TabletextrowsAgency"/>
            </w:pPr>
            <w:r w:rsidRPr="008D5EF1">
              <w:rPr>
                <w:b/>
                <w:bCs/>
              </w:rPr>
              <w:t>Proposed change (if any):</w:t>
            </w:r>
          </w:p>
          <w:p w14:paraId="4178C85A" w14:textId="77777777" w:rsidR="00D12DE0" w:rsidRDefault="00D12DE0" w:rsidP="00D12DE0">
            <w:pPr>
              <w:autoSpaceDE w:val="0"/>
              <w:autoSpaceDN w:val="0"/>
              <w:adjustRightInd w:val="0"/>
              <w:rPr>
                <w:rFonts w:eastAsia="SimSun"/>
                <w:lang w:eastAsia="ja-JP"/>
              </w:rPr>
            </w:pPr>
            <w:r>
              <w:rPr>
                <w:rFonts w:eastAsia="SimSun"/>
                <w:lang w:eastAsia="ja-JP"/>
              </w:rPr>
              <w:t xml:space="preserve">“The electronic informed consent information (electronic trial participant information </w:t>
            </w:r>
            <w:r w:rsidRPr="00484587">
              <w:rPr>
                <w:rFonts w:eastAsia="SimSun"/>
                <w:lang w:eastAsia="ja-JP"/>
              </w:rPr>
              <w:t xml:space="preserve">and informed consent form) </w:t>
            </w:r>
            <w:r w:rsidRPr="00484587">
              <w:rPr>
                <w:rFonts w:eastAsia="SimSun"/>
                <w:color w:val="FF0000"/>
                <w:lang w:eastAsia="ja-JP"/>
              </w:rPr>
              <w:t xml:space="preserve">is </w:t>
            </w:r>
            <w:r w:rsidRPr="00484587">
              <w:rPr>
                <w:rFonts w:eastAsia="SimSun"/>
                <w:strike/>
                <w:color w:val="FF0000"/>
                <w:lang w:eastAsia="ja-JP"/>
              </w:rPr>
              <w:t>are</w:t>
            </w:r>
            <w:r w:rsidRPr="00484587">
              <w:rPr>
                <w:rFonts w:eastAsia="SimSun"/>
                <w:lang w:eastAsia="ja-JP"/>
              </w:rPr>
              <w:t xml:space="preserve"> subject to updates</w:t>
            </w:r>
            <w:r>
              <w:rPr>
                <w:rFonts w:eastAsia="SimSun"/>
                <w:lang w:eastAsia="ja-JP"/>
              </w:rPr>
              <w:t>”</w:t>
            </w:r>
          </w:p>
          <w:p w14:paraId="51AB0521" w14:textId="77777777" w:rsidR="00D12DE0" w:rsidRPr="00484587" w:rsidRDefault="00D12DE0" w:rsidP="00D12DE0">
            <w:pPr>
              <w:autoSpaceDE w:val="0"/>
              <w:autoSpaceDN w:val="0"/>
              <w:adjustRightInd w:val="0"/>
            </w:pPr>
          </w:p>
        </w:tc>
        <w:tc>
          <w:tcPr>
            <w:tcW w:w="853" w:type="pct"/>
            <w:shd w:val="clear" w:color="auto" w:fill="E1E3F2"/>
          </w:tcPr>
          <w:p w14:paraId="28F09410" w14:textId="77777777" w:rsidR="00D12DE0" w:rsidRDefault="00D12DE0" w:rsidP="00D12DE0">
            <w:pPr>
              <w:pStyle w:val="TabletextrowsAgency"/>
            </w:pPr>
          </w:p>
        </w:tc>
      </w:tr>
    </w:tbl>
    <w:bookmarkEnd w:id="5"/>
    <w:p w14:paraId="5E85CE1E" w14:textId="77777777" w:rsidR="005D6621" w:rsidRDefault="005D6621">
      <w:pPr>
        <w:pStyle w:val="TableFigurenoteAgency"/>
      </w:pPr>
      <w:r>
        <w:t>Please add more rows if needed.</w:t>
      </w:r>
    </w:p>
    <w:sectPr w:rsidR="005D6621">
      <w:endnotePr>
        <w:numFmt w:val="decimal"/>
      </w:endnotePr>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C473D" w14:textId="77777777" w:rsidR="00282998" w:rsidRDefault="00282998">
      <w:r>
        <w:separator/>
      </w:r>
    </w:p>
  </w:endnote>
  <w:endnote w:type="continuationSeparator" w:id="0">
    <w:p w14:paraId="546D574D" w14:textId="77777777" w:rsidR="00282998" w:rsidRDefault="00282998">
      <w:r>
        <w:continuationSeparator/>
      </w:r>
    </w:p>
  </w:endnote>
  <w:endnote w:type="continuationNotice" w:id="1">
    <w:p w14:paraId="7FD3ABF4" w14:textId="77777777" w:rsidR="00282998" w:rsidRDefault="00282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86"/>
    <w:family w:val="script"/>
    <w:pitch w:val="variable"/>
    <w:sig w:usb0="01000887" w:usb1="090E0000" w:usb2="00000010" w:usb3="00000000" w:csb0="0025003B" w:csb1="00000000"/>
  </w:font>
  <w:font w:name="Times New Roman Bold">
    <w:altName w:val="Times New Roman"/>
    <w:panose1 w:val="02020803070505020304"/>
    <w:charset w:val="00"/>
    <w:family w:val="roman"/>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590"/>
      <w:gridCol w:w="4980"/>
    </w:tblGrid>
    <w:tr w:rsidR="003F07D8" w14:paraId="2CEB9B1A" w14:textId="77777777">
      <w:tc>
        <w:tcPr>
          <w:tcW w:w="5000" w:type="pct"/>
          <w:gridSpan w:val="2"/>
          <w:tcBorders>
            <w:top w:val="single" w:sz="2" w:space="0" w:color="auto"/>
            <w:left w:val="nil"/>
            <w:bottom w:val="nil"/>
            <w:right w:val="nil"/>
          </w:tcBorders>
          <w:tcMar>
            <w:left w:w="0" w:type="dxa"/>
            <w:right w:w="0" w:type="dxa"/>
          </w:tcMar>
        </w:tcPr>
        <w:p w14:paraId="046835FB" w14:textId="77777777" w:rsidR="003F07D8" w:rsidRDefault="003F07D8">
          <w:pPr>
            <w:pStyle w:val="FooterAgency"/>
          </w:pPr>
        </w:p>
      </w:tc>
    </w:tr>
    <w:tr w:rsidR="003F07D8" w14:paraId="5A6D9573" w14:textId="77777777">
      <w:trPr>
        <w:trHeight w:val="355"/>
      </w:trPr>
      <w:tc>
        <w:tcPr>
          <w:tcW w:w="3291" w:type="pct"/>
          <w:tcMar>
            <w:left w:w="0" w:type="dxa"/>
            <w:right w:w="0" w:type="dxa"/>
          </w:tcMar>
        </w:tcPr>
        <w:p w14:paraId="65AA01C5" w14:textId="77777777" w:rsidR="003F07D8" w:rsidRDefault="003F07D8">
          <w:pPr>
            <w:pStyle w:val="FooterAgency"/>
          </w:pPr>
        </w:p>
      </w:tc>
      <w:tc>
        <w:tcPr>
          <w:tcW w:w="1709" w:type="pct"/>
          <w:tcMar>
            <w:left w:w="0" w:type="dxa"/>
            <w:right w:w="0" w:type="dxa"/>
          </w:tcMar>
        </w:tcPr>
        <w:p w14:paraId="4612CDCA" w14:textId="77777777" w:rsidR="003F07D8" w:rsidRDefault="003F07D8">
          <w:pPr>
            <w:pStyle w:val="FooterAgency"/>
          </w:pPr>
        </w:p>
      </w:tc>
    </w:tr>
    <w:tr w:rsidR="003F07D8" w14:paraId="62312536" w14:textId="77777777">
      <w:tc>
        <w:tcPr>
          <w:tcW w:w="3291" w:type="pct"/>
          <w:tcMar>
            <w:left w:w="0" w:type="dxa"/>
            <w:right w:w="0" w:type="dxa"/>
          </w:tcMar>
        </w:tcPr>
        <w:p w14:paraId="390B392A" w14:textId="77777777" w:rsidR="003F07D8" w:rsidRDefault="003F07D8">
          <w:pPr>
            <w:pStyle w:val="FooterAgency"/>
          </w:pPr>
        </w:p>
      </w:tc>
      <w:tc>
        <w:tcPr>
          <w:tcW w:w="1709" w:type="pct"/>
          <w:tcMar>
            <w:left w:w="0" w:type="dxa"/>
            <w:right w:w="0" w:type="dxa"/>
          </w:tcMar>
        </w:tcPr>
        <w:p w14:paraId="7E9CD8AB" w14:textId="77777777" w:rsidR="003F07D8" w:rsidRDefault="003F07D8">
          <w:pPr>
            <w:pStyle w:val="PagenumberAgency"/>
            <w:ind w:right="210"/>
          </w:pPr>
          <w:r>
            <w:fldChar w:fldCharType="begin"/>
          </w:r>
          <w:r>
            <w:instrText xml:space="preserve"> PAGE </w:instrText>
          </w:r>
          <w:r>
            <w:fldChar w:fldCharType="separate"/>
          </w:r>
          <w:r>
            <w:rPr>
              <w:noProof/>
            </w:rPr>
            <w:t>2</w:t>
          </w:r>
          <w:r>
            <w:fldChar w:fldCharType="end"/>
          </w:r>
          <w:r>
            <w:t>/</w:t>
          </w:r>
          <w:r>
            <w:fldChar w:fldCharType="begin"/>
          </w:r>
          <w:r>
            <w:instrText xml:space="preserve"> NUMPAGES </w:instrText>
          </w:r>
          <w:r>
            <w:fldChar w:fldCharType="separate"/>
          </w:r>
          <w:r>
            <w:rPr>
              <w:noProof/>
            </w:rPr>
            <w:t>3</w:t>
          </w:r>
          <w:r>
            <w:fldChar w:fldCharType="end"/>
          </w:r>
        </w:p>
      </w:tc>
    </w:tr>
  </w:tbl>
  <w:p w14:paraId="126D63A8" w14:textId="77777777" w:rsidR="003F07D8" w:rsidRDefault="003F07D8">
    <w:pPr>
      <w:pStyle w:val="FooterAgency"/>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6206"/>
      <w:gridCol w:w="3207"/>
    </w:tblGrid>
    <w:tr w:rsidR="003F07D8" w14:paraId="67D835E6" w14:textId="77777777">
      <w:tc>
        <w:tcPr>
          <w:tcW w:w="9413" w:type="dxa"/>
          <w:gridSpan w:val="2"/>
          <w:tcBorders>
            <w:top w:val="single" w:sz="2" w:space="0" w:color="auto"/>
            <w:left w:val="nil"/>
            <w:bottom w:val="nil"/>
            <w:right w:val="nil"/>
          </w:tcBorders>
          <w:tcMar>
            <w:left w:w="0" w:type="dxa"/>
            <w:right w:w="0" w:type="dxa"/>
          </w:tcMar>
          <w:vAlign w:val="bottom"/>
        </w:tcPr>
        <w:p w14:paraId="196C3920" w14:textId="77777777" w:rsidR="003F07D8" w:rsidRDefault="003F07D8">
          <w:pPr>
            <w:pStyle w:val="FooterAgency"/>
          </w:pPr>
        </w:p>
      </w:tc>
    </w:tr>
    <w:tr w:rsidR="003F07D8" w14:paraId="375F993C" w14:textId="77777777">
      <w:trPr>
        <w:cantSplit/>
        <w:trHeight w:hRule="exact" w:val="198"/>
      </w:trPr>
      <w:tc>
        <w:tcPr>
          <w:tcW w:w="6206" w:type="dxa"/>
          <w:tcMar>
            <w:left w:w="0" w:type="dxa"/>
            <w:right w:w="0" w:type="dxa"/>
          </w:tcMar>
          <w:vAlign w:val="bottom"/>
        </w:tcPr>
        <w:p w14:paraId="6C989803" w14:textId="77777777" w:rsidR="003F07D8" w:rsidRDefault="003F07D8">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78"/>
            <w:gridCol w:w="716"/>
          </w:tblGrid>
          <w:tr w:rsidR="003F07D8" w14:paraId="04245EA8" w14:textId="77777777">
            <w:trPr>
              <w:cantSplit/>
              <w:trHeight w:val="180"/>
              <w:tblHeader/>
              <w:jc w:val="right"/>
            </w:trPr>
            <w:tc>
              <w:tcPr>
                <w:tcW w:w="2478" w:type="dxa"/>
                <w:vMerge w:val="restart"/>
                <w:tcBorders>
                  <w:top w:val="nil"/>
                  <w:left w:val="nil"/>
                  <w:bottom w:val="nil"/>
                  <w:right w:val="nil"/>
                </w:tcBorders>
                <w:vAlign w:val="bottom"/>
              </w:tcPr>
              <w:p w14:paraId="350C94AA" w14:textId="77777777" w:rsidR="003F07D8" w:rsidRDefault="003F07D8">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3EB0150D" w14:textId="0F45A0FA" w:rsidR="003F07D8" w:rsidRDefault="003F07D8">
                <w:pPr>
                  <w:pStyle w:val="FooterAgency"/>
                  <w:jc w:val="right"/>
                </w:pPr>
                <w:r>
                  <w:rPr>
                    <w:noProof/>
                  </w:rPr>
                  <w:drawing>
                    <wp:inline distT="0" distB="0" distL="0" distR="0" wp14:anchorId="77A75C46" wp14:editId="3C1BBD9A">
                      <wp:extent cx="382270" cy="307340"/>
                      <wp:effectExtent l="0" t="0" r="0"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70" cy="307340"/>
                              </a:xfrm>
                              <a:prstGeom prst="rect">
                                <a:avLst/>
                              </a:prstGeom>
                              <a:noFill/>
                              <a:ln>
                                <a:noFill/>
                              </a:ln>
                            </pic:spPr>
                          </pic:pic>
                        </a:graphicData>
                      </a:graphic>
                    </wp:inline>
                  </w:drawing>
                </w:r>
              </w:p>
            </w:tc>
          </w:tr>
          <w:tr w:rsidR="003F07D8" w14:paraId="5DD98710" w14:textId="77777777">
            <w:trPr>
              <w:cantSplit/>
              <w:trHeight w:val="390"/>
              <w:jc w:val="right"/>
            </w:trPr>
            <w:tc>
              <w:tcPr>
                <w:tcW w:w="2478" w:type="dxa"/>
                <w:vMerge/>
                <w:vAlign w:val="bottom"/>
              </w:tcPr>
              <w:p w14:paraId="024FF8B9" w14:textId="77777777" w:rsidR="003F07D8" w:rsidRDefault="003F07D8">
                <w:pPr>
                  <w:pStyle w:val="FooterAgency"/>
                </w:pPr>
              </w:p>
            </w:tc>
            <w:tc>
              <w:tcPr>
                <w:tcW w:w="709" w:type="dxa"/>
                <w:vMerge/>
                <w:vAlign w:val="bottom"/>
              </w:tcPr>
              <w:p w14:paraId="510592B2" w14:textId="77777777" w:rsidR="003F07D8" w:rsidRDefault="003F07D8">
                <w:pPr>
                  <w:pStyle w:val="FooterAgency"/>
                </w:pPr>
              </w:p>
            </w:tc>
          </w:tr>
        </w:tbl>
        <w:p w14:paraId="7D1F5DD4" w14:textId="77777777" w:rsidR="003F07D8" w:rsidRDefault="003F07D8">
          <w:pPr>
            <w:pStyle w:val="FooterAgency"/>
            <w:widowControl w:val="0"/>
            <w:adjustRightInd w:val="0"/>
            <w:jc w:val="right"/>
          </w:pPr>
        </w:p>
      </w:tc>
    </w:tr>
    <w:tr w:rsidR="003F07D8" w14:paraId="705D5370"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3F07D8" w14:paraId="4F4DD8D5" w14:textId="77777777">
            <w:trPr>
              <w:trHeight w:hRule="exact" w:val="198"/>
            </w:trPr>
            <w:tc>
              <w:tcPr>
                <w:tcW w:w="840" w:type="dxa"/>
                <w:gridSpan w:val="2"/>
                <w:vAlign w:val="bottom"/>
              </w:tcPr>
              <w:p w14:paraId="69865927" w14:textId="77777777" w:rsidR="003F07D8" w:rsidRDefault="003F07D8">
                <w:pPr>
                  <w:pStyle w:val="FooterblueAgency"/>
                </w:pPr>
                <w:r>
                  <w:t>Telephone</w:t>
                </w:r>
              </w:p>
            </w:tc>
            <w:tc>
              <w:tcPr>
                <w:tcW w:w="1648" w:type="dxa"/>
                <w:gridSpan w:val="2"/>
                <w:vAlign w:val="bottom"/>
              </w:tcPr>
              <w:p w14:paraId="62171C82" w14:textId="77777777" w:rsidR="003F07D8" w:rsidRDefault="003F07D8">
                <w:pPr>
                  <w:pStyle w:val="FooterAgency"/>
                </w:pPr>
                <w:r>
                  <w:t>+44 (0)20 7418 8400</w:t>
                </w:r>
              </w:p>
            </w:tc>
            <w:tc>
              <w:tcPr>
                <w:tcW w:w="726" w:type="dxa"/>
                <w:gridSpan w:val="2"/>
                <w:vAlign w:val="bottom"/>
              </w:tcPr>
              <w:p w14:paraId="2BADA449" w14:textId="77777777" w:rsidR="003F07D8" w:rsidRDefault="003F07D8">
                <w:pPr>
                  <w:pStyle w:val="FooterblueAgency"/>
                </w:pPr>
                <w:r>
                  <w:t>Facsimile</w:t>
                </w:r>
              </w:p>
            </w:tc>
            <w:tc>
              <w:tcPr>
                <w:tcW w:w="2767" w:type="dxa"/>
                <w:vAlign w:val="bottom"/>
              </w:tcPr>
              <w:p w14:paraId="3F843E11" w14:textId="77777777" w:rsidR="003F07D8" w:rsidRDefault="003F07D8">
                <w:pPr>
                  <w:pStyle w:val="FooterAgency"/>
                </w:pPr>
                <w:r>
                  <w:t>+44 (0)20 7418 8416</w:t>
                </w:r>
              </w:p>
            </w:tc>
          </w:tr>
          <w:tr w:rsidR="003F07D8" w14:paraId="788DE68C" w14:textId="77777777">
            <w:trPr>
              <w:trHeight w:hRule="exact" w:val="198"/>
            </w:trPr>
            <w:tc>
              <w:tcPr>
                <w:tcW w:w="522" w:type="dxa"/>
                <w:vAlign w:val="bottom"/>
              </w:tcPr>
              <w:p w14:paraId="7884483B" w14:textId="77777777" w:rsidR="003F07D8" w:rsidRDefault="003F07D8">
                <w:pPr>
                  <w:pStyle w:val="FooterblueAgency"/>
                </w:pPr>
                <w:r>
                  <w:t>E-mail</w:t>
                </w:r>
              </w:p>
            </w:tc>
            <w:tc>
              <w:tcPr>
                <w:tcW w:w="1566" w:type="dxa"/>
                <w:gridSpan w:val="2"/>
                <w:vAlign w:val="bottom"/>
              </w:tcPr>
              <w:p w14:paraId="05D3EC02" w14:textId="77777777" w:rsidR="003F07D8" w:rsidRDefault="003F07D8">
                <w:pPr>
                  <w:pStyle w:val="FooterAgency"/>
                </w:pPr>
                <w:r>
                  <w:t>info@ema.europa.eu</w:t>
                </w:r>
              </w:p>
            </w:tc>
            <w:tc>
              <w:tcPr>
                <w:tcW w:w="649" w:type="dxa"/>
                <w:gridSpan w:val="2"/>
                <w:vAlign w:val="bottom"/>
              </w:tcPr>
              <w:p w14:paraId="2E11C3D9" w14:textId="77777777" w:rsidR="003F07D8" w:rsidRDefault="003F07D8">
                <w:pPr>
                  <w:pStyle w:val="FooterblueAgency"/>
                </w:pPr>
                <w:r>
                  <w:t>Website</w:t>
                </w:r>
              </w:p>
            </w:tc>
            <w:tc>
              <w:tcPr>
                <w:tcW w:w="3244" w:type="dxa"/>
                <w:gridSpan w:val="2"/>
                <w:vAlign w:val="bottom"/>
              </w:tcPr>
              <w:p w14:paraId="7A931B5E" w14:textId="77777777" w:rsidR="003F07D8" w:rsidRDefault="003F07D8">
                <w:pPr>
                  <w:pStyle w:val="FooterAgency"/>
                </w:pPr>
                <w:r>
                  <w:t>www.ema.europa.eu</w:t>
                </w:r>
              </w:p>
            </w:tc>
          </w:tr>
        </w:tbl>
        <w:p w14:paraId="76D27D5F" w14:textId="77777777" w:rsidR="003F07D8" w:rsidRDefault="003F07D8">
          <w:pPr>
            <w:pStyle w:val="FooterAgency"/>
          </w:pPr>
        </w:p>
      </w:tc>
      <w:tc>
        <w:tcPr>
          <w:tcW w:w="3207" w:type="dxa"/>
          <w:vMerge/>
          <w:tcMar>
            <w:left w:w="0" w:type="dxa"/>
            <w:right w:w="0" w:type="dxa"/>
          </w:tcMar>
          <w:vAlign w:val="bottom"/>
        </w:tcPr>
        <w:p w14:paraId="042090BD" w14:textId="77777777" w:rsidR="003F07D8" w:rsidRDefault="003F07D8">
          <w:pPr>
            <w:pStyle w:val="FooterAgency"/>
          </w:pPr>
        </w:p>
      </w:tc>
    </w:tr>
    <w:tr w:rsidR="003F07D8" w14:paraId="68EB2170" w14:textId="77777777">
      <w:tc>
        <w:tcPr>
          <w:tcW w:w="9413" w:type="dxa"/>
          <w:gridSpan w:val="2"/>
          <w:tcMar>
            <w:left w:w="0" w:type="dxa"/>
            <w:right w:w="0" w:type="dxa"/>
          </w:tcMar>
          <w:vAlign w:val="bottom"/>
        </w:tcPr>
        <w:p w14:paraId="4756D30B" w14:textId="77777777" w:rsidR="003F07D8" w:rsidRDefault="003F07D8">
          <w:pPr>
            <w:pStyle w:val="FooterAgency"/>
          </w:pPr>
        </w:p>
      </w:tc>
    </w:tr>
    <w:tr w:rsidR="003F07D8" w14:paraId="75FE40C4" w14:textId="77777777">
      <w:tc>
        <w:tcPr>
          <w:tcW w:w="9413" w:type="dxa"/>
          <w:gridSpan w:val="2"/>
          <w:tcMar>
            <w:left w:w="0" w:type="dxa"/>
            <w:right w:w="0" w:type="dxa"/>
          </w:tcMar>
          <w:vAlign w:val="bottom"/>
        </w:tcPr>
        <w:p w14:paraId="1F6EBABA" w14:textId="77777777" w:rsidR="003F07D8" w:rsidRDefault="003F07D8">
          <w:pPr>
            <w:pStyle w:val="FooterAgency"/>
            <w:jc w:val="center"/>
          </w:pPr>
        </w:p>
      </w:tc>
    </w:tr>
  </w:tbl>
  <w:p w14:paraId="36079F2E" w14:textId="77777777" w:rsidR="003F07D8" w:rsidRDefault="003F07D8">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6BC2B" w14:textId="77777777" w:rsidR="00282998" w:rsidRDefault="00282998">
      <w:r>
        <w:separator/>
      </w:r>
    </w:p>
  </w:footnote>
  <w:footnote w:type="continuationSeparator" w:id="0">
    <w:p w14:paraId="7DC3A95B" w14:textId="77777777" w:rsidR="00282998" w:rsidRDefault="00282998">
      <w:r>
        <w:continuationSeparator/>
      </w:r>
    </w:p>
  </w:footnote>
  <w:footnote w:type="continuationNotice" w:id="1">
    <w:p w14:paraId="3326AF65" w14:textId="77777777" w:rsidR="00282998" w:rsidRDefault="00282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8D9FD" w14:textId="05BC1E42" w:rsidR="003F07D8" w:rsidRDefault="003F07D8">
    <w:pPr>
      <w:pStyle w:val="FooterAgency"/>
      <w:jc w:val="center"/>
    </w:pPr>
    <w:r>
      <w:rPr>
        <w:noProof/>
      </w:rPr>
      <w:drawing>
        <wp:inline distT="0" distB="0" distL="0" distR="0" wp14:anchorId="64954E74" wp14:editId="32E491DA">
          <wp:extent cx="3582670" cy="1760855"/>
          <wp:effectExtent l="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670" cy="1760855"/>
                  </a:xfrm>
                  <a:prstGeom prst="rect">
                    <a:avLst/>
                  </a:prstGeom>
                  <a:noFill/>
                  <a:ln>
                    <a:noFill/>
                  </a:ln>
                </pic:spPr>
              </pic:pic>
            </a:graphicData>
          </a:graphic>
        </wp:inline>
      </w:drawing>
    </w:r>
    <w:r>
      <w:rPr>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A0678E0"/>
    <w:lvl w:ilvl="0">
      <w:start w:val="1"/>
      <w:numFmt w:val="bullet"/>
      <w:pStyle w:val="Heading7"/>
      <w:lvlText w:val=""/>
      <w:lvlJc w:val="left"/>
      <w:pPr>
        <w:tabs>
          <w:tab w:val="num" w:pos="1080"/>
        </w:tabs>
        <w:ind w:left="1080" w:hanging="360"/>
      </w:pPr>
    </w:lvl>
  </w:abstractNum>
  <w:abstractNum w:abstractNumId="1" w15:restartNumberingAfterBreak="0">
    <w:nsid w:val="00A55E83"/>
    <w:multiLevelType w:val="multilevel"/>
    <w:tmpl w:val="167E3A24"/>
    <w:name w:val="BMSHeadingsMLL"/>
    <w:lvl w:ilvl="0">
      <w:start w:val="1"/>
      <w:numFmt w:val="decimal"/>
      <w:lvlText w:val="%1."/>
      <w:lvlJc w:val="left"/>
      <w:pPr>
        <w:ind w:left="720" w:hanging="360"/>
      </w:pPr>
      <w:rPr>
        <w:rFonts w:hint="eastAsia"/>
      </w:rPr>
    </w:lvl>
    <w:lvl w:ilvl="1">
      <w:start w:val="1"/>
      <w:numFmt w:val="decimal"/>
      <w:lvlText w:val="%1.%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 w15:restartNumberingAfterBreak="0">
    <w:nsid w:val="04FF58D1"/>
    <w:multiLevelType w:val="multilevel"/>
    <w:tmpl w:val="1C4AC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3E2BB6"/>
    <w:multiLevelType w:val="multilevel"/>
    <w:tmpl w:val="B7CC8878"/>
    <w:name w:val="BMSLAbelHeads"/>
    <w:lvl w:ilvl="0">
      <w:start w:val="1"/>
      <w:numFmt w:val="decimal"/>
      <w:lvlText w:val="%1"/>
      <w:lvlJc w:val="left"/>
      <w:pPr>
        <w:tabs>
          <w:tab w:val="num" w:pos="1152"/>
        </w:tabs>
        <w:ind w:left="0" w:firstLine="0"/>
      </w:pPr>
      <w:rPr>
        <w:rFonts w:hint="default"/>
      </w:rPr>
    </w:lvl>
    <w:lvl w:ilvl="1">
      <w:start w:val="1"/>
      <w:numFmt w:val="decimal"/>
      <w:lvlText w:val="%1.%2"/>
      <w:lvlJc w:val="left"/>
      <w:pPr>
        <w:tabs>
          <w:tab w:val="num" w:pos="1152"/>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0AB044CF"/>
    <w:multiLevelType w:val="multilevel"/>
    <w:tmpl w:val="9D040F94"/>
    <w:styleLink w:val="BMSJapanHeadings"/>
    <w:lvl w:ilvl="0">
      <w:start w:val="1"/>
      <w:numFmt w:val="decimal"/>
      <w:lvlText w:val="%1"/>
      <w:lvlJc w:val="left"/>
      <w:pPr>
        <w:tabs>
          <w:tab w:val="num" w:pos="1152"/>
        </w:tabs>
        <w:ind w:left="0" w:firstLine="0"/>
      </w:pPr>
    </w:lvl>
    <w:lvl w:ilvl="1">
      <w:start w:val="1"/>
      <w:numFmt w:val="decimal"/>
      <w:lvlText w:val="%1.%2"/>
      <w:lvlJc w:val="left"/>
      <w:pPr>
        <w:tabs>
          <w:tab w:val="num" w:pos="1152"/>
        </w:tabs>
        <w:ind w:left="0" w:firstLine="0"/>
      </w:pPr>
    </w:lvl>
    <w:lvl w:ilvl="2">
      <w:start w:val="1"/>
      <w:numFmt w:val="decimal"/>
      <w:lvlText w:val="%1.%2.%3"/>
      <w:lvlJc w:val="left"/>
      <w:pPr>
        <w:tabs>
          <w:tab w:val="num" w:pos="1152"/>
        </w:tabs>
        <w:ind w:left="0" w:firstLine="0"/>
      </w:pPr>
    </w:lvl>
    <w:lvl w:ilvl="3">
      <w:start w:val="1"/>
      <w:numFmt w:val="decimal"/>
      <w:lvlText w:val="%1.%2.%3.%4"/>
      <w:lvlJc w:val="left"/>
      <w:pPr>
        <w:tabs>
          <w:tab w:val="num" w:pos="1152"/>
        </w:tabs>
        <w:ind w:left="0" w:firstLine="0"/>
      </w:pPr>
    </w:lvl>
    <w:lvl w:ilvl="4">
      <w:start w:val="1"/>
      <w:numFmt w:val="decimal"/>
      <w:lvlText w:val="%1.%2.%3.%4.%5"/>
      <w:lvlJc w:val="left"/>
      <w:pPr>
        <w:tabs>
          <w:tab w:val="num" w:pos="1152"/>
        </w:tabs>
        <w:ind w:left="0" w:firstLine="0"/>
      </w:pPr>
    </w:lvl>
    <w:lvl w:ilvl="5">
      <w:start w:val="1"/>
      <w:numFmt w:val="decimal"/>
      <w:lvlText w:val="%1.%2.%3.%4.%5.%6"/>
      <w:lvlJc w:val="left"/>
      <w:pPr>
        <w:tabs>
          <w:tab w:val="num" w:pos="1152"/>
        </w:tabs>
        <w:ind w:left="0" w:firstLine="0"/>
      </w:pPr>
    </w:lvl>
    <w:lvl w:ilvl="6">
      <w:start w:val="1"/>
      <w:numFmt w:val="decimal"/>
      <w:lvlText w:val="%1.%2.%3.%4.%5.%6.%7"/>
      <w:lvlJc w:val="left"/>
      <w:pPr>
        <w:tabs>
          <w:tab w:val="num" w:pos="1152"/>
        </w:tabs>
        <w:ind w:left="0" w:firstLine="0"/>
      </w:pPr>
    </w:lvl>
    <w:lvl w:ilvl="7">
      <w:start w:val="1"/>
      <w:numFmt w:val="decimal"/>
      <w:lvlText w:val="%1.%2.%3.%4.%5.%6.%7.%8"/>
      <w:lvlJc w:val="left"/>
      <w:pPr>
        <w:tabs>
          <w:tab w:val="num" w:pos="1152"/>
        </w:tabs>
        <w:ind w:left="0" w:firstLine="0"/>
      </w:pPr>
    </w:lvl>
    <w:lvl w:ilvl="8">
      <w:start w:val="1"/>
      <w:numFmt w:val="decimal"/>
      <w:lvlText w:val="%1.%2.%3.%4.%5.%6.%7.%8.%9"/>
      <w:lvlJc w:val="left"/>
      <w:pPr>
        <w:tabs>
          <w:tab w:val="num" w:pos="1152"/>
        </w:tabs>
        <w:ind w:left="0" w:firstLine="0"/>
      </w:pPr>
    </w:lvl>
  </w:abstractNum>
  <w:abstractNum w:abstractNumId="6" w15:restartNumberingAfterBreak="0">
    <w:nsid w:val="0C1B06DB"/>
    <w:multiLevelType w:val="multilevel"/>
    <w:tmpl w:val="D93A253A"/>
    <w:styleLink w:val="BMSOutlineNumberingSmallMult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FD6610"/>
    <w:multiLevelType w:val="multilevel"/>
    <w:tmpl w:val="04090023"/>
    <w:lvl w:ilvl="0">
      <w:start w:val="1"/>
      <w:numFmt w:val="upperRoman"/>
      <w:pStyle w:val="ONS"/>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E1A1F93"/>
    <w:multiLevelType w:val="multilevel"/>
    <w:tmpl w:val="EE1E9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1767E09"/>
    <w:multiLevelType w:val="multilevel"/>
    <w:tmpl w:val="564646B8"/>
    <w:name w:val="bmspatientlabelingbullet"/>
    <w:lvl w:ilvl="0">
      <w:start w:val="1"/>
      <w:numFmt w:val="bullet"/>
      <w:pStyle w:val="BMSPatientLabelingBulletLis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3A3BB3"/>
    <w:multiLevelType w:val="multilevel"/>
    <w:tmpl w:val="D25248BE"/>
    <w:styleLink w:val="BMSOutlineNumberingMult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6B6FB8"/>
    <w:multiLevelType w:val="hybridMultilevel"/>
    <w:tmpl w:val="0B1CB70C"/>
    <w:lvl w:ilvl="0" w:tplc="A9B03F44">
      <w:start w:val="408"/>
      <w:numFmt w:val="bullet"/>
      <w:lvlText w:val="-"/>
      <w:lvlJc w:val="left"/>
      <w:pPr>
        <w:ind w:left="360" w:hanging="360"/>
      </w:pPr>
      <w:rPr>
        <w:rFonts w:ascii="Segoe UI" w:eastAsia="SimSun" w:hAnsi="Segoe UI" w:cs="Segoe UI" w:hint="default"/>
      </w:rPr>
    </w:lvl>
    <w:lvl w:ilvl="1" w:tplc="A9B03F44">
      <w:start w:val="408"/>
      <w:numFmt w:val="bullet"/>
      <w:lvlText w:val="-"/>
      <w:lvlJc w:val="left"/>
      <w:pPr>
        <w:ind w:left="1080" w:hanging="360"/>
      </w:pPr>
      <w:rPr>
        <w:rFonts w:ascii="Segoe UI" w:eastAsia="SimSun" w:hAnsi="Segoe UI" w:cs="Segoe U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591682"/>
    <w:multiLevelType w:val="multilevel"/>
    <w:tmpl w:val="507ACA76"/>
    <w:styleLink w:val="BMSBulletMulti"/>
    <w:lvl w:ilvl="0">
      <w:start w:val="1"/>
      <w:numFmt w:val="bullet"/>
      <w:lvlRestart w:val="0"/>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o"/>
      <w:lvlJc w:val="left"/>
      <w:pPr>
        <w:tabs>
          <w:tab w:val="num" w:pos="1440"/>
        </w:tabs>
        <w:ind w:left="1440" w:hanging="360"/>
      </w:pPr>
      <w:rPr>
        <w:rFonts w:ascii="Courier New" w:hAnsi="Courier New"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4" w15:restartNumberingAfterBreak="0">
    <w:nsid w:val="1B47383B"/>
    <w:multiLevelType w:val="multilevel"/>
    <w:tmpl w:val="D25248BE"/>
    <w:lvl w:ilvl="0">
      <w:start w:val="1"/>
      <w:numFmt w:val="decimal"/>
      <w:pStyle w:val="BMSOutlineNumber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C17C60"/>
    <w:multiLevelType w:val="multilevel"/>
    <w:tmpl w:val="EC1EEDB8"/>
    <w:lvl w:ilvl="0">
      <w:start w:val="1"/>
      <w:numFmt w:val="decimal"/>
      <w:lvlRestart w:val="0"/>
      <w:pStyle w:val="BMSHeadingAppendix"/>
      <w:lvlText w:val="APPENDIX %1"/>
      <w:lvlJc w:val="left"/>
      <w:pPr>
        <w:tabs>
          <w:tab w:val="num" w:pos="2160"/>
        </w:tabs>
        <w:ind w:left="432"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161CD9"/>
    <w:multiLevelType w:val="singleLevel"/>
    <w:tmpl w:val="1BBC6388"/>
    <w:lvl w:ilvl="0">
      <w:start w:val="1"/>
      <w:numFmt w:val="decimal"/>
      <w:pStyle w:val="ListNumber2"/>
      <w:lvlText w:val="%1."/>
      <w:lvlJc w:val="left"/>
      <w:pPr>
        <w:tabs>
          <w:tab w:val="num" w:pos="360"/>
        </w:tabs>
        <w:ind w:left="360" w:hanging="360"/>
      </w:pPr>
    </w:lvl>
  </w:abstractNum>
  <w:abstractNum w:abstractNumId="17" w15:restartNumberingAfterBreak="0">
    <w:nsid w:val="27203307"/>
    <w:multiLevelType w:val="multilevel"/>
    <w:tmpl w:val="1204A614"/>
    <w:lvl w:ilvl="0">
      <w:start w:val="1"/>
      <w:numFmt w:val="decimal"/>
      <w:pStyle w:val="ListBullet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A357D9F"/>
    <w:multiLevelType w:val="hybridMultilevel"/>
    <w:tmpl w:val="9192F302"/>
    <w:name w:val="BMSHeadingsMLL22"/>
    <w:lvl w:ilvl="0" w:tplc="A12800B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42267C"/>
    <w:multiLevelType w:val="multilevel"/>
    <w:tmpl w:val="E3B64890"/>
    <w:lvl w:ilvl="0">
      <w:start w:val="1"/>
      <w:numFmt w:val="decimal"/>
      <w:pStyle w:val="ListNumber"/>
      <w:lvlText w:val="APPENDIX %1"/>
      <w:lvlJc w:val="left"/>
      <w:pPr>
        <w:tabs>
          <w:tab w:val="num" w:pos="180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23266E7"/>
    <w:multiLevelType w:val="multilevel"/>
    <w:tmpl w:val="C73E0AAA"/>
    <w:lvl w:ilvl="0">
      <w:start w:val="1"/>
      <w:numFmt w:val="decimal"/>
      <w:pStyle w:val="TOCHeading"/>
      <w:lvlText w:val="%1"/>
      <w:lvlJc w:val="left"/>
      <w:pPr>
        <w:tabs>
          <w:tab w:val="num" w:pos="1512"/>
        </w:tabs>
        <w:ind w:left="0" w:firstLine="0"/>
      </w:pPr>
      <w:rPr>
        <w:rFonts w:hint="eastAsia"/>
      </w:rPr>
    </w:lvl>
    <w:lvl w:ilvl="1">
      <w:start w:val="1"/>
      <w:numFmt w:val="decimal"/>
      <w:lvlText w:val="%1.%2"/>
      <w:lvlJc w:val="left"/>
      <w:pPr>
        <w:tabs>
          <w:tab w:val="num" w:pos="1512"/>
        </w:tabs>
        <w:ind w:left="0" w:firstLine="0"/>
      </w:pPr>
      <w:rPr>
        <w:rFonts w:hint="eastAsia"/>
      </w:rPr>
    </w:lvl>
    <w:lvl w:ilvl="2">
      <w:start w:val="1"/>
      <w:numFmt w:val="decimal"/>
      <w:pStyle w:val="H3Placeholder"/>
      <w:lvlText w:val="%1.%2.%3."/>
      <w:lvlJc w:val="left"/>
      <w:pPr>
        <w:tabs>
          <w:tab w:val="num" w:pos="1584"/>
        </w:tabs>
        <w:ind w:left="0" w:firstLine="0"/>
      </w:pPr>
      <w:rPr>
        <w:rFonts w:hint="eastAsia"/>
      </w:rPr>
    </w:lvl>
    <w:lvl w:ilvl="3">
      <w:start w:val="1"/>
      <w:numFmt w:val="decimal"/>
      <w:pStyle w:val="H4Placeholder"/>
      <w:lvlText w:val="%1.%2.%3.%4."/>
      <w:lvlJc w:val="left"/>
      <w:pPr>
        <w:tabs>
          <w:tab w:val="num" w:pos="1584"/>
        </w:tabs>
        <w:ind w:left="0" w:firstLine="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15:restartNumberingAfterBreak="0">
    <w:nsid w:val="336861FF"/>
    <w:multiLevelType w:val="multilevel"/>
    <w:tmpl w:val="EC1EEDB8"/>
    <w:styleLink w:val="BMSHeadingAppendixMulti"/>
    <w:lvl w:ilvl="0">
      <w:start w:val="1"/>
      <w:numFmt w:val="decimal"/>
      <w:lvlRestart w:val="0"/>
      <w:lvlText w:val="APPENDIX %1"/>
      <w:lvlJc w:val="left"/>
      <w:pPr>
        <w:tabs>
          <w:tab w:val="num" w:pos="2160"/>
        </w:tabs>
        <w:ind w:left="432" w:hanging="43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7F6DA6"/>
    <w:multiLevelType w:val="multilevel"/>
    <w:tmpl w:val="FFB43A0C"/>
    <w:styleLink w:val="BMSPatientLabelingBulletList0"/>
    <w:lvl w:ilvl="0">
      <w:start w:val="1"/>
      <w:numFmt w:val="bullet"/>
      <w:lvlRestart w:val="0"/>
      <w:lvlText w:val=""/>
      <w:lvlJc w:val="left"/>
      <w:pPr>
        <w:ind w:left="360" w:firstLine="0"/>
      </w:pPr>
      <w:rPr>
        <w:rFonts w:ascii="Symbol" w:hAnsi="Symbol" w:hint="default"/>
      </w:rPr>
    </w:lvl>
    <w:lvl w:ilvl="1">
      <w:start w:val="1"/>
      <w:numFmt w:val="bullet"/>
      <w:lvlText w:val="o"/>
      <w:lvlJc w:val="left"/>
      <w:pPr>
        <w:ind w:left="1800" w:hanging="360"/>
      </w:pPr>
      <w:rPr>
        <w:rFonts w:hint="default"/>
      </w:rPr>
    </w:lvl>
    <w:lvl w:ilvl="2">
      <w:start w:val="1"/>
      <w:numFmt w:val="bullet"/>
      <w:lvlText w:val=""/>
      <w:lvlJc w:val="left"/>
      <w:pPr>
        <w:ind w:left="2520" w:hanging="360"/>
      </w:pPr>
      <w:rPr>
        <w:rFonts w:hint="default"/>
      </w:rPr>
    </w:lvl>
    <w:lvl w:ilvl="3">
      <w:start w:val="1"/>
      <w:numFmt w:val="bullet"/>
      <w:lvlText w:val=""/>
      <w:lvlJc w:val="left"/>
      <w:pPr>
        <w:ind w:left="3240" w:hanging="360"/>
      </w:pPr>
      <w:rPr>
        <w:rFonts w:hint="default"/>
      </w:rPr>
    </w:lvl>
    <w:lvl w:ilvl="4">
      <w:start w:val="1"/>
      <w:numFmt w:val="bullet"/>
      <w:lvlText w:val="o"/>
      <w:lvlJc w:val="left"/>
      <w:pPr>
        <w:ind w:left="3960" w:hanging="360"/>
      </w:pPr>
      <w:rPr>
        <w:rFonts w:hint="default"/>
      </w:rPr>
    </w:lvl>
    <w:lvl w:ilvl="5">
      <w:start w:val="1"/>
      <w:numFmt w:val="bullet"/>
      <w:lvlText w:val=""/>
      <w:lvlJc w:val="left"/>
      <w:pPr>
        <w:ind w:left="4680" w:hanging="360"/>
      </w:pPr>
      <w:rPr>
        <w:rFonts w:hint="default"/>
      </w:rPr>
    </w:lvl>
    <w:lvl w:ilvl="6">
      <w:start w:val="1"/>
      <w:numFmt w:val="bullet"/>
      <w:lvlText w:val=""/>
      <w:lvlJc w:val="left"/>
      <w:pPr>
        <w:ind w:left="5400" w:hanging="360"/>
      </w:pPr>
      <w:rPr>
        <w:rFonts w:hint="default"/>
      </w:rPr>
    </w:lvl>
    <w:lvl w:ilvl="7">
      <w:start w:val="1"/>
      <w:numFmt w:val="bullet"/>
      <w:lvlText w:val="o"/>
      <w:lvlJc w:val="left"/>
      <w:pPr>
        <w:ind w:left="6120" w:hanging="360"/>
      </w:pPr>
      <w:rPr>
        <w:rFonts w:hint="default"/>
      </w:rPr>
    </w:lvl>
    <w:lvl w:ilvl="8">
      <w:start w:val="1"/>
      <w:numFmt w:val="bullet"/>
      <w:lvlText w:val=""/>
      <w:lvlJc w:val="left"/>
      <w:pPr>
        <w:ind w:left="6840" w:hanging="360"/>
      </w:pPr>
      <w:rPr>
        <w:rFonts w:hint="default"/>
      </w:rPr>
    </w:lvl>
  </w:abstractNum>
  <w:abstractNum w:abstractNumId="23" w15:restartNumberingAfterBreak="0">
    <w:nsid w:val="391F1E11"/>
    <w:multiLevelType w:val="hybridMultilevel"/>
    <w:tmpl w:val="62D03012"/>
    <w:lvl w:ilvl="0" w:tplc="A9B03F44">
      <w:start w:val="408"/>
      <w:numFmt w:val="bullet"/>
      <w:lvlText w:val="-"/>
      <w:lvlJc w:val="left"/>
      <w:pPr>
        <w:ind w:left="720" w:hanging="360"/>
      </w:pPr>
      <w:rPr>
        <w:rFonts w:ascii="Segoe UI" w:eastAsia="SimSun" w:hAnsi="Segoe UI" w:cs="Segoe U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89474D"/>
    <w:multiLevelType w:val="multilevel"/>
    <w:tmpl w:val="E90C131E"/>
    <w:lvl w:ilvl="0">
      <w:start w:val="1"/>
      <w:numFmt w:val="decimal"/>
      <w:pStyle w:val="Heading1"/>
      <w:lvlText w:val="%1"/>
      <w:lvlJc w:val="left"/>
      <w:pPr>
        <w:tabs>
          <w:tab w:val="num" w:pos="1152"/>
        </w:tabs>
        <w:ind w:left="1152" w:hanging="1152"/>
      </w:pPr>
      <w:rPr>
        <w:rFonts w:hint="default"/>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1152"/>
        </w:tabs>
        <w:ind w:left="1152" w:hanging="1152"/>
      </w:pPr>
      <w:rPr>
        <w:rFonts w:hint="default"/>
      </w:rPr>
    </w:lvl>
    <w:lvl w:ilvl="3">
      <w:start w:val="1"/>
      <w:numFmt w:val="decimal"/>
      <w:pStyle w:val="Heading4"/>
      <w:lvlText w:val="%1.%2.%3.%4"/>
      <w:lvlJc w:val="left"/>
      <w:pPr>
        <w:tabs>
          <w:tab w:val="num" w:pos="1152"/>
        </w:tabs>
        <w:ind w:left="1152" w:hanging="1152"/>
      </w:pPr>
      <w:rPr>
        <w:rFonts w:hint="default"/>
      </w:rPr>
    </w:lvl>
    <w:lvl w:ilvl="4">
      <w:start w:val="1"/>
      <w:numFmt w:val="decimal"/>
      <w:pStyle w:val="Heading5"/>
      <w:lvlText w:val="%1.%2.%3.%4.%5"/>
      <w:lvlJc w:val="left"/>
      <w:pPr>
        <w:tabs>
          <w:tab w:val="num" w:pos="1152"/>
        </w:tabs>
        <w:ind w:left="1152" w:hanging="1152"/>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CB35343"/>
    <w:multiLevelType w:val="multilevel"/>
    <w:tmpl w:val="D93A253A"/>
    <w:lvl w:ilvl="0">
      <w:start w:val="1"/>
      <w:numFmt w:val="decimal"/>
      <w:pStyle w:val="BMSOutlineNumberingSmal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D897A5A"/>
    <w:multiLevelType w:val="multilevel"/>
    <w:tmpl w:val="896EC180"/>
    <w:styleLink w:val="BMSBulletSmallMulti"/>
    <w:lvl w:ilvl="0">
      <w:start w:val="1"/>
      <w:numFmt w:val="bullet"/>
      <w:lvlRestart w:val="0"/>
      <w:pStyle w:val="BMSBulletsSmall"/>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bullet"/>
      <w:lvlText w:val="o"/>
      <w:lvlJc w:val="left"/>
      <w:pPr>
        <w:ind w:left="3600" w:hanging="360"/>
      </w:pPr>
      <w:rPr>
        <w:rFonts w:hint="default"/>
      </w:rPr>
    </w:lvl>
    <w:lvl w:ilvl="5">
      <w:start w:val="1"/>
      <w:numFmt w:val="bullet"/>
      <w:lvlText w:val=""/>
      <w:lvlJc w:val="left"/>
      <w:pPr>
        <w:ind w:left="4320" w:hanging="360"/>
      </w:pPr>
      <w:rPr>
        <w:rFonts w:hint="default"/>
      </w:rPr>
    </w:lvl>
    <w:lvl w:ilvl="6">
      <w:start w:val="1"/>
      <w:numFmt w:val="bullet"/>
      <w:lvlText w:val=""/>
      <w:lvlJc w:val="left"/>
      <w:pPr>
        <w:ind w:left="5040" w:hanging="360"/>
      </w:pPr>
      <w:rPr>
        <w:rFonts w:hint="default"/>
      </w:rPr>
    </w:lvl>
    <w:lvl w:ilvl="7">
      <w:start w:val="1"/>
      <w:numFmt w:val="bullet"/>
      <w:lvlText w:val="o"/>
      <w:lvlJc w:val="left"/>
      <w:pPr>
        <w:ind w:left="5760" w:hanging="360"/>
      </w:pPr>
      <w:rPr>
        <w:rFonts w:hint="default"/>
      </w:rPr>
    </w:lvl>
    <w:lvl w:ilvl="8">
      <w:start w:val="1"/>
      <w:numFmt w:val="bullet"/>
      <w:lvlText w:val=""/>
      <w:lvlJc w:val="left"/>
      <w:pPr>
        <w:ind w:left="6480" w:hanging="360"/>
      </w:pPr>
      <w:rPr>
        <w:rFonts w:hint="default"/>
      </w:rPr>
    </w:lvl>
  </w:abstractNum>
  <w:abstractNum w:abstractNumId="27" w15:restartNumberingAfterBreak="0">
    <w:nsid w:val="42D7721A"/>
    <w:multiLevelType w:val="multilevel"/>
    <w:tmpl w:val="54547C50"/>
    <w:styleLink w:val="USPIHighlightsBulletList"/>
    <w:lvl w:ilvl="0">
      <w:start w:val="1"/>
      <w:numFmt w:val="bullet"/>
      <w:pStyle w:val="USPIHighlightsBulletedList"/>
      <w:lvlText w:val=""/>
      <w:lvlJc w:val="left"/>
      <w:pPr>
        <w:ind w:left="0" w:firstLine="0"/>
      </w:pPr>
      <w:rPr>
        <w:rFonts w:ascii="Symbol" w:hAnsi="Symbol" w:hint="default"/>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Symbol" w:hAnsi="Symbol" w:hint="default"/>
      </w:rPr>
    </w:lvl>
    <w:lvl w:ilvl="6">
      <w:start w:val="1"/>
      <w:numFmt w:val="bullet"/>
      <w:lvlText w:val=""/>
      <w:lvlJc w:val="left"/>
      <w:pPr>
        <w:ind w:left="0" w:firstLine="0"/>
      </w:pPr>
      <w:rPr>
        <w:rFonts w:ascii="Symbol" w:hAnsi="Symbol"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28" w15:restartNumberingAfterBreak="0">
    <w:nsid w:val="477F1A95"/>
    <w:multiLevelType w:val="hybridMultilevel"/>
    <w:tmpl w:val="1326FD98"/>
    <w:lvl w:ilvl="0" w:tplc="48A8BB72">
      <w:start w:val="1"/>
      <w:numFmt w:val="decimal"/>
      <w:pStyle w:val="ListNumber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1D2A7F"/>
    <w:multiLevelType w:val="multilevel"/>
    <w:tmpl w:val="FB1E46C6"/>
    <w:styleLink w:val="1ai"/>
    <w:lvl w:ilvl="0">
      <w:start w:val="1"/>
      <w:numFmt w:val="decimal"/>
      <w:lvlText w:val="%1."/>
      <w:lvlJc w:val="left"/>
      <w:pPr>
        <w:tabs>
          <w:tab w:val="num" w:pos="1152"/>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1" w15:restartNumberingAfterBreak="0">
    <w:nsid w:val="5AAF42A7"/>
    <w:multiLevelType w:val="hybridMultilevel"/>
    <w:tmpl w:val="51967C44"/>
    <w:lvl w:ilvl="0" w:tplc="DDA81BEA">
      <w:start w:val="299"/>
      <w:numFmt w:val="bullet"/>
      <w:lvlText w:val="-"/>
      <w:lvlJc w:val="left"/>
      <w:pPr>
        <w:ind w:left="360" w:hanging="360"/>
      </w:pPr>
      <w:rPr>
        <w:rFonts w:ascii="Verdana" w:eastAsia="Times New Roman" w:hAnsi="Verdana"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2581DBC"/>
    <w:multiLevelType w:val="multilevel"/>
    <w:tmpl w:val="A6020558"/>
    <w:styleLink w:val="BMSHeadings"/>
    <w:lvl w:ilvl="0">
      <w:start w:val="1"/>
      <w:numFmt w:val="decimal"/>
      <w:lvlText w:val="%1."/>
      <w:lvlJc w:val="left"/>
      <w:pPr>
        <w:tabs>
          <w:tab w:val="num" w:pos="1152"/>
        </w:tabs>
        <w:ind w:left="1152" w:hanging="1152"/>
      </w:pPr>
      <w:rPr>
        <w:rFonts w:hint="default"/>
      </w:rPr>
    </w:lvl>
    <w:lvl w:ilvl="1">
      <w:start w:val="1"/>
      <w:numFmt w:val="decimal"/>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2924126"/>
    <w:multiLevelType w:val="hybridMultilevel"/>
    <w:tmpl w:val="FF808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98700C"/>
    <w:multiLevelType w:val="hybridMultilevel"/>
    <w:tmpl w:val="B2D05DE4"/>
    <w:lvl w:ilvl="0" w:tplc="D52C9B14">
      <w:start w:val="1"/>
      <w:numFmt w:val="decimal"/>
      <w:pStyle w:val="ListNumber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34088"/>
    <w:multiLevelType w:val="multilevel"/>
    <w:tmpl w:val="14741362"/>
    <w:styleLink w:val="BMSListNumberingMulti"/>
    <w:lvl w:ilvl="0">
      <w:start w:val="1"/>
      <w:numFmt w:val="decimal"/>
      <w:pStyle w:val="BMSListNumber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802532F"/>
    <w:multiLevelType w:val="multilevel"/>
    <w:tmpl w:val="10443FC4"/>
    <w:name w:val="BMSLabelHeads2"/>
    <w:lvl w:ilvl="0">
      <w:start w:val="1"/>
      <w:numFmt w:val="decimal"/>
      <w:pStyle w:val="BMSLabelingHeading1"/>
      <w:lvlText w:val="%1"/>
      <w:lvlJc w:val="left"/>
      <w:pPr>
        <w:ind w:left="0" w:firstLine="0"/>
      </w:pPr>
      <w:rPr>
        <w:rFonts w:hint="default"/>
      </w:rPr>
    </w:lvl>
    <w:lvl w:ilvl="1">
      <w:start w:val="1"/>
      <w:numFmt w:val="decimal"/>
      <w:pStyle w:val="BMSLabelingHeading2"/>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9B75772"/>
    <w:multiLevelType w:val="multilevel"/>
    <w:tmpl w:val="641C085A"/>
    <w:styleLink w:val="BMSLabelingHeadings"/>
    <w:lvl w:ilvl="0">
      <w:start w:val="1"/>
      <w:numFmt w:val="decimal"/>
      <w:pStyle w:val="BMSLabelingHeading10"/>
      <w:lvlText w:val="%1"/>
      <w:lvlJc w:val="left"/>
      <w:pPr>
        <w:tabs>
          <w:tab w:val="num" w:pos="1152"/>
        </w:tabs>
        <w:ind w:left="0" w:firstLine="0"/>
      </w:pPr>
      <w:rPr>
        <w:rFonts w:hint="default"/>
      </w:rPr>
    </w:lvl>
    <w:lvl w:ilvl="1">
      <w:start w:val="1"/>
      <w:numFmt w:val="decimal"/>
      <w:pStyle w:val="BMSLabelingHeading20"/>
      <w:lvlText w:val="%1.%2"/>
      <w:lvlJc w:val="left"/>
      <w:pPr>
        <w:tabs>
          <w:tab w:val="num" w:pos="1152"/>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141D96"/>
    <w:multiLevelType w:val="multilevel"/>
    <w:tmpl w:val="63D44A14"/>
    <w:lvl w:ilvl="0">
      <w:start w:val="1"/>
      <w:numFmt w:val="decimal"/>
      <w:pStyle w:val="ListNumber3"/>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4CF0A4C"/>
    <w:multiLevelType w:val="hybridMultilevel"/>
    <w:tmpl w:val="2EB4234A"/>
    <w:name w:val="BMSHeadingsMLL23"/>
    <w:lvl w:ilvl="0" w:tplc="817CD96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B1915"/>
    <w:multiLevelType w:val="multilevel"/>
    <w:tmpl w:val="A4F4CE2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CD297A"/>
    <w:multiLevelType w:val="hybridMultilevel"/>
    <w:tmpl w:val="D85E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D3504"/>
    <w:multiLevelType w:val="multilevel"/>
    <w:tmpl w:val="CC66029A"/>
    <w:styleLink w:val="ArticleSection"/>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4D13D5"/>
    <w:multiLevelType w:val="hybridMultilevel"/>
    <w:tmpl w:val="F5E4E438"/>
    <w:lvl w:ilvl="0" w:tplc="D7A094B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30"/>
  </w:num>
  <w:num w:numId="4">
    <w:abstractNumId w:val="4"/>
  </w:num>
  <w:num w:numId="5">
    <w:abstractNumId w:val="31"/>
  </w:num>
  <w:num w:numId="6">
    <w:abstractNumId w:val="12"/>
  </w:num>
  <w:num w:numId="7">
    <w:abstractNumId w:val="43"/>
  </w:num>
  <w:num w:numId="8">
    <w:abstractNumId w:val="33"/>
  </w:num>
  <w:num w:numId="9">
    <w:abstractNumId w:val="23"/>
  </w:num>
  <w:num w:numId="10">
    <w:abstractNumId w:val="8"/>
  </w:num>
  <w:num w:numId="11">
    <w:abstractNumId w:val="2"/>
  </w:num>
  <w:num w:numId="12">
    <w:abstractNumId w:val="17"/>
  </w:num>
  <w:num w:numId="13">
    <w:abstractNumId w:val="19"/>
  </w:num>
  <w:num w:numId="14">
    <w:abstractNumId w:val="16"/>
  </w:num>
  <w:num w:numId="15">
    <w:abstractNumId w:val="38"/>
  </w:num>
  <w:num w:numId="16">
    <w:abstractNumId w:val="34"/>
  </w:num>
  <w:num w:numId="17">
    <w:abstractNumId w:val="28"/>
  </w:num>
  <w:num w:numId="18">
    <w:abstractNumId w:val="10"/>
  </w:num>
  <w:num w:numId="19">
    <w:abstractNumId w:val="7"/>
  </w:num>
  <w:num w:numId="20">
    <w:abstractNumId w:val="40"/>
  </w:num>
  <w:num w:numId="21">
    <w:abstractNumId w:val="29"/>
  </w:num>
  <w:num w:numId="22">
    <w:abstractNumId w:val="13"/>
  </w:num>
  <w:num w:numId="23">
    <w:abstractNumId w:val="26"/>
  </w:num>
  <w:num w:numId="24">
    <w:abstractNumId w:val="11"/>
  </w:num>
  <w:num w:numId="25">
    <w:abstractNumId w:val="6"/>
  </w:num>
  <w:num w:numId="26">
    <w:abstractNumId w:val="22"/>
  </w:num>
  <w:num w:numId="27">
    <w:abstractNumId w:val="21"/>
  </w:num>
  <w:num w:numId="28">
    <w:abstractNumId w:val="32"/>
  </w:num>
  <w:num w:numId="29">
    <w:abstractNumId w:val="5"/>
  </w:num>
  <w:num w:numId="30">
    <w:abstractNumId w:val="35"/>
  </w:num>
  <w:num w:numId="31">
    <w:abstractNumId w:val="27"/>
  </w:num>
  <w:num w:numId="32">
    <w:abstractNumId w:val="42"/>
  </w:num>
  <w:num w:numId="33">
    <w:abstractNumId w:val="20"/>
  </w:num>
  <w:num w:numId="34">
    <w:abstractNumId w:val="24"/>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5"/>
  </w:num>
  <w:num w:numId="38">
    <w:abstractNumId w:val="14"/>
  </w:num>
  <w:num w:numId="39">
    <w:abstractNumId w:val="25"/>
  </w:num>
  <w:num w:numId="40">
    <w:abstractNumId w:val="18"/>
  </w:num>
  <w:num w:numId="41">
    <w:abstractNumId w:val="41"/>
  </w:num>
  <w:num w:numId="42">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SCT_DirtyDocument" w:val="N"/>
    <w:docVar w:name="BMSCT_StylesUpdated" w:val="N"/>
    <w:docVar w:name="BMSCT_UpdatedStyles" w:val="Y"/>
    <w:docVar w:name="CurrentCoreTemplateVersion" w:val="4.01"/>
    <w:docVar w:name="InitialCoreTemplateVersion" w:val="4.01"/>
  </w:docVars>
  <w:rsids>
    <w:rsidRoot w:val="00913FB3"/>
    <w:rsid w:val="00000118"/>
    <w:rsid w:val="00005070"/>
    <w:rsid w:val="000101E0"/>
    <w:rsid w:val="000112D2"/>
    <w:rsid w:val="00011379"/>
    <w:rsid w:val="000115B9"/>
    <w:rsid w:val="0001290A"/>
    <w:rsid w:val="00012C15"/>
    <w:rsid w:val="00012D70"/>
    <w:rsid w:val="0001731F"/>
    <w:rsid w:val="00022E3A"/>
    <w:rsid w:val="00025DFF"/>
    <w:rsid w:val="000312CE"/>
    <w:rsid w:val="00036C68"/>
    <w:rsid w:val="00042053"/>
    <w:rsid w:val="00042E43"/>
    <w:rsid w:val="00043B9C"/>
    <w:rsid w:val="00046408"/>
    <w:rsid w:val="00046AC4"/>
    <w:rsid w:val="0005079C"/>
    <w:rsid w:val="00051842"/>
    <w:rsid w:val="00051FA5"/>
    <w:rsid w:val="0005375B"/>
    <w:rsid w:val="00054469"/>
    <w:rsid w:val="000549D4"/>
    <w:rsid w:val="000560D9"/>
    <w:rsid w:val="0005647B"/>
    <w:rsid w:val="000569BF"/>
    <w:rsid w:val="00056DC7"/>
    <w:rsid w:val="00060711"/>
    <w:rsid w:val="00063A68"/>
    <w:rsid w:val="00063CB6"/>
    <w:rsid w:val="000657F4"/>
    <w:rsid w:val="000660E7"/>
    <w:rsid w:val="0006732E"/>
    <w:rsid w:val="00072C4E"/>
    <w:rsid w:val="00075CB4"/>
    <w:rsid w:val="0008298F"/>
    <w:rsid w:val="00083282"/>
    <w:rsid w:val="00085BBB"/>
    <w:rsid w:val="00085C69"/>
    <w:rsid w:val="00087776"/>
    <w:rsid w:val="0009247D"/>
    <w:rsid w:val="00096D3B"/>
    <w:rsid w:val="000A344F"/>
    <w:rsid w:val="000A34EA"/>
    <w:rsid w:val="000A5C6C"/>
    <w:rsid w:val="000A64CD"/>
    <w:rsid w:val="000B33A5"/>
    <w:rsid w:val="000B36D1"/>
    <w:rsid w:val="000B4E45"/>
    <w:rsid w:val="000B5209"/>
    <w:rsid w:val="000B572A"/>
    <w:rsid w:val="000B65F1"/>
    <w:rsid w:val="000B7747"/>
    <w:rsid w:val="000C2352"/>
    <w:rsid w:val="000C3261"/>
    <w:rsid w:val="000C59AE"/>
    <w:rsid w:val="000D291B"/>
    <w:rsid w:val="000D2E6E"/>
    <w:rsid w:val="000D310C"/>
    <w:rsid w:val="000E0473"/>
    <w:rsid w:val="000E1500"/>
    <w:rsid w:val="000E1BBE"/>
    <w:rsid w:val="000E342D"/>
    <w:rsid w:val="000E3909"/>
    <w:rsid w:val="000E583A"/>
    <w:rsid w:val="000E6CE4"/>
    <w:rsid w:val="000F253B"/>
    <w:rsid w:val="000F2F65"/>
    <w:rsid w:val="000F5764"/>
    <w:rsid w:val="0010411A"/>
    <w:rsid w:val="001048A3"/>
    <w:rsid w:val="001058C7"/>
    <w:rsid w:val="00110FCC"/>
    <w:rsid w:val="00114E6A"/>
    <w:rsid w:val="00121038"/>
    <w:rsid w:val="0012214C"/>
    <w:rsid w:val="00122371"/>
    <w:rsid w:val="00122BE4"/>
    <w:rsid w:val="0012693E"/>
    <w:rsid w:val="00130CD1"/>
    <w:rsid w:val="00131CB6"/>
    <w:rsid w:val="00140613"/>
    <w:rsid w:val="00142970"/>
    <w:rsid w:val="00143CCD"/>
    <w:rsid w:val="00146FED"/>
    <w:rsid w:val="00150851"/>
    <w:rsid w:val="00153BD3"/>
    <w:rsid w:val="001540F0"/>
    <w:rsid w:val="00165C64"/>
    <w:rsid w:val="001669CE"/>
    <w:rsid w:val="00170871"/>
    <w:rsid w:val="00171C9E"/>
    <w:rsid w:val="0017287B"/>
    <w:rsid w:val="001733E8"/>
    <w:rsid w:val="001767A5"/>
    <w:rsid w:val="00176EB1"/>
    <w:rsid w:val="001772C5"/>
    <w:rsid w:val="001807D4"/>
    <w:rsid w:val="00191645"/>
    <w:rsid w:val="00192C0A"/>
    <w:rsid w:val="00193F68"/>
    <w:rsid w:val="001950C6"/>
    <w:rsid w:val="00195289"/>
    <w:rsid w:val="001A0489"/>
    <w:rsid w:val="001A1394"/>
    <w:rsid w:val="001A29C9"/>
    <w:rsid w:val="001A53AA"/>
    <w:rsid w:val="001B243E"/>
    <w:rsid w:val="001B499E"/>
    <w:rsid w:val="001B511C"/>
    <w:rsid w:val="001B7B99"/>
    <w:rsid w:val="001C1A3B"/>
    <w:rsid w:val="001C2C42"/>
    <w:rsid w:val="001D0925"/>
    <w:rsid w:val="001D0EE3"/>
    <w:rsid w:val="001D5E8F"/>
    <w:rsid w:val="001E0888"/>
    <w:rsid w:val="001E0E3C"/>
    <w:rsid w:val="001E3BA6"/>
    <w:rsid w:val="001E47B6"/>
    <w:rsid w:val="001E6C7E"/>
    <w:rsid w:val="001F0A14"/>
    <w:rsid w:val="001F11B2"/>
    <w:rsid w:val="001F3855"/>
    <w:rsid w:val="001F4948"/>
    <w:rsid w:val="001F5131"/>
    <w:rsid w:val="001F52E9"/>
    <w:rsid w:val="001F5D51"/>
    <w:rsid w:val="0020167E"/>
    <w:rsid w:val="00201FA8"/>
    <w:rsid w:val="002027F4"/>
    <w:rsid w:val="00203807"/>
    <w:rsid w:val="00203876"/>
    <w:rsid w:val="00203DAF"/>
    <w:rsid w:val="00206421"/>
    <w:rsid w:val="00207655"/>
    <w:rsid w:val="002101DA"/>
    <w:rsid w:val="002105EC"/>
    <w:rsid w:val="00212AB1"/>
    <w:rsid w:val="00212AF5"/>
    <w:rsid w:val="0021373D"/>
    <w:rsid w:val="00215E4E"/>
    <w:rsid w:val="00215ED4"/>
    <w:rsid w:val="002166A6"/>
    <w:rsid w:val="002169A4"/>
    <w:rsid w:val="002270C0"/>
    <w:rsid w:val="00227181"/>
    <w:rsid w:val="002319FA"/>
    <w:rsid w:val="002325AA"/>
    <w:rsid w:val="002340B0"/>
    <w:rsid w:val="00234870"/>
    <w:rsid w:val="002416C3"/>
    <w:rsid w:val="0025110A"/>
    <w:rsid w:val="002538E6"/>
    <w:rsid w:val="0025432F"/>
    <w:rsid w:val="002550CF"/>
    <w:rsid w:val="002568A2"/>
    <w:rsid w:val="002615DB"/>
    <w:rsid w:val="00262594"/>
    <w:rsid w:val="00264109"/>
    <w:rsid w:val="00265F82"/>
    <w:rsid w:val="00272CA2"/>
    <w:rsid w:val="00273A55"/>
    <w:rsid w:val="002757D7"/>
    <w:rsid w:val="002809A3"/>
    <w:rsid w:val="002814F0"/>
    <w:rsid w:val="00282998"/>
    <w:rsid w:val="00284896"/>
    <w:rsid w:val="00285E60"/>
    <w:rsid w:val="0029308C"/>
    <w:rsid w:val="00297982"/>
    <w:rsid w:val="00297A4B"/>
    <w:rsid w:val="002A1598"/>
    <w:rsid w:val="002A27A6"/>
    <w:rsid w:val="002A5744"/>
    <w:rsid w:val="002B447F"/>
    <w:rsid w:val="002B623C"/>
    <w:rsid w:val="002C7A61"/>
    <w:rsid w:val="002D2398"/>
    <w:rsid w:val="002D6E45"/>
    <w:rsid w:val="002E3AA6"/>
    <w:rsid w:val="002E3E7F"/>
    <w:rsid w:val="002E4547"/>
    <w:rsid w:val="002E55F4"/>
    <w:rsid w:val="002E6425"/>
    <w:rsid w:val="002F00FA"/>
    <w:rsid w:val="002F0AB3"/>
    <w:rsid w:val="002F320F"/>
    <w:rsid w:val="002F64A5"/>
    <w:rsid w:val="00302EE4"/>
    <w:rsid w:val="00303A3F"/>
    <w:rsid w:val="003040F6"/>
    <w:rsid w:val="00304E6B"/>
    <w:rsid w:val="00314872"/>
    <w:rsid w:val="00320040"/>
    <w:rsid w:val="00324EA1"/>
    <w:rsid w:val="00325FDE"/>
    <w:rsid w:val="00327D6A"/>
    <w:rsid w:val="003309BF"/>
    <w:rsid w:val="003329EB"/>
    <w:rsid w:val="00334BB8"/>
    <w:rsid w:val="003372D8"/>
    <w:rsid w:val="00340E25"/>
    <w:rsid w:val="00344694"/>
    <w:rsid w:val="00345E61"/>
    <w:rsid w:val="00347686"/>
    <w:rsid w:val="003507AB"/>
    <w:rsid w:val="00354BA9"/>
    <w:rsid w:val="00355712"/>
    <w:rsid w:val="00357815"/>
    <w:rsid w:val="003609A1"/>
    <w:rsid w:val="0036190A"/>
    <w:rsid w:val="00361C33"/>
    <w:rsid w:val="00363B8D"/>
    <w:rsid w:val="00364787"/>
    <w:rsid w:val="003657B5"/>
    <w:rsid w:val="00366D7A"/>
    <w:rsid w:val="0036788B"/>
    <w:rsid w:val="003732B2"/>
    <w:rsid w:val="00375AA4"/>
    <w:rsid w:val="003778C3"/>
    <w:rsid w:val="0038111B"/>
    <w:rsid w:val="00382C69"/>
    <w:rsid w:val="0038404E"/>
    <w:rsid w:val="00384DDF"/>
    <w:rsid w:val="00385295"/>
    <w:rsid w:val="003864A2"/>
    <w:rsid w:val="00386892"/>
    <w:rsid w:val="003870D6"/>
    <w:rsid w:val="00392A62"/>
    <w:rsid w:val="00394090"/>
    <w:rsid w:val="003942A4"/>
    <w:rsid w:val="00394E09"/>
    <w:rsid w:val="00395B1B"/>
    <w:rsid w:val="00397E14"/>
    <w:rsid w:val="003A309C"/>
    <w:rsid w:val="003A7AA2"/>
    <w:rsid w:val="003B036D"/>
    <w:rsid w:val="003B2BA2"/>
    <w:rsid w:val="003B4940"/>
    <w:rsid w:val="003B4B98"/>
    <w:rsid w:val="003B7F02"/>
    <w:rsid w:val="003C2898"/>
    <w:rsid w:val="003C7097"/>
    <w:rsid w:val="003C7D30"/>
    <w:rsid w:val="003C7DC0"/>
    <w:rsid w:val="003D1B01"/>
    <w:rsid w:val="003D3093"/>
    <w:rsid w:val="003D3BA9"/>
    <w:rsid w:val="003D403D"/>
    <w:rsid w:val="003D6DA4"/>
    <w:rsid w:val="003D7DB3"/>
    <w:rsid w:val="003E10E8"/>
    <w:rsid w:val="003E1170"/>
    <w:rsid w:val="003E3A7E"/>
    <w:rsid w:val="003E5EC9"/>
    <w:rsid w:val="003E7D04"/>
    <w:rsid w:val="003F07D8"/>
    <w:rsid w:val="003F7DA5"/>
    <w:rsid w:val="004073E6"/>
    <w:rsid w:val="004075CA"/>
    <w:rsid w:val="00416D6D"/>
    <w:rsid w:val="004217A7"/>
    <w:rsid w:val="0042305B"/>
    <w:rsid w:val="004235EB"/>
    <w:rsid w:val="00425713"/>
    <w:rsid w:val="004271C2"/>
    <w:rsid w:val="00430D0C"/>
    <w:rsid w:val="0043227B"/>
    <w:rsid w:val="00437724"/>
    <w:rsid w:val="0044082B"/>
    <w:rsid w:val="004428FE"/>
    <w:rsid w:val="00442B25"/>
    <w:rsid w:val="0044466C"/>
    <w:rsid w:val="00444FDC"/>
    <w:rsid w:val="00445641"/>
    <w:rsid w:val="004468A5"/>
    <w:rsid w:val="0045621C"/>
    <w:rsid w:val="00456F5F"/>
    <w:rsid w:val="00457431"/>
    <w:rsid w:val="0046155B"/>
    <w:rsid w:val="00470088"/>
    <w:rsid w:val="00470C87"/>
    <w:rsid w:val="00471EA8"/>
    <w:rsid w:val="00472DF6"/>
    <w:rsid w:val="00473030"/>
    <w:rsid w:val="004739D6"/>
    <w:rsid w:val="004747E4"/>
    <w:rsid w:val="00475376"/>
    <w:rsid w:val="004762AA"/>
    <w:rsid w:val="004812DA"/>
    <w:rsid w:val="00484587"/>
    <w:rsid w:val="00492ED7"/>
    <w:rsid w:val="00493566"/>
    <w:rsid w:val="00495A06"/>
    <w:rsid w:val="00495BD8"/>
    <w:rsid w:val="00496A6F"/>
    <w:rsid w:val="00497126"/>
    <w:rsid w:val="004A37B8"/>
    <w:rsid w:val="004A383E"/>
    <w:rsid w:val="004A5BED"/>
    <w:rsid w:val="004B0A98"/>
    <w:rsid w:val="004B28F8"/>
    <w:rsid w:val="004B2DA7"/>
    <w:rsid w:val="004B47B4"/>
    <w:rsid w:val="004B697C"/>
    <w:rsid w:val="004B7660"/>
    <w:rsid w:val="004B7B61"/>
    <w:rsid w:val="004C27FB"/>
    <w:rsid w:val="004C3A52"/>
    <w:rsid w:val="004C6CB2"/>
    <w:rsid w:val="004D12AE"/>
    <w:rsid w:val="004D62E8"/>
    <w:rsid w:val="004E2B62"/>
    <w:rsid w:val="004E595A"/>
    <w:rsid w:val="004E7520"/>
    <w:rsid w:val="004F4377"/>
    <w:rsid w:val="004F5514"/>
    <w:rsid w:val="004F7E2C"/>
    <w:rsid w:val="005008D0"/>
    <w:rsid w:val="005030AA"/>
    <w:rsid w:val="00505C53"/>
    <w:rsid w:val="0050610C"/>
    <w:rsid w:val="00507420"/>
    <w:rsid w:val="00516F1D"/>
    <w:rsid w:val="0051724B"/>
    <w:rsid w:val="005202F2"/>
    <w:rsid w:val="00520CE8"/>
    <w:rsid w:val="005237FC"/>
    <w:rsid w:val="00524B60"/>
    <w:rsid w:val="00524DB2"/>
    <w:rsid w:val="00530873"/>
    <w:rsid w:val="0053485F"/>
    <w:rsid w:val="00535561"/>
    <w:rsid w:val="005419A3"/>
    <w:rsid w:val="00541E48"/>
    <w:rsid w:val="005428AD"/>
    <w:rsid w:val="00545219"/>
    <w:rsid w:val="005456FD"/>
    <w:rsid w:val="00547017"/>
    <w:rsid w:val="00550E25"/>
    <w:rsid w:val="00551365"/>
    <w:rsid w:val="0055470F"/>
    <w:rsid w:val="00554C5F"/>
    <w:rsid w:val="0055538F"/>
    <w:rsid w:val="00555BB9"/>
    <w:rsid w:val="005573C6"/>
    <w:rsid w:val="00563A70"/>
    <w:rsid w:val="00564267"/>
    <w:rsid w:val="005650F3"/>
    <w:rsid w:val="00566ECD"/>
    <w:rsid w:val="00572809"/>
    <w:rsid w:val="0057443D"/>
    <w:rsid w:val="00575209"/>
    <w:rsid w:val="0057710A"/>
    <w:rsid w:val="005779F3"/>
    <w:rsid w:val="00580E31"/>
    <w:rsid w:val="005827C2"/>
    <w:rsid w:val="00583430"/>
    <w:rsid w:val="00591460"/>
    <w:rsid w:val="005916BB"/>
    <w:rsid w:val="00591E1F"/>
    <w:rsid w:val="005931B2"/>
    <w:rsid w:val="00594549"/>
    <w:rsid w:val="005A19C3"/>
    <w:rsid w:val="005A2A69"/>
    <w:rsid w:val="005A2E44"/>
    <w:rsid w:val="005B0E20"/>
    <w:rsid w:val="005B0E45"/>
    <w:rsid w:val="005B3E18"/>
    <w:rsid w:val="005B77FD"/>
    <w:rsid w:val="005C02DA"/>
    <w:rsid w:val="005C36E9"/>
    <w:rsid w:val="005C5CB1"/>
    <w:rsid w:val="005D4479"/>
    <w:rsid w:val="005D6621"/>
    <w:rsid w:val="005E06D3"/>
    <w:rsid w:val="005E1CF7"/>
    <w:rsid w:val="005E2548"/>
    <w:rsid w:val="005E5E1C"/>
    <w:rsid w:val="005F296B"/>
    <w:rsid w:val="005F2D7F"/>
    <w:rsid w:val="005F63FF"/>
    <w:rsid w:val="005F67A0"/>
    <w:rsid w:val="0060023E"/>
    <w:rsid w:val="006009BD"/>
    <w:rsid w:val="00601805"/>
    <w:rsid w:val="0060328F"/>
    <w:rsid w:val="00605C6F"/>
    <w:rsid w:val="0061556F"/>
    <w:rsid w:val="00624FF0"/>
    <w:rsid w:val="006272A5"/>
    <w:rsid w:val="006329CD"/>
    <w:rsid w:val="00633405"/>
    <w:rsid w:val="00634C46"/>
    <w:rsid w:val="00634E11"/>
    <w:rsid w:val="00635425"/>
    <w:rsid w:val="0063549D"/>
    <w:rsid w:val="00642B5C"/>
    <w:rsid w:val="00643F08"/>
    <w:rsid w:val="006456A8"/>
    <w:rsid w:val="006506F4"/>
    <w:rsid w:val="0065261D"/>
    <w:rsid w:val="006537AF"/>
    <w:rsid w:val="006562C7"/>
    <w:rsid w:val="00657224"/>
    <w:rsid w:val="006603AA"/>
    <w:rsid w:val="006629E3"/>
    <w:rsid w:val="006705E0"/>
    <w:rsid w:val="00670751"/>
    <w:rsid w:val="00673CE8"/>
    <w:rsid w:val="00673F01"/>
    <w:rsid w:val="00674E29"/>
    <w:rsid w:val="00680681"/>
    <w:rsid w:val="00680F45"/>
    <w:rsid w:val="00681E86"/>
    <w:rsid w:val="00682062"/>
    <w:rsid w:val="00683C0D"/>
    <w:rsid w:val="00685043"/>
    <w:rsid w:val="00685597"/>
    <w:rsid w:val="00692228"/>
    <w:rsid w:val="00694073"/>
    <w:rsid w:val="006A28F2"/>
    <w:rsid w:val="006A39DD"/>
    <w:rsid w:val="006A5D64"/>
    <w:rsid w:val="006A75E1"/>
    <w:rsid w:val="006B16E7"/>
    <w:rsid w:val="006B290F"/>
    <w:rsid w:val="006B3C0D"/>
    <w:rsid w:val="006B4A3F"/>
    <w:rsid w:val="006B4AFD"/>
    <w:rsid w:val="006B5D9F"/>
    <w:rsid w:val="006C294E"/>
    <w:rsid w:val="006C488A"/>
    <w:rsid w:val="006D23B3"/>
    <w:rsid w:val="006D258F"/>
    <w:rsid w:val="006E00AF"/>
    <w:rsid w:val="006E05AB"/>
    <w:rsid w:val="006E34F1"/>
    <w:rsid w:val="006E3988"/>
    <w:rsid w:val="006E5644"/>
    <w:rsid w:val="006E7066"/>
    <w:rsid w:val="006E7D1D"/>
    <w:rsid w:val="006F0788"/>
    <w:rsid w:val="006F357D"/>
    <w:rsid w:val="006F49BC"/>
    <w:rsid w:val="006F5E64"/>
    <w:rsid w:val="006F6358"/>
    <w:rsid w:val="00704051"/>
    <w:rsid w:val="00705342"/>
    <w:rsid w:val="00706AF4"/>
    <w:rsid w:val="007070C1"/>
    <w:rsid w:val="00707860"/>
    <w:rsid w:val="00714DAA"/>
    <w:rsid w:val="00716622"/>
    <w:rsid w:val="00716B76"/>
    <w:rsid w:val="007235A6"/>
    <w:rsid w:val="007265EE"/>
    <w:rsid w:val="00726A36"/>
    <w:rsid w:val="00726C0B"/>
    <w:rsid w:val="007362CB"/>
    <w:rsid w:val="007436B1"/>
    <w:rsid w:val="00745EEB"/>
    <w:rsid w:val="00747A05"/>
    <w:rsid w:val="00753F6B"/>
    <w:rsid w:val="0075459E"/>
    <w:rsid w:val="00754FBD"/>
    <w:rsid w:val="00756CE5"/>
    <w:rsid w:val="00757A4B"/>
    <w:rsid w:val="00761415"/>
    <w:rsid w:val="00767713"/>
    <w:rsid w:val="0077108A"/>
    <w:rsid w:val="00771DD3"/>
    <w:rsid w:val="00774980"/>
    <w:rsid w:val="00776654"/>
    <w:rsid w:val="007830B0"/>
    <w:rsid w:val="007836D2"/>
    <w:rsid w:val="00785544"/>
    <w:rsid w:val="0078658C"/>
    <w:rsid w:val="00790E0B"/>
    <w:rsid w:val="00791005"/>
    <w:rsid w:val="00791E82"/>
    <w:rsid w:val="007933B7"/>
    <w:rsid w:val="0079549B"/>
    <w:rsid w:val="00797CEB"/>
    <w:rsid w:val="007A1B5A"/>
    <w:rsid w:val="007A3325"/>
    <w:rsid w:val="007A5CAA"/>
    <w:rsid w:val="007A7D32"/>
    <w:rsid w:val="007B1656"/>
    <w:rsid w:val="007B1992"/>
    <w:rsid w:val="007B395D"/>
    <w:rsid w:val="007B71D9"/>
    <w:rsid w:val="007C0578"/>
    <w:rsid w:val="007C0F61"/>
    <w:rsid w:val="007C38A4"/>
    <w:rsid w:val="007D2F1B"/>
    <w:rsid w:val="007D6294"/>
    <w:rsid w:val="007D679B"/>
    <w:rsid w:val="007D6C21"/>
    <w:rsid w:val="007D7258"/>
    <w:rsid w:val="007D7FB2"/>
    <w:rsid w:val="007E09EC"/>
    <w:rsid w:val="007E3EF2"/>
    <w:rsid w:val="007E5169"/>
    <w:rsid w:val="007E7690"/>
    <w:rsid w:val="007F10DC"/>
    <w:rsid w:val="007F249A"/>
    <w:rsid w:val="007F264C"/>
    <w:rsid w:val="007F2B89"/>
    <w:rsid w:val="007F42EB"/>
    <w:rsid w:val="007F4350"/>
    <w:rsid w:val="007F606A"/>
    <w:rsid w:val="007F638C"/>
    <w:rsid w:val="00801700"/>
    <w:rsid w:val="00815553"/>
    <w:rsid w:val="0081564C"/>
    <w:rsid w:val="00820326"/>
    <w:rsid w:val="00824038"/>
    <w:rsid w:val="0083114E"/>
    <w:rsid w:val="00831346"/>
    <w:rsid w:val="008378EB"/>
    <w:rsid w:val="00840C9D"/>
    <w:rsid w:val="00841BF9"/>
    <w:rsid w:val="00845277"/>
    <w:rsid w:val="00852F41"/>
    <w:rsid w:val="008538E0"/>
    <w:rsid w:val="00853B74"/>
    <w:rsid w:val="00853FB9"/>
    <w:rsid w:val="0085473E"/>
    <w:rsid w:val="008556B2"/>
    <w:rsid w:val="00855E88"/>
    <w:rsid w:val="00857D90"/>
    <w:rsid w:val="00864407"/>
    <w:rsid w:val="00865675"/>
    <w:rsid w:val="008659D2"/>
    <w:rsid w:val="00866EC7"/>
    <w:rsid w:val="00872A0D"/>
    <w:rsid w:val="00874546"/>
    <w:rsid w:val="00880259"/>
    <w:rsid w:val="00882A77"/>
    <w:rsid w:val="00883505"/>
    <w:rsid w:val="00887C35"/>
    <w:rsid w:val="008901DD"/>
    <w:rsid w:val="00892FA3"/>
    <w:rsid w:val="00893893"/>
    <w:rsid w:val="00893B93"/>
    <w:rsid w:val="00895D0C"/>
    <w:rsid w:val="008A2255"/>
    <w:rsid w:val="008A5DB1"/>
    <w:rsid w:val="008A60D9"/>
    <w:rsid w:val="008B0107"/>
    <w:rsid w:val="008B376D"/>
    <w:rsid w:val="008B713D"/>
    <w:rsid w:val="008C0E3F"/>
    <w:rsid w:val="008C0F23"/>
    <w:rsid w:val="008C1768"/>
    <w:rsid w:val="008C5A5B"/>
    <w:rsid w:val="008C5DDB"/>
    <w:rsid w:val="008D0344"/>
    <w:rsid w:val="008D1DF9"/>
    <w:rsid w:val="008D2393"/>
    <w:rsid w:val="008D2D6B"/>
    <w:rsid w:val="008D487F"/>
    <w:rsid w:val="008D527A"/>
    <w:rsid w:val="008D5C74"/>
    <w:rsid w:val="008E03B5"/>
    <w:rsid w:val="008E0F1A"/>
    <w:rsid w:val="008E639D"/>
    <w:rsid w:val="008E7236"/>
    <w:rsid w:val="008F0457"/>
    <w:rsid w:val="008F56E3"/>
    <w:rsid w:val="009013E4"/>
    <w:rsid w:val="0090243A"/>
    <w:rsid w:val="00905348"/>
    <w:rsid w:val="009065B8"/>
    <w:rsid w:val="00907D7A"/>
    <w:rsid w:val="009121A0"/>
    <w:rsid w:val="00913FB3"/>
    <w:rsid w:val="00914575"/>
    <w:rsid w:val="0091506E"/>
    <w:rsid w:val="0091590D"/>
    <w:rsid w:val="00916EDB"/>
    <w:rsid w:val="009201CA"/>
    <w:rsid w:val="00922C78"/>
    <w:rsid w:val="00922E71"/>
    <w:rsid w:val="009249B7"/>
    <w:rsid w:val="009348ED"/>
    <w:rsid w:val="00936CD1"/>
    <w:rsid w:val="00937E09"/>
    <w:rsid w:val="0094140C"/>
    <w:rsid w:val="00941E66"/>
    <w:rsid w:val="009425F3"/>
    <w:rsid w:val="00945437"/>
    <w:rsid w:val="009474E7"/>
    <w:rsid w:val="009500FC"/>
    <w:rsid w:val="00951D0A"/>
    <w:rsid w:val="00955BCC"/>
    <w:rsid w:val="009561E7"/>
    <w:rsid w:val="009606B9"/>
    <w:rsid w:val="009658CA"/>
    <w:rsid w:val="00965FF2"/>
    <w:rsid w:val="00967584"/>
    <w:rsid w:val="00970484"/>
    <w:rsid w:val="0097642C"/>
    <w:rsid w:val="00976D4C"/>
    <w:rsid w:val="00980E21"/>
    <w:rsid w:val="00982060"/>
    <w:rsid w:val="00983953"/>
    <w:rsid w:val="0098611C"/>
    <w:rsid w:val="00987F7A"/>
    <w:rsid w:val="00992268"/>
    <w:rsid w:val="00995813"/>
    <w:rsid w:val="0099746B"/>
    <w:rsid w:val="009A514C"/>
    <w:rsid w:val="009B1606"/>
    <w:rsid w:val="009B181D"/>
    <w:rsid w:val="009B4DEA"/>
    <w:rsid w:val="009B7BD7"/>
    <w:rsid w:val="009C0097"/>
    <w:rsid w:val="009C5F7D"/>
    <w:rsid w:val="009C758B"/>
    <w:rsid w:val="009D006E"/>
    <w:rsid w:val="009D3C4F"/>
    <w:rsid w:val="009D4AA2"/>
    <w:rsid w:val="009D5839"/>
    <w:rsid w:val="009D5B16"/>
    <w:rsid w:val="009D6C4A"/>
    <w:rsid w:val="009D6C62"/>
    <w:rsid w:val="009E526B"/>
    <w:rsid w:val="009E668E"/>
    <w:rsid w:val="009F0849"/>
    <w:rsid w:val="009F0DA5"/>
    <w:rsid w:val="009F4921"/>
    <w:rsid w:val="009F4EDF"/>
    <w:rsid w:val="009F57B3"/>
    <w:rsid w:val="00A028AC"/>
    <w:rsid w:val="00A03478"/>
    <w:rsid w:val="00A0357C"/>
    <w:rsid w:val="00A043AF"/>
    <w:rsid w:val="00A12F2E"/>
    <w:rsid w:val="00A1469A"/>
    <w:rsid w:val="00A20706"/>
    <w:rsid w:val="00A22725"/>
    <w:rsid w:val="00A24BD6"/>
    <w:rsid w:val="00A25180"/>
    <w:rsid w:val="00A262D9"/>
    <w:rsid w:val="00A2741A"/>
    <w:rsid w:val="00A27C83"/>
    <w:rsid w:val="00A320A3"/>
    <w:rsid w:val="00A3333A"/>
    <w:rsid w:val="00A354C6"/>
    <w:rsid w:val="00A35595"/>
    <w:rsid w:val="00A3774C"/>
    <w:rsid w:val="00A41AAC"/>
    <w:rsid w:val="00A43E97"/>
    <w:rsid w:val="00A451A4"/>
    <w:rsid w:val="00A47F31"/>
    <w:rsid w:val="00A50BCD"/>
    <w:rsid w:val="00A54BAD"/>
    <w:rsid w:val="00A5581B"/>
    <w:rsid w:val="00A56A2F"/>
    <w:rsid w:val="00A57AD9"/>
    <w:rsid w:val="00A60347"/>
    <w:rsid w:val="00A6423B"/>
    <w:rsid w:val="00A65539"/>
    <w:rsid w:val="00A664FD"/>
    <w:rsid w:val="00A71920"/>
    <w:rsid w:val="00A7467A"/>
    <w:rsid w:val="00A750A0"/>
    <w:rsid w:val="00A77207"/>
    <w:rsid w:val="00A82542"/>
    <w:rsid w:val="00A8351C"/>
    <w:rsid w:val="00A84871"/>
    <w:rsid w:val="00A858FC"/>
    <w:rsid w:val="00A91237"/>
    <w:rsid w:val="00A95E2B"/>
    <w:rsid w:val="00A967CA"/>
    <w:rsid w:val="00A96914"/>
    <w:rsid w:val="00AA0D79"/>
    <w:rsid w:val="00AA3F78"/>
    <w:rsid w:val="00AA5B34"/>
    <w:rsid w:val="00AA5F3B"/>
    <w:rsid w:val="00AB2C21"/>
    <w:rsid w:val="00AB6096"/>
    <w:rsid w:val="00AC0303"/>
    <w:rsid w:val="00AC1AB2"/>
    <w:rsid w:val="00AC4239"/>
    <w:rsid w:val="00AD6149"/>
    <w:rsid w:val="00AD7500"/>
    <w:rsid w:val="00AE0965"/>
    <w:rsid w:val="00AE4CF9"/>
    <w:rsid w:val="00AE4F0F"/>
    <w:rsid w:val="00AE788E"/>
    <w:rsid w:val="00AF01D2"/>
    <w:rsid w:val="00AF2AFB"/>
    <w:rsid w:val="00AF3F52"/>
    <w:rsid w:val="00AF4237"/>
    <w:rsid w:val="00AF4852"/>
    <w:rsid w:val="00AF615F"/>
    <w:rsid w:val="00AF6F55"/>
    <w:rsid w:val="00B02560"/>
    <w:rsid w:val="00B100FD"/>
    <w:rsid w:val="00B10E02"/>
    <w:rsid w:val="00B120A5"/>
    <w:rsid w:val="00B129BC"/>
    <w:rsid w:val="00B130D8"/>
    <w:rsid w:val="00B14180"/>
    <w:rsid w:val="00B15538"/>
    <w:rsid w:val="00B21330"/>
    <w:rsid w:val="00B22104"/>
    <w:rsid w:val="00B23946"/>
    <w:rsid w:val="00B26CC6"/>
    <w:rsid w:val="00B27C9E"/>
    <w:rsid w:val="00B3366C"/>
    <w:rsid w:val="00B40521"/>
    <w:rsid w:val="00B437EC"/>
    <w:rsid w:val="00B44064"/>
    <w:rsid w:val="00B50EA9"/>
    <w:rsid w:val="00B52B47"/>
    <w:rsid w:val="00B534D0"/>
    <w:rsid w:val="00B565D4"/>
    <w:rsid w:val="00B56C88"/>
    <w:rsid w:val="00B56F10"/>
    <w:rsid w:val="00B609D1"/>
    <w:rsid w:val="00B60F28"/>
    <w:rsid w:val="00B615A3"/>
    <w:rsid w:val="00B64D5C"/>
    <w:rsid w:val="00B656D3"/>
    <w:rsid w:val="00B701B3"/>
    <w:rsid w:val="00B7258A"/>
    <w:rsid w:val="00B725CE"/>
    <w:rsid w:val="00B77734"/>
    <w:rsid w:val="00B80DF5"/>
    <w:rsid w:val="00B857A2"/>
    <w:rsid w:val="00B8637B"/>
    <w:rsid w:val="00B91A0F"/>
    <w:rsid w:val="00B91ADC"/>
    <w:rsid w:val="00B93973"/>
    <w:rsid w:val="00B93CED"/>
    <w:rsid w:val="00B95EC2"/>
    <w:rsid w:val="00BA23D2"/>
    <w:rsid w:val="00BA25F5"/>
    <w:rsid w:val="00BA2D50"/>
    <w:rsid w:val="00BB0BE2"/>
    <w:rsid w:val="00BB2C6C"/>
    <w:rsid w:val="00BB4285"/>
    <w:rsid w:val="00BB6B42"/>
    <w:rsid w:val="00BC15F1"/>
    <w:rsid w:val="00BC21CC"/>
    <w:rsid w:val="00BC5143"/>
    <w:rsid w:val="00BD04F9"/>
    <w:rsid w:val="00BD434B"/>
    <w:rsid w:val="00BD545E"/>
    <w:rsid w:val="00BD7A65"/>
    <w:rsid w:val="00BE2E25"/>
    <w:rsid w:val="00BE675C"/>
    <w:rsid w:val="00BE7788"/>
    <w:rsid w:val="00BE7896"/>
    <w:rsid w:val="00BF33C9"/>
    <w:rsid w:val="00BF3AA5"/>
    <w:rsid w:val="00BF71DE"/>
    <w:rsid w:val="00C0065C"/>
    <w:rsid w:val="00C01B5D"/>
    <w:rsid w:val="00C0438A"/>
    <w:rsid w:val="00C06E6B"/>
    <w:rsid w:val="00C10EC6"/>
    <w:rsid w:val="00C1267A"/>
    <w:rsid w:val="00C1426E"/>
    <w:rsid w:val="00C17958"/>
    <w:rsid w:val="00C216B5"/>
    <w:rsid w:val="00C21E26"/>
    <w:rsid w:val="00C269FD"/>
    <w:rsid w:val="00C313CE"/>
    <w:rsid w:val="00C3299B"/>
    <w:rsid w:val="00C32AF9"/>
    <w:rsid w:val="00C32EF9"/>
    <w:rsid w:val="00C33961"/>
    <w:rsid w:val="00C36BF8"/>
    <w:rsid w:val="00C374DC"/>
    <w:rsid w:val="00C37C79"/>
    <w:rsid w:val="00C41F96"/>
    <w:rsid w:val="00C44B07"/>
    <w:rsid w:val="00C44F41"/>
    <w:rsid w:val="00C45945"/>
    <w:rsid w:val="00C4599F"/>
    <w:rsid w:val="00C46193"/>
    <w:rsid w:val="00C47BE5"/>
    <w:rsid w:val="00C53B84"/>
    <w:rsid w:val="00C545AE"/>
    <w:rsid w:val="00C5663C"/>
    <w:rsid w:val="00C5778E"/>
    <w:rsid w:val="00C6046D"/>
    <w:rsid w:val="00C63B79"/>
    <w:rsid w:val="00C657B6"/>
    <w:rsid w:val="00C66CB4"/>
    <w:rsid w:val="00C70F7B"/>
    <w:rsid w:val="00C71223"/>
    <w:rsid w:val="00C728C8"/>
    <w:rsid w:val="00C7550D"/>
    <w:rsid w:val="00C77AB4"/>
    <w:rsid w:val="00C82A8C"/>
    <w:rsid w:val="00C83F0D"/>
    <w:rsid w:val="00C85181"/>
    <w:rsid w:val="00C87D71"/>
    <w:rsid w:val="00C91DCC"/>
    <w:rsid w:val="00C939C3"/>
    <w:rsid w:val="00C93FD8"/>
    <w:rsid w:val="00CA290A"/>
    <w:rsid w:val="00CA4E17"/>
    <w:rsid w:val="00CA61E8"/>
    <w:rsid w:val="00CA67A4"/>
    <w:rsid w:val="00CB11D2"/>
    <w:rsid w:val="00CB33BF"/>
    <w:rsid w:val="00CB3E0B"/>
    <w:rsid w:val="00CB66CC"/>
    <w:rsid w:val="00CC3EF5"/>
    <w:rsid w:val="00CC41A6"/>
    <w:rsid w:val="00CC7A1F"/>
    <w:rsid w:val="00CC7E97"/>
    <w:rsid w:val="00CD0449"/>
    <w:rsid w:val="00CD21C0"/>
    <w:rsid w:val="00CD7465"/>
    <w:rsid w:val="00CD7822"/>
    <w:rsid w:val="00CE07B2"/>
    <w:rsid w:val="00CE4602"/>
    <w:rsid w:val="00CE5919"/>
    <w:rsid w:val="00CE6785"/>
    <w:rsid w:val="00CE70D2"/>
    <w:rsid w:val="00CE7221"/>
    <w:rsid w:val="00CE7892"/>
    <w:rsid w:val="00CE798D"/>
    <w:rsid w:val="00CF640A"/>
    <w:rsid w:val="00D01BAC"/>
    <w:rsid w:val="00D0570C"/>
    <w:rsid w:val="00D05EFC"/>
    <w:rsid w:val="00D0754B"/>
    <w:rsid w:val="00D10556"/>
    <w:rsid w:val="00D12DE0"/>
    <w:rsid w:val="00D13793"/>
    <w:rsid w:val="00D1381A"/>
    <w:rsid w:val="00D17C83"/>
    <w:rsid w:val="00D2091B"/>
    <w:rsid w:val="00D233B2"/>
    <w:rsid w:val="00D25114"/>
    <w:rsid w:val="00D269C9"/>
    <w:rsid w:val="00D2729A"/>
    <w:rsid w:val="00D342DF"/>
    <w:rsid w:val="00D3681D"/>
    <w:rsid w:val="00D44281"/>
    <w:rsid w:val="00D50CA4"/>
    <w:rsid w:val="00D54D45"/>
    <w:rsid w:val="00D5601C"/>
    <w:rsid w:val="00D617BD"/>
    <w:rsid w:val="00D63869"/>
    <w:rsid w:val="00D64731"/>
    <w:rsid w:val="00D65B23"/>
    <w:rsid w:val="00D6622D"/>
    <w:rsid w:val="00D666F3"/>
    <w:rsid w:val="00D66B57"/>
    <w:rsid w:val="00D719B9"/>
    <w:rsid w:val="00D727A7"/>
    <w:rsid w:val="00D72E52"/>
    <w:rsid w:val="00D734CE"/>
    <w:rsid w:val="00D75DB9"/>
    <w:rsid w:val="00D8361D"/>
    <w:rsid w:val="00D85B43"/>
    <w:rsid w:val="00D91EF0"/>
    <w:rsid w:val="00D94E02"/>
    <w:rsid w:val="00D97239"/>
    <w:rsid w:val="00DA789B"/>
    <w:rsid w:val="00DA7C00"/>
    <w:rsid w:val="00DB47A7"/>
    <w:rsid w:val="00DB58E3"/>
    <w:rsid w:val="00DB614C"/>
    <w:rsid w:val="00DB7080"/>
    <w:rsid w:val="00DC0114"/>
    <w:rsid w:val="00DC02FD"/>
    <w:rsid w:val="00DC08E2"/>
    <w:rsid w:val="00DC0952"/>
    <w:rsid w:val="00DC515F"/>
    <w:rsid w:val="00DC78B6"/>
    <w:rsid w:val="00DD0CFD"/>
    <w:rsid w:val="00DD6178"/>
    <w:rsid w:val="00DD623E"/>
    <w:rsid w:val="00DD6296"/>
    <w:rsid w:val="00DE4C55"/>
    <w:rsid w:val="00DE7153"/>
    <w:rsid w:val="00DF2206"/>
    <w:rsid w:val="00DF2A12"/>
    <w:rsid w:val="00DF3BB9"/>
    <w:rsid w:val="00DF438E"/>
    <w:rsid w:val="00E012AB"/>
    <w:rsid w:val="00E03448"/>
    <w:rsid w:val="00E04C3D"/>
    <w:rsid w:val="00E0518B"/>
    <w:rsid w:val="00E101A0"/>
    <w:rsid w:val="00E10DF5"/>
    <w:rsid w:val="00E116AE"/>
    <w:rsid w:val="00E128A8"/>
    <w:rsid w:val="00E147B8"/>
    <w:rsid w:val="00E147E1"/>
    <w:rsid w:val="00E14B37"/>
    <w:rsid w:val="00E22015"/>
    <w:rsid w:val="00E2212F"/>
    <w:rsid w:val="00E23A67"/>
    <w:rsid w:val="00E30117"/>
    <w:rsid w:val="00E3290B"/>
    <w:rsid w:val="00E33189"/>
    <w:rsid w:val="00E332F5"/>
    <w:rsid w:val="00E36FC9"/>
    <w:rsid w:val="00E37ECE"/>
    <w:rsid w:val="00E42116"/>
    <w:rsid w:val="00E44C7E"/>
    <w:rsid w:val="00E44CF5"/>
    <w:rsid w:val="00E451D6"/>
    <w:rsid w:val="00E50405"/>
    <w:rsid w:val="00E538E1"/>
    <w:rsid w:val="00E5442A"/>
    <w:rsid w:val="00E545D8"/>
    <w:rsid w:val="00E572D0"/>
    <w:rsid w:val="00E61CBA"/>
    <w:rsid w:val="00E633DA"/>
    <w:rsid w:val="00E63A98"/>
    <w:rsid w:val="00E6622B"/>
    <w:rsid w:val="00E6785A"/>
    <w:rsid w:val="00E70091"/>
    <w:rsid w:val="00E7038E"/>
    <w:rsid w:val="00E70687"/>
    <w:rsid w:val="00E720F5"/>
    <w:rsid w:val="00E736D1"/>
    <w:rsid w:val="00E73A99"/>
    <w:rsid w:val="00E7469F"/>
    <w:rsid w:val="00E748B5"/>
    <w:rsid w:val="00E80E58"/>
    <w:rsid w:val="00E81294"/>
    <w:rsid w:val="00E814F4"/>
    <w:rsid w:val="00E81E9D"/>
    <w:rsid w:val="00E86AA4"/>
    <w:rsid w:val="00E86C77"/>
    <w:rsid w:val="00E91956"/>
    <w:rsid w:val="00E935BD"/>
    <w:rsid w:val="00E97A27"/>
    <w:rsid w:val="00EA1C6B"/>
    <w:rsid w:val="00EA3261"/>
    <w:rsid w:val="00EA4302"/>
    <w:rsid w:val="00EA68B3"/>
    <w:rsid w:val="00EA7179"/>
    <w:rsid w:val="00EA7D7C"/>
    <w:rsid w:val="00EA7E41"/>
    <w:rsid w:val="00EB08A0"/>
    <w:rsid w:val="00EB1FDA"/>
    <w:rsid w:val="00EB4196"/>
    <w:rsid w:val="00EB6901"/>
    <w:rsid w:val="00EB706C"/>
    <w:rsid w:val="00EB7744"/>
    <w:rsid w:val="00EB7D39"/>
    <w:rsid w:val="00EC1044"/>
    <w:rsid w:val="00EC3F4F"/>
    <w:rsid w:val="00EC490F"/>
    <w:rsid w:val="00EC4F43"/>
    <w:rsid w:val="00EC5A18"/>
    <w:rsid w:val="00ED30A3"/>
    <w:rsid w:val="00ED43EC"/>
    <w:rsid w:val="00ED6164"/>
    <w:rsid w:val="00ED76B6"/>
    <w:rsid w:val="00ED7F9D"/>
    <w:rsid w:val="00EE0393"/>
    <w:rsid w:val="00EE5FA6"/>
    <w:rsid w:val="00EE6404"/>
    <w:rsid w:val="00EE721C"/>
    <w:rsid w:val="00EF0ADA"/>
    <w:rsid w:val="00EF1A8F"/>
    <w:rsid w:val="00EF48FD"/>
    <w:rsid w:val="00F0272A"/>
    <w:rsid w:val="00F06A52"/>
    <w:rsid w:val="00F11E0F"/>
    <w:rsid w:val="00F12FF0"/>
    <w:rsid w:val="00F13753"/>
    <w:rsid w:val="00F141CF"/>
    <w:rsid w:val="00F1481C"/>
    <w:rsid w:val="00F15A97"/>
    <w:rsid w:val="00F2017B"/>
    <w:rsid w:val="00F226F5"/>
    <w:rsid w:val="00F2399E"/>
    <w:rsid w:val="00F266D9"/>
    <w:rsid w:val="00F341C5"/>
    <w:rsid w:val="00F35283"/>
    <w:rsid w:val="00F37F7C"/>
    <w:rsid w:val="00F37FCE"/>
    <w:rsid w:val="00F41046"/>
    <w:rsid w:val="00F43946"/>
    <w:rsid w:val="00F44FC4"/>
    <w:rsid w:val="00F45394"/>
    <w:rsid w:val="00F469C5"/>
    <w:rsid w:val="00F4718D"/>
    <w:rsid w:val="00F47E9D"/>
    <w:rsid w:val="00F50FBD"/>
    <w:rsid w:val="00F53644"/>
    <w:rsid w:val="00F54BDE"/>
    <w:rsid w:val="00F62CFF"/>
    <w:rsid w:val="00F62DE0"/>
    <w:rsid w:val="00F6503C"/>
    <w:rsid w:val="00F6605E"/>
    <w:rsid w:val="00F6702D"/>
    <w:rsid w:val="00F727CB"/>
    <w:rsid w:val="00F731BC"/>
    <w:rsid w:val="00F762C6"/>
    <w:rsid w:val="00F765C8"/>
    <w:rsid w:val="00F76D17"/>
    <w:rsid w:val="00F856D6"/>
    <w:rsid w:val="00F92891"/>
    <w:rsid w:val="00F931FB"/>
    <w:rsid w:val="00F93492"/>
    <w:rsid w:val="00F94893"/>
    <w:rsid w:val="00F962FF"/>
    <w:rsid w:val="00F9775B"/>
    <w:rsid w:val="00FA3A52"/>
    <w:rsid w:val="00FA432B"/>
    <w:rsid w:val="00FA5EEF"/>
    <w:rsid w:val="00FB0DDB"/>
    <w:rsid w:val="00FB18BD"/>
    <w:rsid w:val="00FB197A"/>
    <w:rsid w:val="00FB2E98"/>
    <w:rsid w:val="00FB33A7"/>
    <w:rsid w:val="00FB390B"/>
    <w:rsid w:val="00FB39D5"/>
    <w:rsid w:val="00FB4EBC"/>
    <w:rsid w:val="00FB5419"/>
    <w:rsid w:val="00FB6E20"/>
    <w:rsid w:val="00FB71BA"/>
    <w:rsid w:val="00FB7A49"/>
    <w:rsid w:val="00FC3AD0"/>
    <w:rsid w:val="00FC3C7F"/>
    <w:rsid w:val="00FC47C3"/>
    <w:rsid w:val="00FC5A13"/>
    <w:rsid w:val="00FC6F1E"/>
    <w:rsid w:val="00FD67C4"/>
    <w:rsid w:val="00FD75E0"/>
    <w:rsid w:val="00FD79CD"/>
    <w:rsid w:val="00FE0D26"/>
    <w:rsid w:val="00FE50D1"/>
    <w:rsid w:val="00FE5B2A"/>
    <w:rsid w:val="00FF3D3B"/>
    <w:rsid w:val="00FF4083"/>
    <w:rsid w:val="00FF4E5D"/>
    <w:rsid w:val="09D6E5D2"/>
    <w:rsid w:val="0A86E0C6"/>
    <w:rsid w:val="138DF82E"/>
    <w:rsid w:val="19F4F722"/>
    <w:rsid w:val="2096602C"/>
    <w:rsid w:val="2781173E"/>
    <w:rsid w:val="54A7A485"/>
    <w:rsid w:val="616CFF30"/>
    <w:rsid w:val="68FEBFA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DC480"/>
  <w14:defaultImageDpi w14:val="330"/>
  <w15:chartTrackingRefBased/>
  <w15:docId w15:val="{E57D4C1E-FD9A-4ABA-995E-ACE6712B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qFormat="1"/>
    <w:lsdException w:name="Plain Table 4" w:uiPriority="44" w:qFormat="1"/>
    <w:lsdException w:name="Plain Table 5" w:uiPriority="45" w:qFormat="1"/>
    <w:lsdException w:name="Grid Table Light" w:uiPriority="40" w:qFormat="1"/>
    <w:lsdException w:name="Grid Table 1 Light" w:uiPriority="46" w:qFormat="1"/>
    <w:lsdException w:name="Grid Table 2" w:uiPriority="47"/>
    <w:lsdException w:name="Grid Table 3" w:uiPriority="48"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478"/>
    <w:rPr>
      <w:rFonts w:eastAsia="MS Mincho"/>
      <w:lang w:val="en-US" w:eastAsia="en-US" w:bidi="ar-SA"/>
    </w:rPr>
  </w:style>
  <w:style w:type="paragraph" w:styleId="Heading1">
    <w:name w:val="heading 1"/>
    <w:aliases w:val="BMS Heading 1"/>
    <w:next w:val="BMSBodyText"/>
    <w:link w:val="Heading1Char"/>
    <w:qFormat/>
    <w:rsid w:val="00A03478"/>
    <w:pPr>
      <w:keepNext/>
      <w:keepLines/>
      <w:numPr>
        <w:numId w:val="34"/>
      </w:numPr>
      <w:tabs>
        <w:tab w:val="left" w:pos="1152"/>
      </w:tabs>
      <w:spacing w:before="120" w:after="120"/>
      <w:outlineLvl w:val="0"/>
    </w:pPr>
    <w:rPr>
      <w:rFonts w:ascii="Arial" w:eastAsia="MS Mincho" w:hAnsi="Arial"/>
      <w:b/>
      <w:caps/>
      <w:color w:val="000000"/>
      <w:sz w:val="24"/>
      <w:lang w:val="en-US" w:eastAsia="en-US" w:bidi="ar-SA"/>
    </w:rPr>
  </w:style>
  <w:style w:type="paragraph" w:styleId="Heading2">
    <w:name w:val="heading 2"/>
    <w:aliases w:val="BMS Heading 2"/>
    <w:next w:val="BMSBodyText"/>
    <w:link w:val="Heading2Char"/>
    <w:qFormat/>
    <w:rsid w:val="00A03478"/>
    <w:pPr>
      <w:keepNext/>
      <w:numPr>
        <w:ilvl w:val="1"/>
        <w:numId w:val="34"/>
      </w:numPr>
      <w:tabs>
        <w:tab w:val="left" w:pos="1152"/>
      </w:tabs>
      <w:spacing w:before="120" w:after="120"/>
      <w:outlineLvl w:val="1"/>
    </w:pPr>
    <w:rPr>
      <w:rFonts w:ascii="Arial" w:eastAsia="MS Mincho" w:hAnsi="Arial"/>
      <w:b/>
      <w:color w:val="000000"/>
      <w:sz w:val="24"/>
      <w:lang w:val="en-US" w:eastAsia="en-US" w:bidi="ar-SA"/>
    </w:rPr>
  </w:style>
  <w:style w:type="paragraph" w:styleId="Heading3">
    <w:name w:val="heading 3"/>
    <w:aliases w:val="BMS Heading 3"/>
    <w:next w:val="BMSBodyText"/>
    <w:link w:val="Heading3Char"/>
    <w:qFormat/>
    <w:rsid w:val="00A03478"/>
    <w:pPr>
      <w:keepNext/>
      <w:keepLines/>
      <w:numPr>
        <w:ilvl w:val="2"/>
        <w:numId w:val="34"/>
      </w:numPr>
      <w:tabs>
        <w:tab w:val="left" w:pos="1152"/>
      </w:tabs>
      <w:spacing w:before="120" w:after="120"/>
      <w:outlineLvl w:val="2"/>
    </w:pPr>
    <w:rPr>
      <w:rFonts w:ascii="Arial" w:eastAsia="MS Mincho" w:hAnsi="Arial"/>
      <w:b/>
      <w:i/>
      <w:color w:val="000000"/>
      <w:sz w:val="24"/>
      <w:lang w:val="en-US" w:eastAsia="en-US" w:bidi="ar-SA"/>
    </w:rPr>
  </w:style>
  <w:style w:type="paragraph" w:styleId="Heading4">
    <w:name w:val="heading 4"/>
    <w:aliases w:val="BMS Heading 4"/>
    <w:next w:val="BMSBodyText"/>
    <w:link w:val="Heading4Char"/>
    <w:qFormat/>
    <w:rsid w:val="00A03478"/>
    <w:pPr>
      <w:keepNext/>
      <w:keepLines/>
      <w:numPr>
        <w:ilvl w:val="3"/>
        <w:numId w:val="34"/>
      </w:numPr>
      <w:tabs>
        <w:tab w:val="left" w:pos="1152"/>
      </w:tabs>
      <w:spacing w:before="120" w:after="120"/>
      <w:outlineLvl w:val="3"/>
    </w:pPr>
    <w:rPr>
      <w:rFonts w:ascii="Arial" w:eastAsia="MS Mincho" w:hAnsi="Arial" w:cs="Arial"/>
      <w:b/>
      <w:i/>
      <w:color w:val="000000"/>
      <w:sz w:val="24"/>
      <w:lang w:val="en-US" w:eastAsia="en-US" w:bidi="ar-SA"/>
    </w:rPr>
  </w:style>
  <w:style w:type="paragraph" w:styleId="Heading5">
    <w:name w:val="heading 5"/>
    <w:basedOn w:val="Heading4"/>
    <w:next w:val="BMSBodyText"/>
    <w:link w:val="Heading5Char"/>
    <w:autoRedefine/>
    <w:qFormat/>
    <w:rsid w:val="00A03478"/>
    <w:pPr>
      <w:numPr>
        <w:ilvl w:val="4"/>
      </w:numPr>
      <w:outlineLvl w:val="4"/>
    </w:pPr>
    <w:rPr>
      <w:sz w:val="21"/>
    </w:rPr>
  </w:style>
  <w:style w:type="paragraph" w:styleId="Heading6">
    <w:name w:val="heading 6"/>
    <w:basedOn w:val="Heading5"/>
    <w:next w:val="BMSBodyText"/>
    <w:link w:val="Heading6Char"/>
    <w:autoRedefine/>
    <w:qFormat/>
    <w:rsid w:val="00A03478"/>
    <w:pPr>
      <w:numPr>
        <w:ilvl w:val="5"/>
      </w:numPr>
      <w:outlineLvl w:val="5"/>
    </w:pPr>
  </w:style>
  <w:style w:type="paragraph" w:styleId="Heading7">
    <w:name w:val="heading 7"/>
    <w:basedOn w:val="Normal"/>
    <w:next w:val="BMSJpnBodyText"/>
    <w:link w:val="Heading7Char"/>
    <w:autoRedefine/>
    <w:qFormat/>
    <w:rsid w:val="00A03478"/>
    <w:pPr>
      <w:numPr>
        <w:numId w:val="1"/>
      </w:numPr>
      <w:tabs>
        <w:tab w:val="clear" w:pos="1080"/>
        <w:tab w:val="num" w:pos="1152"/>
      </w:tabs>
      <w:spacing w:before="120" w:after="120"/>
      <w:ind w:left="0" w:firstLine="0"/>
      <w:outlineLvl w:val="6"/>
    </w:pPr>
    <w:rPr>
      <w:b/>
      <w:sz w:val="21"/>
      <w:lang w:val="x-none" w:eastAsia="x-none"/>
    </w:rPr>
  </w:style>
  <w:style w:type="paragraph" w:styleId="Heading8">
    <w:name w:val="heading 8"/>
    <w:basedOn w:val="Normal"/>
    <w:next w:val="BMSJpnBodyText"/>
    <w:link w:val="Heading8Char"/>
    <w:autoRedefine/>
    <w:qFormat/>
    <w:rsid w:val="00A03478"/>
    <w:pPr>
      <w:tabs>
        <w:tab w:val="num" w:pos="1152"/>
      </w:tabs>
      <w:spacing w:before="120" w:after="120"/>
      <w:outlineLvl w:val="7"/>
    </w:pPr>
    <w:rPr>
      <w:b/>
      <w:sz w:val="21"/>
      <w:lang w:val="x-none" w:eastAsia="x-none"/>
    </w:rPr>
  </w:style>
  <w:style w:type="paragraph" w:styleId="Heading9">
    <w:name w:val="heading 9"/>
    <w:basedOn w:val="Normal"/>
    <w:next w:val="BMSJpnBodyText"/>
    <w:link w:val="Heading9Char"/>
    <w:autoRedefine/>
    <w:qFormat/>
    <w:rsid w:val="00A03478"/>
    <w:pPr>
      <w:tabs>
        <w:tab w:val="num" w:pos="1152"/>
      </w:tabs>
      <w:spacing w:before="120" w:after="120"/>
      <w:outlineLvl w:val="8"/>
    </w:pPr>
    <w:rPr>
      <w:b/>
      <w:sz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link w:val="FooterChar"/>
    <w:uiPriority w:val="99"/>
    <w:rsid w:val="00A03478"/>
    <w:pPr>
      <w:tabs>
        <w:tab w:val="right" w:pos="8640"/>
        <w:tab w:val="right" w:pos="12960"/>
      </w:tabs>
    </w:pPr>
    <w:rPr>
      <w:rFonts w:eastAsia="MS Mincho"/>
      <w:noProof/>
      <w:lang w:val="en-US" w:eastAsia="ja-JP" w:bidi="ar-SA"/>
    </w:rPr>
  </w:style>
  <w:style w:type="paragraph" w:styleId="Header">
    <w:name w:val="header"/>
    <w:link w:val="HeaderChar"/>
    <w:uiPriority w:val="99"/>
    <w:rsid w:val="00A03478"/>
    <w:pPr>
      <w:tabs>
        <w:tab w:val="right" w:pos="8640"/>
        <w:tab w:val="right" w:pos="12960"/>
      </w:tabs>
    </w:pPr>
    <w:rPr>
      <w:rFonts w:eastAsia="MS Mincho"/>
      <w:noProof/>
      <w:lang w:val="en-US" w:eastAsia="ja-JP" w:bidi="ar-SA"/>
    </w:rPr>
  </w:style>
  <w:style w:type="character" w:styleId="PageNumber">
    <w:name w:val="page number"/>
    <w:rsid w:val="00A03478"/>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link w:val="BodyTextChar"/>
    <w:uiPriority w:val="99"/>
    <w:unhideWhenUsed/>
    <w:rsid w:val="00A03478"/>
    <w:pPr>
      <w:spacing w:after="120"/>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i/>
      <w:color w:val="339966"/>
      <w:sz w:val="22"/>
      <w:lang w:eastAsia="en-GB"/>
    </w:rPr>
  </w:style>
  <w:style w:type="character" w:styleId="EndnoteReference">
    <w:name w:val="endnote reference"/>
    <w:qFormat/>
    <w:rsid w:val="00A03478"/>
    <w:rPr>
      <w:color w:val="0000FF"/>
      <w:sz w:val="28"/>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BMSBodyText"/>
    <w:link w:val="EndnoteTextChar"/>
    <w:rsid w:val="00A03478"/>
    <w:pPr>
      <w:tabs>
        <w:tab w:val="left" w:pos="360"/>
      </w:tabs>
      <w:spacing w:line="240" w:lineRule="auto"/>
      <w:ind w:left="360" w:hanging="360"/>
    </w:pPr>
    <w:rPr>
      <w:lang w:val="x-none" w:eastAsia="x-none"/>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
      </w:numPr>
      <w:spacing w:before="240" w:after="120"/>
    </w:pPr>
  </w:style>
  <w:style w:type="character" w:styleId="FootnoteReference">
    <w:name w:val="footnote reference"/>
    <w:rsid w:val="00A03478"/>
    <w:rPr>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link w:val="FootnoteTextChar"/>
    <w:rsid w:val="00A03478"/>
    <w:rPr>
      <w:lang w:val="x-none"/>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lang w:eastAsia="en-GB" w:bidi="ar-SA"/>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4"/>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next w:val="Normal"/>
    <w:uiPriority w:val="39"/>
    <w:rsid w:val="00A03478"/>
    <w:pPr>
      <w:tabs>
        <w:tab w:val="left" w:pos="1152"/>
        <w:tab w:val="right" w:leader="dot" w:pos="9360"/>
      </w:tabs>
      <w:ind w:left="1152" w:right="720" w:hanging="1152"/>
    </w:pPr>
    <w:rPr>
      <w:rFonts w:eastAsia="MS Mincho" w:cs="Arial"/>
      <w:caps/>
      <w:sz w:val="24"/>
      <w:lang w:val="en-US" w:eastAsia="en-US" w:bidi="ar-SA"/>
    </w:rPr>
  </w:style>
  <w:style w:type="paragraph" w:styleId="TOC2">
    <w:name w:val="toc 2"/>
    <w:next w:val="Normal"/>
    <w:uiPriority w:val="39"/>
    <w:rsid w:val="00A03478"/>
    <w:pPr>
      <w:tabs>
        <w:tab w:val="left" w:pos="1152"/>
        <w:tab w:val="right" w:leader="dot" w:pos="9360"/>
      </w:tabs>
      <w:ind w:left="1152" w:right="720" w:hanging="1152"/>
    </w:pPr>
    <w:rPr>
      <w:rFonts w:eastAsia="MS Mincho" w:cs="Arial"/>
      <w:sz w:val="24"/>
      <w:lang w:val="en-US" w:eastAsia="en-US" w:bidi="ar-SA"/>
    </w:rPr>
  </w:style>
  <w:style w:type="paragraph" w:styleId="TOC3">
    <w:name w:val="toc 3"/>
    <w:basedOn w:val="TOC2"/>
    <w:next w:val="Normal"/>
    <w:uiPriority w:val="39"/>
    <w:rsid w:val="00A03478"/>
    <w:rPr>
      <w:i/>
    </w:rPr>
  </w:style>
  <w:style w:type="paragraph" w:styleId="TOC4">
    <w:name w:val="toc 4"/>
    <w:basedOn w:val="TOC2"/>
    <w:next w:val="Normal"/>
    <w:uiPriority w:val="39"/>
    <w:rsid w:val="00A03478"/>
    <w:rPr>
      <w:i/>
    </w:rPr>
  </w:style>
  <w:style w:type="paragraph" w:styleId="TOC5">
    <w:name w:val="toc 5"/>
    <w:basedOn w:val="Normal"/>
    <w:next w:val="Normal"/>
    <w:autoRedefine/>
    <w:rsid w:val="00A03478"/>
    <w:rPr>
      <w:sz w:val="22"/>
    </w:rPr>
  </w:style>
  <w:style w:type="paragraph" w:styleId="TOC6">
    <w:name w:val="toc 6"/>
    <w:basedOn w:val="TOC1"/>
    <w:next w:val="Normal"/>
    <w:uiPriority w:val="39"/>
    <w:rsid w:val="00A03478"/>
    <w:pPr>
      <w:tabs>
        <w:tab w:val="clear" w:pos="1152"/>
        <w:tab w:val="left" w:pos="2160"/>
      </w:tabs>
      <w:ind w:left="2160" w:hanging="2160"/>
    </w:pPr>
  </w:style>
  <w:style w:type="paragraph" w:styleId="TOC7">
    <w:name w:val="toc 7"/>
    <w:basedOn w:val="Normal"/>
    <w:next w:val="Normal"/>
    <w:autoRedefine/>
    <w:rsid w:val="00A03478"/>
    <w:rPr>
      <w:sz w:val="22"/>
    </w:rPr>
  </w:style>
  <w:style w:type="paragraph" w:styleId="TOC8">
    <w:name w:val="toc 8"/>
    <w:basedOn w:val="Normal"/>
    <w:next w:val="Normal"/>
    <w:autoRedefine/>
    <w:rsid w:val="00A03478"/>
    <w:rPr>
      <w:sz w:val="22"/>
    </w:rPr>
  </w:style>
  <w:style w:type="paragraph" w:styleId="TOC9">
    <w:name w:val="toc 9"/>
    <w:basedOn w:val="TOC1"/>
    <w:next w:val="Normal"/>
    <w:autoRedefine/>
    <w:rsid w:val="00A03478"/>
    <w:pPr>
      <w:tabs>
        <w:tab w:val="clear" w:pos="1152"/>
        <w:tab w:val="left" w:pos="1872"/>
      </w:tabs>
      <w:ind w:left="1872" w:hanging="1872"/>
    </w:pPr>
    <w:rPr>
      <w:caps w:val="0"/>
      <w:sz w:val="28"/>
    </w:rPr>
  </w:style>
  <w:style w:type="paragraph" w:styleId="BalloonText">
    <w:name w:val="Balloon Text"/>
    <w:basedOn w:val="Normal"/>
    <w:link w:val="BalloonTextChar"/>
    <w:uiPriority w:val="99"/>
    <w:unhideWhenUsed/>
    <w:rsid w:val="00A03478"/>
    <w:rPr>
      <w:rFonts w:ascii="Segoe UI" w:hAnsi="Segoe UI" w:cs="Segoe UI"/>
      <w:sz w:val="18"/>
      <w:szCs w:val="18"/>
    </w:rPr>
  </w:style>
  <w:style w:type="paragraph" w:styleId="BlockText">
    <w:name w:val="Block Text"/>
    <w:basedOn w:val="Normal"/>
    <w:rsid w:val="00A03478"/>
    <w:pPr>
      <w:spacing w:after="120"/>
      <w:ind w:left="1440" w:right="1440"/>
    </w:pPr>
  </w:style>
  <w:style w:type="paragraph" w:styleId="BodyText2">
    <w:name w:val="Body Text 2"/>
    <w:basedOn w:val="Normal"/>
    <w:link w:val="BodyText2Char"/>
    <w:uiPriority w:val="99"/>
    <w:unhideWhenUsed/>
    <w:rsid w:val="00A03478"/>
    <w:pPr>
      <w:spacing w:after="120" w:line="480" w:lineRule="auto"/>
    </w:pPr>
  </w:style>
  <w:style w:type="paragraph" w:styleId="BodyText3">
    <w:name w:val="Body Text 3"/>
    <w:basedOn w:val="Normal"/>
    <w:link w:val="BodyText3Char"/>
    <w:uiPriority w:val="99"/>
    <w:unhideWhenUsed/>
    <w:rsid w:val="00A03478"/>
    <w:pPr>
      <w:spacing w:after="120"/>
    </w:pPr>
    <w:rPr>
      <w:sz w:val="16"/>
      <w:szCs w:val="16"/>
    </w:rPr>
  </w:style>
  <w:style w:type="paragraph" w:styleId="BodyTextFirstIndent">
    <w:name w:val="Body Text First Indent"/>
    <w:basedOn w:val="BodyText"/>
    <w:link w:val="BodyTextFirstIndentChar"/>
    <w:uiPriority w:val="99"/>
    <w:unhideWhenUsed/>
    <w:rsid w:val="00A03478"/>
    <w:pPr>
      <w:spacing w:after="200"/>
      <w:ind w:firstLine="360"/>
    </w:pPr>
  </w:style>
  <w:style w:type="paragraph" w:styleId="BodyTextIndent">
    <w:name w:val="Body Text Indent"/>
    <w:basedOn w:val="Normal"/>
    <w:link w:val="BodyTextIndentChar"/>
    <w:rsid w:val="00A03478"/>
    <w:pPr>
      <w:spacing w:after="120"/>
      <w:ind w:left="360"/>
    </w:pPr>
    <w:rPr>
      <w:lang w:val="x-none"/>
    </w:rPr>
  </w:style>
  <w:style w:type="paragraph" w:styleId="BodyTextFirstIndent2">
    <w:name w:val="Body Text First Indent 2"/>
    <w:basedOn w:val="BodyTextIndent"/>
    <w:link w:val="BodyTextFirstIndent2Char"/>
    <w:rsid w:val="00A03478"/>
    <w:pPr>
      <w:ind w:firstLine="210"/>
    </w:pPr>
  </w:style>
  <w:style w:type="paragraph" w:styleId="BodyTextIndent2">
    <w:name w:val="Body Text Indent 2"/>
    <w:basedOn w:val="Normal"/>
    <w:link w:val="BodyTextIndent2Char"/>
    <w:rsid w:val="00A03478"/>
    <w:pPr>
      <w:spacing w:after="120" w:line="480" w:lineRule="auto"/>
      <w:ind w:left="360"/>
    </w:pPr>
    <w:rPr>
      <w:lang w:val="x-none"/>
    </w:rPr>
  </w:style>
  <w:style w:type="paragraph" w:styleId="BodyTextIndent3">
    <w:name w:val="Body Text Indent 3"/>
    <w:basedOn w:val="Normal"/>
    <w:link w:val="BodyTextIndent3Char"/>
    <w:rsid w:val="00A03478"/>
    <w:pPr>
      <w:spacing w:after="120"/>
      <w:ind w:left="360"/>
    </w:pPr>
    <w:rPr>
      <w:sz w:val="16"/>
      <w:szCs w:val="16"/>
      <w:lang w:val="x-none" w:eastAsia="x-none"/>
    </w:rPr>
  </w:style>
  <w:style w:type="paragraph" w:styleId="Caption">
    <w:name w:val="caption"/>
    <w:basedOn w:val="Normal"/>
    <w:next w:val="Normal"/>
    <w:qFormat/>
    <w:rsid w:val="00A03478"/>
    <w:pPr>
      <w:spacing w:before="120" w:after="120"/>
    </w:pPr>
    <w:rPr>
      <w:b/>
    </w:rPr>
  </w:style>
  <w:style w:type="paragraph" w:styleId="Closing">
    <w:name w:val="Closing"/>
    <w:basedOn w:val="Normal"/>
    <w:link w:val="ClosingChar"/>
    <w:rsid w:val="00A03478"/>
    <w:pPr>
      <w:ind w:left="4320"/>
    </w:pPr>
    <w:rPr>
      <w:lang w:val="x-none"/>
    </w:rPr>
  </w:style>
  <w:style w:type="character" w:styleId="CommentReference">
    <w:name w:val="annotation reference"/>
    <w:rsid w:val="00A03478"/>
    <w:rPr>
      <w:sz w:val="16"/>
    </w:rPr>
  </w:style>
  <w:style w:type="paragraph" w:styleId="CommentText">
    <w:name w:val="annotation text"/>
    <w:basedOn w:val="Normal"/>
    <w:link w:val="CommentTextChar"/>
    <w:rsid w:val="00A03478"/>
    <w:rPr>
      <w:lang w:val="x-none"/>
    </w:rPr>
  </w:style>
  <w:style w:type="paragraph" w:styleId="CommentSubject">
    <w:name w:val="annotation subject"/>
    <w:basedOn w:val="CommentText"/>
    <w:next w:val="CommentText"/>
    <w:link w:val="CommentSubjectChar"/>
    <w:rsid w:val="00A03478"/>
    <w:rPr>
      <w:b/>
      <w:bCs/>
      <w:lang w:eastAsia="x-none"/>
    </w:rPr>
  </w:style>
  <w:style w:type="paragraph" w:styleId="Date">
    <w:name w:val="Date"/>
    <w:basedOn w:val="Normal"/>
    <w:next w:val="Normal"/>
    <w:link w:val="DateChar"/>
    <w:rsid w:val="00A03478"/>
    <w:rPr>
      <w:lang w:val="x-none"/>
    </w:rPr>
  </w:style>
  <w:style w:type="paragraph" w:styleId="DocumentMap">
    <w:name w:val="Document Map"/>
    <w:basedOn w:val="Normal"/>
    <w:link w:val="DocumentMapChar"/>
    <w:rsid w:val="00A03478"/>
    <w:rPr>
      <w:rFonts w:ascii="Tahoma" w:hAnsi="Tahoma"/>
      <w:sz w:val="16"/>
      <w:szCs w:val="16"/>
      <w:lang w:val="x-none" w:eastAsia="x-none"/>
    </w:rPr>
  </w:style>
  <w:style w:type="paragraph" w:styleId="E-mailSignature">
    <w:name w:val="E-mail Signature"/>
    <w:basedOn w:val="Normal"/>
    <w:link w:val="E-mailSignatureChar"/>
    <w:rsid w:val="00A03478"/>
    <w:rPr>
      <w:lang w:val="x-none"/>
    </w:rPr>
  </w:style>
  <w:style w:type="character" w:styleId="Emphasis">
    <w:name w:val="Emphasis"/>
    <w:qFormat/>
    <w:rsid w:val="00A03478"/>
    <w:rPr>
      <w:i/>
      <w:iCs/>
    </w:rPr>
  </w:style>
  <w:style w:type="paragraph" w:styleId="EnvelopeAddress">
    <w:name w:val="envelope address"/>
    <w:basedOn w:val="Normal"/>
    <w:rsid w:val="00A0347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A03478"/>
    <w:rPr>
      <w:rFonts w:ascii="Cambria" w:hAnsi="Cambria"/>
    </w:rPr>
  </w:style>
  <w:style w:type="character" w:styleId="FollowedHyperlink">
    <w:name w:val="FollowedHyperlink"/>
    <w:rsid w:val="00A03478"/>
    <w:rPr>
      <w:color w:val="000000"/>
      <w:u w:val="none"/>
      <w:effect w:val="none"/>
    </w:rPr>
  </w:style>
  <w:style w:type="character" w:styleId="HTMLAcronym">
    <w:name w:val="HTML Acronym"/>
    <w:rsid w:val="00A03478"/>
  </w:style>
  <w:style w:type="paragraph" w:styleId="HTMLAddress">
    <w:name w:val="HTML Address"/>
    <w:basedOn w:val="Normal"/>
    <w:link w:val="HTMLAddressChar"/>
    <w:rsid w:val="00A03478"/>
    <w:rPr>
      <w:i/>
      <w:iCs/>
      <w:lang w:val="x-none" w:eastAsia="x-none"/>
    </w:rPr>
  </w:style>
  <w:style w:type="character" w:styleId="HTMLCite">
    <w:name w:val="HTML Cite"/>
    <w:rsid w:val="00A03478"/>
    <w:rPr>
      <w:i/>
      <w:iCs/>
    </w:rPr>
  </w:style>
  <w:style w:type="character" w:styleId="HTMLCode">
    <w:name w:val="HTML Code"/>
    <w:rsid w:val="00A03478"/>
    <w:rPr>
      <w:rFonts w:ascii="Courier New" w:hAnsi="Courier New" w:cs="Courier New"/>
      <w:sz w:val="20"/>
      <w:szCs w:val="20"/>
    </w:rPr>
  </w:style>
  <w:style w:type="character" w:styleId="HTMLDefinition">
    <w:name w:val="HTML Definition"/>
    <w:rsid w:val="00A03478"/>
    <w:rPr>
      <w:i/>
      <w:iCs/>
    </w:rPr>
  </w:style>
  <w:style w:type="character" w:styleId="HTMLKeyboard">
    <w:name w:val="HTML Keyboard"/>
    <w:rsid w:val="00A03478"/>
    <w:rPr>
      <w:rFonts w:ascii="Courier New" w:hAnsi="Courier New" w:cs="Courier New"/>
      <w:sz w:val="20"/>
      <w:szCs w:val="20"/>
    </w:rPr>
  </w:style>
  <w:style w:type="paragraph" w:styleId="HTMLPreformatted">
    <w:name w:val="HTML Preformatted"/>
    <w:basedOn w:val="Normal"/>
    <w:link w:val="HTMLPreformattedChar"/>
    <w:uiPriority w:val="99"/>
    <w:unhideWhenUsed/>
    <w:rsid w:val="00A03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egoe UI" w:hAnsi="Segoe UI"/>
      <w:lang w:val="x-none" w:eastAsia="x-none"/>
    </w:rPr>
  </w:style>
  <w:style w:type="character" w:styleId="HTMLSample">
    <w:name w:val="HTML Sample"/>
    <w:rsid w:val="00A03478"/>
    <w:rPr>
      <w:rFonts w:ascii="Courier New" w:hAnsi="Courier New" w:cs="Courier New"/>
    </w:rPr>
  </w:style>
  <w:style w:type="character" w:styleId="HTMLTypewriter">
    <w:name w:val="HTML Typewriter"/>
    <w:rsid w:val="00A03478"/>
    <w:rPr>
      <w:rFonts w:ascii="Courier New" w:hAnsi="Courier New" w:cs="Courier New"/>
      <w:sz w:val="20"/>
      <w:szCs w:val="20"/>
    </w:rPr>
  </w:style>
  <w:style w:type="character" w:styleId="HTMLVariable">
    <w:name w:val="HTML Variable"/>
    <w:rsid w:val="00A03478"/>
    <w:rPr>
      <w:i/>
      <w:iCs/>
    </w:rPr>
  </w:style>
  <w:style w:type="character" w:styleId="Hyperlink">
    <w:name w:val="Hyperlink"/>
    <w:uiPriority w:val="99"/>
    <w:rsid w:val="00A03478"/>
    <w:rPr>
      <w:rFonts w:ascii="Times New Roman" w:hAnsi="Times New Roman"/>
      <w:color w:val="0000FF"/>
      <w:sz w:val="16"/>
      <w:u w:val="none"/>
      <w:effect w:val="none"/>
    </w:rPr>
  </w:style>
  <w:style w:type="paragraph" w:styleId="Index1">
    <w:name w:val="index 1"/>
    <w:basedOn w:val="Normal"/>
    <w:next w:val="Normal"/>
    <w:autoRedefine/>
    <w:rsid w:val="00A03478"/>
    <w:pPr>
      <w:ind w:left="200" w:hanging="200"/>
    </w:pPr>
  </w:style>
  <w:style w:type="paragraph" w:styleId="Index2">
    <w:name w:val="index 2"/>
    <w:basedOn w:val="Normal"/>
    <w:next w:val="Normal"/>
    <w:autoRedefine/>
    <w:rsid w:val="00A03478"/>
    <w:pPr>
      <w:ind w:left="400" w:hanging="200"/>
    </w:pPr>
  </w:style>
  <w:style w:type="paragraph" w:styleId="Index3">
    <w:name w:val="index 3"/>
    <w:basedOn w:val="Normal"/>
    <w:next w:val="Normal"/>
    <w:autoRedefine/>
    <w:rsid w:val="00A03478"/>
    <w:pPr>
      <w:ind w:left="600" w:hanging="200"/>
    </w:pPr>
  </w:style>
  <w:style w:type="paragraph" w:styleId="Index4">
    <w:name w:val="index 4"/>
    <w:basedOn w:val="Normal"/>
    <w:next w:val="Normal"/>
    <w:autoRedefine/>
    <w:rsid w:val="00A03478"/>
    <w:pPr>
      <w:ind w:left="800" w:hanging="200"/>
    </w:pPr>
  </w:style>
  <w:style w:type="paragraph" w:styleId="Index5">
    <w:name w:val="index 5"/>
    <w:basedOn w:val="Normal"/>
    <w:next w:val="Normal"/>
    <w:autoRedefine/>
    <w:rsid w:val="00A03478"/>
    <w:pPr>
      <w:ind w:left="1000" w:hanging="200"/>
    </w:pPr>
  </w:style>
  <w:style w:type="paragraph" w:styleId="Index6">
    <w:name w:val="index 6"/>
    <w:basedOn w:val="Normal"/>
    <w:next w:val="Normal"/>
    <w:autoRedefine/>
    <w:rsid w:val="00A03478"/>
    <w:pPr>
      <w:ind w:left="1200" w:hanging="200"/>
    </w:pPr>
  </w:style>
  <w:style w:type="paragraph" w:styleId="Index7">
    <w:name w:val="index 7"/>
    <w:basedOn w:val="Normal"/>
    <w:next w:val="Normal"/>
    <w:autoRedefine/>
    <w:rsid w:val="00A03478"/>
    <w:pPr>
      <w:ind w:left="1400" w:hanging="200"/>
    </w:pPr>
  </w:style>
  <w:style w:type="paragraph" w:styleId="Index8">
    <w:name w:val="index 8"/>
    <w:basedOn w:val="Normal"/>
    <w:next w:val="Normal"/>
    <w:autoRedefine/>
    <w:rsid w:val="00A03478"/>
    <w:pPr>
      <w:ind w:left="1600" w:hanging="200"/>
    </w:pPr>
  </w:style>
  <w:style w:type="paragraph" w:styleId="Index9">
    <w:name w:val="index 9"/>
    <w:basedOn w:val="Normal"/>
    <w:next w:val="Normal"/>
    <w:autoRedefine/>
    <w:rsid w:val="00A03478"/>
    <w:pPr>
      <w:ind w:left="1800" w:hanging="200"/>
    </w:pPr>
  </w:style>
  <w:style w:type="paragraph" w:styleId="IndexHeading">
    <w:name w:val="index heading"/>
    <w:basedOn w:val="Normal"/>
    <w:next w:val="Index1"/>
    <w:rsid w:val="00A03478"/>
    <w:rPr>
      <w:rFonts w:ascii="Cambria" w:hAnsi="Cambria"/>
      <w:b/>
      <w:bCs/>
    </w:rPr>
  </w:style>
  <w:style w:type="character" w:styleId="LineNumber">
    <w:name w:val="line number"/>
    <w:rsid w:val="00A03478"/>
  </w:style>
  <w:style w:type="paragraph" w:styleId="List">
    <w:name w:val="List"/>
    <w:basedOn w:val="Normal"/>
    <w:rsid w:val="00A03478"/>
    <w:pPr>
      <w:ind w:left="360" w:hanging="360"/>
      <w:contextualSpacing/>
    </w:pPr>
  </w:style>
  <w:style w:type="paragraph" w:styleId="List2">
    <w:name w:val="List 2"/>
    <w:basedOn w:val="Normal"/>
    <w:rsid w:val="00A03478"/>
    <w:pPr>
      <w:ind w:left="720" w:hanging="360"/>
      <w:contextualSpacing/>
    </w:pPr>
  </w:style>
  <w:style w:type="paragraph" w:styleId="List3">
    <w:name w:val="List 3"/>
    <w:basedOn w:val="Normal"/>
    <w:rsid w:val="00A03478"/>
    <w:pPr>
      <w:ind w:left="1080" w:hanging="360"/>
      <w:contextualSpacing/>
    </w:pPr>
  </w:style>
  <w:style w:type="paragraph" w:styleId="List4">
    <w:name w:val="List 4"/>
    <w:basedOn w:val="Normal"/>
    <w:rsid w:val="00A03478"/>
    <w:pPr>
      <w:ind w:left="1440" w:hanging="360"/>
      <w:contextualSpacing/>
    </w:pPr>
  </w:style>
  <w:style w:type="paragraph" w:styleId="List5">
    <w:name w:val="List 5"/>
    <w:basedOn w:val="Normal"/>
    <w:rsid w:val="00A03478"/>
    <w:pPr>
      <w:ind w:left="1800" w:hanging="360"/>
      <w:contextualSpacing/>
    </w:pPr>
  </w:style>
  <w:style w:type="paragraph" w:styleId="ListBullet">
    <w:name w:val="List Bullet"/>
    <w:basedOn w:val="Normal"/>
    <w:rsid w:val="00A03478"/>
    <w:pPr>
      <w:tabs>
        <w:tab w:val="num" w:pos="360"/>
      </w:tabs>
      <w:ind w:left="360" w:hanging="360"/>
      <w:contextualSpacing/>
    </w:pPr>
  </w:style>
  <w:style w:type="paragraph" w:styleId="ListBullet2">
    <w:name w:val="List Bullet 2"/>
    <w:basedOn w:val="Normal"/>
    <w:rsid w:val="00A03478"/>
    <w:pPr>
      <w:tabs>
        <w:tab w:val="num" w:pos="720"/>
      </w:tabs>
      <w:ind w:left="720" w:hanging="360"/>
      <w:contextualSpacing/>
    </w:pPr>
  </w:style>
  <w:style w:type="paragraph" w:styleId="ListBullet3">
    <w:name w:val="List Bullet 3"/>
    <w:basedOn w:val="Normal"/>
    <w:rsid w:val="00A03478"/>
    <w:pPr>
      <w:numPr>
        <w:numId w:val="12"/>
      </w:numPr>
      <w:tabs>
        <w:tab w:val="clear" w:pos="432"/>
        <w:tab w:val="num" w:pos="1080"/>
      </w:tabs>
      <w:ind w:left="1080" w:hanging="360"/>
      <w:contextualSpacing/>
    </w:pPr>
  </w:style>
  <w:style w:type="paragraph" w:styleId="ListBullet4">
    <w:name w:val="List Bullet 4"/>
    <w:basedOn w:val="Normal"/>
    <w:rsid w:val="00A03478"/>
    <w:pPr>
      <w:tabs>
        <w:tab w:val="num" w:pos="1440"/>
      </w:tabs>
      <w:ind w:left="1440" w:hanging="360"/>
      <w:contextualSpacing/>
    </w:pPr>
  </w:style>
  <w:style w:type="paragraph" w:styleId="ListBullet5">
    <w:name w:val="List Bullet 5"/>
    <w:basedOn w:val="Normal"/>
    <w:rsid w:val="00A03478"/>
    <w:pPr>
      <w:tabs>
        <w:tab w:val="num" w:pos="1800"/>
      </w:tabs>
      <w:ind w:left="1800" w:hanging="360"/>
      <w:contextualSpacing/>
    </w:pPr>
  </w:style>
  <w:style w:type="paragraph" w:styleId="ListContinue">
    <w:name w:val="List Continue"/>
    <w:basedOn w:val="Normal"/>
    <w:rsid w:val="00A03478"/>
    <w:pPr>
      <w:spacing w:after="120"/>
      <w:ind w:left="360"/>
      <w:contextualSpacing/>
    </w:pPr>
  </w:style>
  <w:style w:type="paragraph" w:styleId="ListContinue2">
    <w:name w:val="List Continue 2"/>
    <w:basedOn w:val="Normal"/>
    <w:rsid w:val="00A03478"/>
    <w:pPr>
      <w:spacing w:after="120"/>
      <w:ind w:left="720"/>
      <w:contextualSpacing/>
    </w:pPr>
  </w:style>
  <w:style w:type="paragraph" w:styleId="ListContinue3">
    <w:name w:val="List Continue 3"/>
    <w:basedOn w:val="Normal"/>
    <w:rsid w:val="00A03478"/>
    <w:pPr>
      <w:spacing w:after="120"/>
      <w:ind w:left="1080"/>
      <w:contextualSpacing/>
    </w:pPr>
  </w:style>
  <w:style w:type="paragraph" w:styleId="ListContinue4">
    <w:name w:val="List Continue 4"/>
    <w:basedOn w:val="Normal"/>
    <w:rsid w:val="00A03478"/>
    <w:pPr>
      <w:spacing w:after="120"/>
      <w:ind w:left="1440"/>
      <w:contextualSpacing/>
    </w:pPr>
  </w:style>
  <w:style w:type="paragraph" w:styleId="ListContinue5">
    <w:name w:val="List Continue 5"/>
    <w:basedOn w:val="Normal"/>
    <w:rsid w:val="00A03478"/>
    <w:pPr>
      <w:spacing w:after="120"/>
      <w:ind w:left="1800"/>
      <w:contextualSpacing/>
    </w:pPr>
  </w:style>
  <w:style w:type="paragraph" w:styleId="ListNumber">
    <w:name w:val="List Number"/>
    <w:basedOn w:val="Normal"/>
    <w:rsid w:val="00A03478"/>
    <w:pPr>
      <w:numPr>
        <w:numId w:val="13"/>
      </w:numPr>
      <w:tabs>
        <w:tab w:val="clear" w:pos="1800"/>
        <w:tab w:val="num" w:pos="360"/>
      </w:tabs>
      <w:ind w:left="360" w:hanging="360"/>
      <w:contextualSpacing/>
    </w:pPr>
  </w:style>
  <w:style w:type="paragraph" w:styleId="ListNumber2">
    <w:name w:val="List Number 2"/>
    <w:basedOn w:val="Normal"/>
    <w:rsid w:val="00A03478"/>
    <w:pPr>
      <w:numPr>
        <w:numId w:val="14"/>
      </w:numPr>
      <w:tabs>
        <w:tab w:val="clear" w:pos="360"/>
        <w:tab w:val="num" w:pos="720"/>
      </w:tabs>
      <w:ind w:left="720"/>
      <w:contextualSpacing/>
    </w:pPr>
  </w:style>
  <w:style w:type="paragraph" w:styleId="ListNumber3">
    <w:name w:val="List Number 3"/>
    <w:basedOn w:val="Normal"/>
    <w:rsid w:val="00A03478"/>
    <w:pPr>
      <w:numPr>
        <w:numId w:val="15"/>
      </w:numPr>
      <w:tabs>
        <w:tab w:val="clear" w:pos="360"/>
        <w:tab w:val="num" w:pos="1080"/>
      </w:tabs>
      <w:ind w:left="1080"/>
      <w:contextualSpacing/>
    </w:pPr>
  </w:style>
  <w:style w:type="paragraph" w:styleId="ListNumber4">
    <w:name w:val="List Number 4"/>
    <w:basedOn w:val="Normal"/>
    <w:rsid w:val="00A03478"/>
    <w:pPr>
      <w:numPr>
        <w:numId w:val="16"/>
      </w:numPr>
      <w:tabs>
        <w:tab w:val="num" w:pos="1440"/>
      </w:tabs>
      <w:ind w:left="1440"/>
      <w:contextualSpacing/>
    </w:pPr>
  </w:style>
  <w:style w:type="paragraph" w:styleId="ListNumber5">
    <w:name w:val="List Number 5"/>
    <w:basedOn w:val="Normal"/>
    <w:rsid w:val="00A03478"/>
    <w:pPr>
      <w:numPr>
        <w:numId w:val="17"/>
      </w:numPr>
      <w:tabs>
        <w:tab w:val="num" w:pos="1800"/>
      </w:tabs>
      <w:ind w:left="1800"/>
      <w:contextualSpacing/>
    </w:pPr>
  </w:style>
  <w:style w:type="paragraph" w:styleId="MacroText">
    <w:name w:val="macro"/>
    <w:aliases w:val="GOTHICSTYLE"/>
    <w:link w:val="MacroTextChar"/>
    <w:rsid w:val="00A03478"/>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b/>
      <w:sz w:val="44"/>
      <w:lang w:val="en-US" w:eastAsia="ja-JP" w:bidi="ar-SA"/>
    </w:rPr>
  </w:style>
  <w:style w:type="paragraph" w:styleId="MessageHeader">
    <w:name w:val="Message Header"/>
    <w:basedOn w:val="Normal"/>
    <w:link w:val="MessageHeaderChar"/>
    <w:rsid w:val="00A0347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x-none" w:eastAsia="x-none"/>
    </w:rPr>
  </w:style>
  <w:style w:type="paragraph" w:styleId="NormalWeb">
    <w:name w:val="Normal (Web)"/>
    <w:basedOn w:val="Normal"/>
    <w:uiPriority w:val="99"/>
    <w:rsid w:val="00A03478"/>
    <w:rPr>
      <w:sz w:val="24"/>
      <w:szCs w:val="24"/>
    </w:rPr>
  </w:style>
  <w:style w:type="paragraph" w:styleId="NormalIndent">
    <w:name w:val="Normal Indent"/>
    <w:basedOn w:val="Normal"/>
    <w:rsid w:val="00A03478"/>
    <w:pPr>
      <w:ind w:left="720"/>
    </w:pPr>
  </w:style>
  <w:style w:type="paragraph" w:styleId="NoteHeading">
    <w:name w:val="Note Heading"/>
    <w:basedOn w:val="Normal"/>
    <w:next w:val="Normal"/>
    <w:link w:val="NoteHeadingChar"/>
    <w:rsid w:val="00A03478"/>
    <w:rPr>
      <w:lang w:val="x-none"/>
    </w:rPr>
  </w:style>
  <w:style w:type="paragraph" w:styleId="PlainText">
    <w:name w:val="Plain Text"/>
    <w:basedOn w:val="Normal"/>
    <w:link w:val="PlainTextChar"/>
    <w:uiPriority w:val="99"/>
    <w:unhideWhenUsed/>
    <w:rsid w:val="00A03478"/>
    <w:rPr>
      <w:rFonts w:ascii="Consolas" w:eastAsia="Calibri" w:hAnsi="Consolas"/>
      <w:sz w:val="21"/>
      <w:szCs w:val="21"/>
      <w:lang w:val="x-none" w:eastAsia="x-none"/>
    </w:rPr>
  </w:style>
  <w:style w:type="paragraph" w:styleId="Salutation">
    <w:name w:val="Salutation"/>
    <w:basedOn w:val="Normal"/>
    <w:next w:val="Normal"/>
    <w:link w:val="SalutationChar"/>
    <w:rsid w:val="00A03478"/>
    <w:rPr>
      <w:lang w:val="x-none"/>
    </w:rPr>
  </w:style>
  <w:style w:type="paragraph" w:styleId="Signature">
    <w:name w:val="Signature"/>
    <w:basedOn w:val="Normal"/>
    <w:link w:val="SignatureChar"/>
    <w:rsid w:val="00A03478"/>
    <w:pPr>
      <w:ind w:left="4320"/>
    </w:pPr>
    <w:rPr>
      <w:lang w:val="x-none"/>
    </w:rPr>
  </w:style>
  <w:style w:type="character" w:styleId="Strong">
    <w:name w:val="Strong"/>
    <w:qFormat/>
    <w:rsid w:val="00A03478"/>
    <w:rPr>
      <w:b/>
      <w:bCs/>
    </w:rPr>
  </w:style>
  <w:style w:type="paragraph" w:styleId="Subtitle">
    <w:name w:val="Subtitle"/>
    <w:basedOn w:val="Normal"/>
    <w:next w:val="Normal"/>
    <w:link w:val="SubtitleChar"/>
    <w:qFormat/>
    <w:rsid w:val="00A03478"/>
    <w:pPr>
      <w:spacing w:after="60"/>
      <w:jc w:val="center"/>
      <w:outlineLvl w:val="1"/>
    </w:pPr>
    <w:rPr>
      <w:rFonts w:ascii="Cambria" w:hAnsi="Cambria"/>
      <w:sz w:val="24"/>
      <w:szCs w:val="24"/>
      <w:lang w:val="x-none" w:eastAsia="x-none"/>
    </w:rPr>
  </w:style>
  <w:style w:type="paragraph" w:styleId="TableofAuthorities">
    <w:name w:val="table of authorities"/>
    <w:basedOn w:val="Normal"/>
    <w:next w:val="Normal"/>
    <w:rsid w:val="00A03478"/>
    <w:pPr>
      <w:ind w:left="200" w:hanging="200"/>
    </w:pPr>
  </w:style>
  <w:style w:type="paragraph" w:styleId="TableofFigures">
    <w:name w:val="table of figures"/>
    <w:next w:val="Normal"/>
    <w:uiPriority w:val="99"/>
    <w:rsid w:val="00A03478"/>
    <w:pPr>
      <w:tabs>
        <w:tab w:val="left" w:pos="2160"/>
        <w:tab w:val="right" w:leader="dot" w:pos="9360"/>
      </w:tabs>
      <w:spacing w:after="120"/>
      <w:ind w:left="2160" w:right="720" w:hanging="2160"/>
    </w:pPr>
    <w:rPr>
      <w:rFonts w:eastAsia="MS Mincho"/>
      <w:noProof/>
      <w:sz w:val="24"/>
      <w:lang w:val="en-US" w:eastAsia="en-US" w:bidi="ar-SA"/>
    </w:rPr>
  </w:style>
  <w:style w:type="paragraph" w:styleId="Title">
    <w:name w:val="Title"/>
    <w:next w:val="Normal"/>
    <w:link w:val="TitleChar"/>
    <w:qFormat/>
    <w:rsid w:val="00A03478"/>
    <w:pPr>
      <w:spacing w:before="120" w:after="240" w:line="300" w:lineRule="auto"/>
      <w:ind w:left="1152" w:hanging="1152"/>
    </w:pPr>
    <w:rPr>
      <w:rFonts w:ascii="Arial" w:eastAsia="MS Mincho" w:hAnsi="Arial"/>
      <w:b/>
      <w:caps/>
      <w:kern w:val="28"/>
      <w:sz w:val="28"/>
      <w:lang w:val="en-US" w:eastAsia="en-US" w:bidi="ar-SA"/>
    </w:rPr>
  </w:style>
  <w:style w:type="paragraph" w:styleId="TOAHeading">
    <w:name w:val="toa heading"/>
    <w:basedOn w:val="Normal"/>
    <w:next w:val="Normal"/>
    <w:rsid w:val="00A03478"/>
    <w:pPr>
      <w:spacing w:before="120"/>
    </w:pPr>
    <w:rPr>
      <w:rFonts w:ascii="Cambria" w:hAnsi="Cambria"/>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styleId="ListParagraph">
    <w:name w:val="List Paragraph"/>
    <w:basedOn w:val="Normal"/>
    <w:uiPriority w:val="34"/>
    <w:qFormat/>
    <w:rsid w:val="00A03478"/>
    <w:pPr>
      <w:ind w:left="720"/>
    </w:pPr>
  </w:style>
  <w:style w:type="paragraph" w:customStyle="1" w:styleId="Default">
    <w:name w:val="Default"/>
    <w:rsid w:val="008B0107"/>
    <w:pPr>
      <w:autoSpaceDE w:val="0"/>
      <w:autoSpaceDN w:val="0"/>
      <w:adjustRightInd w:val="0"/>
    </w:pPr>
    <w:rPr>
      <w:rFonts w:ascii="Calibri" w:hAnsi="Calibri" w:cs="Calibri"/>
      <w:color w:val="000000"/>
      <w:sz w:val="24"/>
      <w:szCs w:val="24"/>
      <w:lang w:val="fr-BE" w:eastAsia="fr-BE" w:bidi="ar-SA"/>
    </w:rPr>
  </w:style>
  <w:style w:type="character" w:customStyle="1" w:styleId="normaltextrun">
    <w:name w:val="normaltextrun"/>
    <w:rsid w:val="00EF0ADA"/>
  </w:style>
  <w:style w:type="character" w:customStyle="1" w:styleId="eop">
    <w:name w:val="eop"/>
    <w:rsid w:val="00F341C5"/>
  </w:style>
  <w:style w:type="paragraph" w:styleId="NoSpacing">
    <w:name w:val="No Spacing"/>
    <w:uiPriority w:val="1"/>
    <w:qFormat/>
    <w:rsid w:val="00A03478"/>
    <w:rPr>
      <w:rFonts w:eastAsia="MS Mincho"/>
      <w:lang w:val="en-US" w:eastAsia="en-US" w:bidi="ar-SA"/>
    </w:rPr>
  </w:style>
  <w:style w:type="paragraph" w:customStyle="1" w:styleId="m7063071401801634186tabletextrowsagency">
    <w:name w:val="m_7063071401801634186tabletextrowsagency"/>
    <w:basedOn w:val="Normal"/>
    <w:rsid w:val="003D403D"/>
    <w:pPr>
      <w:spacing w:before="100" w:beforeAutospacing="1" w:after="100" w:afterAutospacing="1"/>
    </w:pPr>
    <w:rPr>
      <w:rFonts w:eastAsia="Times New Roman"/>
      <w:sz w:val="24"/>
      <w:szCs w:val="24"/>
    </w:rPr>
  </w:style>
  <w:style w:type="character" w:customStyle="1" w:styleId="Heading1Char">
    <w:name w:val="Heading 1 Char"/>
    <w:aliases w:val="BMS Heading 1 Char"/>
    <w:link w:val="Heading1"/>
    <w:rsid w:val="00A03478"/>
    <w:rPr>
      <w:rFonts w:ascii="Arial" w:eastAsia="MS Mincho" w:hAnsi="Arial"/>
      <w:b/>
      <w:caps/>
      <w:color w:val="000000"/>
      <w:sz w:val="24"/>
    </w:rPr>
  </w:style>
  <w:style w:type="character" w:customStyle="1" w:styleId="HeaderChar">
    <w:name w:val="Header Char"/>
    <w:link w:val="Header"/>
    <w:uiPriority w:val="99"/>
    <w:rsid w:val="00A03478"/>
    <w:rPr>
      <w:rFonts w:eastAsia="MS Mincho"/>
      <w:noProof/>
    </w:rPr>
  </w:style>
  <w:style w:type="character" w:customStyle="1" w:styleId="FooterChar">
    <w:name w:val="Footer Char"/>
    <w:link w:val="Footer"/>
    <w:uiPriority w:val="99"/>
    <w:rsid w:val="00A03478"/>
    <w:rPr>
      <w:rFonts w:eastAsia="MS Mincho"/>
      <w:noProof/>
    </w:rPr>
  </w:style>
  <w:style w:type="character" w:customStyle="1" w:styleId="EndnoteTextChar">
    <w:name w:val="Endnote Text Char"/>
    <w:link w:val="EndnoteText"/>
    <w:rsid w:val="00A03478"/>
    <w:rPr>
      <w:rFonts w:eastAsia="MS Mincho"/>
      <w:color w:val="000000"/>
      <w:sz w:val="24"/>
      <w:lang w:val="x-none" w:eastAsia="x-none"/>
    </w:rPr>
  </w:style>
  <w:style w:type="character" w:customStyle="1" w:styleId="DocumentMapChar">
    <w:name w:val="Document Map Char"/>
    <w:link w:val="DocumentMap"/>
    <w:rsid w:val="00A03478"/>
    <w:rPr>
      <w:rFonts w:ascii="Tahoma" w:eastAsia="MS Mincho" w:hAnsi="Tahoma"/>
      <w:sz w:val="16"/>
      <w:szCs w:val="16"/>
      <w:lang w:val="x-none" w:eastAsia="x-none"/>
    </w:rPr>
  </w:style>
  <w:style w:type="paragraph" w:customStyle="1" w:styleId="DecimalAligned">
    <w:name w:val="Decimal Aligned"/>
    <w:basedOn w:val="Normal"/>
    <w:qFormat/>
    <w:rsid w:val="00A03478"/>
    <w:pPr>
      <w:tabs>
        <w:tab w:val="decimal" w:pos="360"/>
      </w:tabs>
    </w:pPr>
    <w:rPr>
      <w:rFonts w:eastAsia="Times New Roman"/>
    </w:rPr>
  </w:style>
  <w:style w:type="character" w:customStyle="1" w:styleId="FootnoteTextChar">
    <w:name w:val="Footnote Text Char"/>
    <w:link w:val="FootnoteText"/>
    <w:rsid w:val="00A03478"/>
    <w:rPr>
      <w:rFonts w:eastAsia="MS Mincho"/>
      <w:lang w:val="x-none" w:eastAsia="en-US"/>
    </w:rPr>
  </w:style>
  <w:style w:type="character" w:styleId="SubtleEmphasis">
    <w:name w:val="Subtle Emphasis"/>
    <w:qFormat/>
    <w:rsid w:val="00A03478"/>
    <w:rPr>
      <w:i/>
      <w:iCs/>
      <w:color w:val="808080"/>
    </w:rPr>
  </w:style>
  <w:style w:type="numbering" w:styleId="111111">
    <w:name w:val="Outline List 2"/>
    <w:basedOn w:val="NoList"/>
    <w:rsid w:val="00A03478"/>
    <w:pPr>
      <w:numPr>
        <w:numId w:val="20"/>
      </w:numPr>
    </w:pPr>
  </w:style>
  <w:style w:type="numbering" w:styleId="1ai">
    <w:name w:val="Outline List 1"/>
    <w:basedOn w:val="NoList"/>
    <w:rsid w:val="00A03478"/>
    <w:pPr>
      <w:numPr>
        <w:numId w:val="21"/>
      </w:numPr>
    </w:pPr>
  </w:style>
  <w:style w:type="character" w:customStyle="1" w:styleId="Heading2Char">
    <w:name w:val="Heading 2 Char"/>
    <w:aliases w:val="BMS Heading 2 Char"/>
    <w:link w:val="Heading2"/>
    <w:rsid w:val="00A03478"/>
    <w:rPr>
      <w:rFonts w:ascii="Arial" w:eastAsia="MS Mincho" w:hAnsi="Arial"/>
      <w:b/>
      <w:color w:val="000000"/>
      <w:sz w:val="24"/>
    </w:rPr>
  </w:style>
  <w:style w:type="character" w:customStyle="1" w:styleId="Heading3Char">
    <w:name w:val="Heading 3 Char"/>
    <w:aliases w:val="BMS Heading 3 Char"/>
    <w:link w:val="Heading3"/>
    <w:rsid w:val="00A03478"/>
    <w:rPr>
      <w:rFonts w:ascii="Arial" w:eastAsia="MS Mincho" w:hAnsi="Arial"/>
      <w:b/>
      <w:i/>
      <w:color w:val="000000"/>
      <w:sz w:val="24"/>
    </w:rPr>
  </w:style>
  <w:style w:type="character" w:customStyle="1" w:styleId="Heading4Char">
    <w:name w:val="Heading 4 Char"/>
    <w:aliases w:val="BMS Heading 4 Char"/>
    <w:link w:val="Heading4"/>
    <w:rsid w:val="00A03478"/>
    <w:rPr>
      <w:rFonts w:ascii="Arial" w:eastAsia="MS Mincho" w:hAnsi="Arial" w:cs="Arial"/>
      <w:b/>
      <w:i/>
      <w:color w:val="000000"/>
      <w:sz w:val="24"/>
    </w:rPr>
  </w:style>
  <w:style w:type="character" w:customStyle="1" w:styleId="Heading5Char">
    <w:name w:val="Heading 5 Char"/>
    <w:link w:val="Heading5"/>
    <w:rsid w:val="00A03478"/>
    <w:rPr>
      <w:rFonts w:ascii="Arial" w:eastAsia="MS Mincho" w:hAnsi="Arial" w:cs="Arial"/>
      <w:b/>
      <w:i/>
      <w:color w:val="000000"/>
      <w:sz w:val="21"/>
    </w:rPr>
  </w:style>
  <w:style w:type="character" w:customStyle="1" w:styleId="Heading6Char">
    <w:name w:val="Heading 6 Char"/>
    <w:link w:val="Heading6"/>
    <w:rsid w:val="00A03478"/>
    <w:rPr>
      <w:rFonts w:ascii="Arial" w:eastAsia="MS Mincho" w:hAnsi="Arial" w:cs="Arial"/>
      <w:b/>
      <w:i/>
      <w:color w:val="000000"/>
      <w:sz w:val="21"/>
    </w:rPr>
  </w:style>
  <w:style w:type="character" w:customStyle="1" w:styleId="Heading7Char">
    <w:name w:val="Heading 7 Char"/>
    <w:link w:val="Heading7"/>
    <w:rsid w:val="00A03478"/>
    <w:rPr>
      <w:rFonts w:eastAsia="MS Mincho"/>
      <w:b/>
      <w:sz w:val="21"/>
      <w:lang w:val="x-none" w:eastAsia="x-none"/>
    </w:rPr>
  </w:style>
  <w:style w:type="character" w:customStyle="1" w:styleId="Heading8Char">
    <w:name w:val="Heading 8 Char"/>
    <w:link w:val="Heading8"/>
    <w:rsid w:val="00A03478"/>
    <w:rPr>
      <w:rFonts w:eastAsia="MS Mincho"/>
      <w:b/>
      <w:sz w:val="21"/>
      <w:lang w:val="x-none" w:eastAsia="x-none"/>
    </w:rPr>
  </w:style>
  <w:style w:type="character" w:customStyle="1" w:styleId="Heading9Char">
    <w:name w:val="Heading 9 Char"/>
    <w:link w:val="Heading9"/>
    <w:rsid w:val="00A03478"/>
    <w:rPr>
      <w:rFonts w:eastAsia="MS Mincho"/>
      <w:b/>
      <w:sz w:val="21"/>
      <w:lang w:val="x-none" w:eastAsia="x-none"/>
    </w:rPr>
  </w:style>
  <w:style w:type="numbering" w:styleId="ArticleSection">
    <w:name w:val="Outline List 3"/>
    <w:basedOn w:val="NoList"/>
    <w:rsid w:val="00A03478"/>
    <w:pPr>
      <w:numPr>
        <w:numId w:val="32"/>
      </w:numPr>
    </w:pPr>
  </w:style>
  <w:style w:type="character" w:customStyle="1" w:styleId="BalloonTextChar">
    <w:name w:val="Balloon Text Char"/>
    <w:link w:val="BalloonText"/>
    <w:uiPriority w:val="99"/>
    <w:rsid w:val="00A03478"/>
    <w:rPr>
      <w:rFonts w:ascii="Segoe UI" w:eastAsia="MS Mincho" w:hAnsi="Segoe UI" w:cs="Segoe UI"/>
      <w:sz w:val="18"/>
      <w:szCs w:val="18"/>
      <w:lang w:eastAsia="en-US"/>
    </w:rPr>
  </w:style>
  <w:style w:type="paragraph" w:styleId="Bibliography">
    <w:name w:val="Bibliography"/>
    <w:basedOn w:val="Normal"/>
    <w:next w:val="Normal"/>
    <w:uiPriority w:val="37"/>
    <w:unhideWhenUsed/>
    <w:rsid w:val="00A03478"/>
  </w:style>
  <w:style w:type="character" w:customStyle="1" w:styleId="BodyTextChar">
    <w:name w:val="Body Text Char"/>
    <w:link w:val="BodyText"/>
    <w:uiPriority w:val="99"/>
    <w:rsid w:val="00A03478"/>
    <w:rPr>
      <w:rFonts w:eastAsia="MS Mincho"/>
      <w:lang w:eastAsia="en-US"/>
    </w:rPr>
  </w:style>
  <w:style w:type="character" w:customStyle="1" w:styleId="BodyText2Char">
    <w:name w:val="Body Text 2 Char"/>
    <w:link w:val="BodyText2"/>
    <w:uiPriority w:val="99"/>
    <w:rsid w:val="00A03478"/>
    <w:rPr>
      <w:rFonts w:eastAsia="MS Mincho"/>
      <w:lang w:eastAsia="en-US"/>
    </w:rPr>
  </w:style>
  <w:style w:type="character" w:customStyle="1" w:styleId="BodyText3Char">
    <w:name w:val="Body Text 3 Char"/>
    <w:link w:val="BodyText3"/>
    <w:uiPriority w:val="99"/>
    <w:rsid w:val="00A03478"/>
    <w:rPr>
      <w:rFonts w:eastAsia="MS Mincho"/>
      <w:sz w:val="16"/>
      <w:szCs w:val="16"/>
      <w:lang w:eastAsia="en-US"/>
    </w:rPr>
  </w:style>
  <w:style w:type="character" w:customStyle="1" w:styleId="BodyTextFirstIndentChar">
    <w:name w:val="Body Text First Indent Char"/>
    <w:link w:val="BodyTextFirstIndent"/>
    <w:uiPriority w:val="99"/>
    <w:rsid w:val="00A03478"/>
    <w:rPr>
      <w:rFonts w:eastAsia="MS Mincho"/>
      <w:lang w:eastAsia="en-US"/>
    </w:rPr>
  </w:style>
  <w:style w:type="character" w:customStyle="1" w:styleId="BodyTextIndentChar">
    <w:name w:val="Body Text Indent Char"/>
    <w:link w:val="BodyTextIndent"/>
    <w:rsid w:val="00A03478"/>
    <w:rPr>
      <w:rFonts w:eastAsia="MS Mincho"/>
      <w:lang w:val="x-none" w:eastAsia="en-US"/>
    </w:rPr>
  </w:style>
  <w:style w:type="character" w:customStyle="1" w:styleId="BodyTextFirstIndent2Char">
    <w:name w:val="Body Text First Indent 2 Char"/>
    <w:link w:val="BodyTextFirstIndent2"/>
    <w:rsid w:val="00A03478"/>
    <w:rPr>
      <w:rFonts w:eastAsia="MS Mincho"/>
      <w:lang w:val="x-none" w:eastAsia="en-US"/>
    </w:rPr>
  </w:style>
  <w:style w:type="character" w:customStyle="1" w:styleId="BodyTextIndent2Char">
    <w:name w:val="Body Text Indent 2 Char"/>
    <w:link w:val="BodyTextIndent2"/>
    <w:rsid w:val="00A03478"/>
    <w:rPr>
      <w:rFonts w:eastAsia="MS Mincho"/>
      <w:lang w:val="x-none" w:eastAsia="en-US"/>
    </w:rPr>
  </w:style>
  <w:style w:type="character" w:customStyle="1" w:styleId="BodyTextIndent3Char">
    <w:name w:val="Body Text Indent 3 Char"/>
    <w:link w:val="BodyTextIndent3"/>
    <w:rsid w:val="00A03478"/>
    <w:rPr>
      <w:rFonts w:eastAsia="MS Mincho"/>
      <w:sz w:val="16"/>
      <w:szCs w:val="16"/>
      <w:lang w:val="x-none" w:eastAsia="x-none"/>
    </w:rPr>
  </w:style>
  <w:style w:type="character" w:styleId="BookTitle">
    <w:name w:val="Book Title"/>
    <w:uiPriority w:val="33"/>
    <w:qFormat/>
    <w:rsid w:val="00A03478"/>
    <w:rPr>
      <w:b/>
      <w:bCs/>
      <w:smallCaps/>
      <w:spacing w:val="5"/>
    </w:rPr>
  </w:style>
  <w:style w:type="character" w:customStyle="1" w:styleId="ClosingChar">
    <w:name w:val="Closing Char"/>
    <w:link w:val="Closing"/>
    <w:rsid w:val="00A03478"/>
    <w:rPr>
      <w:rFonts w:eastAsia="MS Mincho"/>
      <w:lang w:val="x-none" w:eastAsia="en-US"/>
    </w:rPr>
  </w:style>
  <w:style w:type="table" w:styleId="ColorfulGrid">
    <w:name w:val="Colorful Grid"/>
    <w:basedOn w:val="TableNormal"/>
    <w:uiPriority w:val="73"/>
    <w:rsid w:val="00A03478"/>
    <w:rPr>
      <w:rFonts w:eastAsia="MS Mincho"/>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03478"/>
    <w:rPr>
      <w:rFonts w:eastAsia="MS Mincho"/>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A03478"/>
    <w:rPr>
      <w:rFonts w:eastAsia="MS Mincho"/>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A03478"/>
    <w:rPr>
      <w:rFonts w:eastAsia="MS Mincho"/>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A03478"/>
    <w:rPr>
      <w:rFonts w:eastAsia="MS Mincho"/>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03478"/>
    <w:rPr>
      <w:rFonts w:eastAsia="MS Mincho"/>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A03478"/>
    <w:rPr>
      <w:rFonts w:eastAsia="MS Mincho"/>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A03478"/>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03478"/>
    <w:rPr>
      <w:rFonts w:eastAsia="MS Mincho"/>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A03478"/>
    <w:rPr>
      <w:rFonts w:eastAsia="MS Mincho"/>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A03478"/>
    <w:rPr>
      <w:rFonts w:eastAsia="MS Mincho"/>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03478"/>
    <w:rPr>
      <w:rFonts w:eastAsia="MS Mincho"/>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A03478"/>
    <w:rPr>
      <w:rFonts w:eastAsia="MS Mincho"/>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A03478"/>
    <w:rPr>
      <w:rFonts w:eastAsia="MS Mincho"/>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A03478"/>
    <w:rPr>
      <w:rFonts w:eastAsia="MS Mincho"/>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03478"/>
    <w:rPr>
      <w:rFonts w:eastAsia="MS Mincho"/>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03478"/>
    <w:rPr>
      <w:rFonts w:eastAsia="MS Mincho"/>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03478"/>
    <w:rPr>
      <w:rFonts w:eastAsia="MS Mincho"/>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A03478"/>
    <w:rPr>
      <w:rFonts w:eastAsia="MS Mincho"/>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03478"/>
    <w:rPr>
      <w:rFonts w:eastAsia="MS Mincho"/>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03478"/>
    <w:rPr>
      <w:rFonts w:eastAsia="MS Mincho"/>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rsid w:val="00A03478"/>
    <w:rPr>
      <w:rFonts w:eastAsia="MS Mincho"/>
      <w:lang w:val="x-none" w:eastAsia="en-US"/>
    </w:rPr>
  </w:style>
  <w:style w:type="character" w:customStyle="1" w:styleId="CommentSubjectChar">
    <w:name w:val="Comment Subject Char"/>
    <w:link w:val="CommentSubject"/>
    <w:rsid w:val="00A03478"/>
    <w:rPr>
      <w:rFonts w:eastAsia="MS Mincho"/>
      <w:b/>
      <w:bCs/>
      <w:lang w:val="x-none" w:eastAsia="x-none"/>
    </w:rPr>
  </w:style>
  <w:style w:type="table" w:styleId="DarkList">
    <w:name w:val="Dark List"/>
    <w:basedOn w:val="TableNormal"/>
    <w:uiPriority w:val="70"/>
    <w:rsid w:val="00A03478"/>
    <w:rPr>
      <w:rFonts w:eastAsia="MS Mincho"/>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03478"/>
    <w:rPr>
      <w:rFonts w:eastAsia="MS Mincho"/>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03478"/>
    <w:rPr>
      <w:rFonts w:eastAsia="MS Mincho"/>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03478"/>
    <w:rPr>
      <w:rFonts w:eastAsia="MS Mincho"/>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03478"/>
    <w:rPr>
      <w:rFonts w:eastAsia="MS Mincho"/>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03478"/>
    <w:rPr>
      <w:rFonts w:eastAsia="MS Mincho"/>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03478"/>
    <w:rPr>
      <w:rFonts w:eastAsia="MS Mincho"/>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sid w:val="00A03478"/>
    <w:rPr>
      <w:rFonts w:eastAsia="MS Mincho"/>
      <w:lang w:val="x-none" w:eastAsia="en-US"/>
    </w:rPr>
  </w:style>
  <w:style w:type="character" w:customStyle="1" w:styleId="E-mailSignatureChar">
    <w:name w:val="E-mail Signature Char"/>
    <w:link w:val="E-mailSignature"/>
    <w:rsid w:val="00A03478"/>
    <w:rPr>
      <w:rFonts w:eastAsia="MS Mincho"/>
      <w:lang w:val="x-none" w:eastAsia="en-US"/>
    </w:rPr>
  </w:style>
  <w:style w:type="table" w:styleId="GridTable1Light">
    <w:name w:val="Grid Table 1 Light"/>
    <w:basedOn w:val="TableNormal"/>
    <w:uiPriority w:val="46"/>
    <w:rsid w:val="00A03478"/>
    <w:rPr>
      <w:rFonts w:ascii="Calibri" w:eastAsia="MS Mincho" w:hAnsi="Calibr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03478"/>
    <w:rPr>
      <w:rFonts w:ascii="Calibri" w:eastAsia="MS Mincho" w:hAnsi="Calibri"/>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3478"/>
    <w:rPr>
      <w:rFonts w:ascii="Calibri" w:eastAsia="MS Mincho" w:hAnsi="Calibri"/>
      <w:lang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03478"/>
    <w:rPr>
      <w:rFonts w:ascii="Calibri" w:eastAsia="MS Mincho" w:hAnsi="Calibri"/>
      <w:lang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03478"/>
    <w:rPr>
      <w:rFonts w:ascii="Calibri" w:eastAsia="MS Mincho" w:hAnsi="Calibri"/>
      <w:lang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03478"/>
    <w:rPr>
      <w:rFonts w:ascii="Calibri" w:eastAsia="MS Mincho" w:hAnsi="Calibri"/>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03478"/>
    <w:rPr>
      <w:rFonts w:ascii="Calibri" w:eastAsia="MS Mincho" w:hAnsi="Calibri"/>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A03478"/>
    <w:rPr>
      <w:rFonts w:ascii="Calibri" w:eastAsia="MS Mincho" w:hAnsi="Calibri"/>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A03478"/>
    <w:rPr>
      <w:rFonts w:ascii="Calibri" w:eastAsia="MS Mincho" w:hAnsi="Calibri"/>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A03478"/>
    <w:rPr>
      <w:rFonts w:ascii="Calibri" w:eastAsia="MS Mincho" w:hAnsi="Calibri"/>
      <w:lang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A03478"/>
    <w:rPr>
      <w:rFonts w:ascii="Calibri" w:eastAsia="MS Mincho" w:hAnsi="Calibri"/>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A03478"/>
    <w:rPr>
      <w:rFonts w:ascii="Calibri" w:eastAsia="MS Mincho" w:hAnsi="Calibri"/>
      <w:lang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A03478"/>
    <w:rPr>
      <w:rFonts w:ascii="Calibri" w:eastAsia="MS Mincho" w:hAnsi="Calibri"/>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A03478"/>
    <w:rPr>
      <w:rFonts w:ascii="Calibri" w:eastAsia="MS Mincho" w:hAnsi="Calibri"/>
      <w:lang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A03478"/>
    <w:rPr>
      <w:rFonts w:ascii="Calibri" w:eastAsia="MS Mincho" w:hAnsi="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A03478"/>
    <w:rPr>
      <w:rFonts w:ascii="Calibri" w:eastAsia="MS Mincho"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3">
    <w:name w:val="Grid Table 3 Accent 3"/>
    <w:basedOn w:val="TableNormal"/>
    <w:uiPriority w:val="48"/>
    <w:rsid w:val="00A03478"/>
    <w:rPr>
      <w:rFonts w:ascii="Calibri" w:eastAsia="MS Mincho" w:hAnsi="Calibri"/>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A03478"/>
    <w:rPr>
      <w:rFonts w:ascii="Calibri" w:eastAsia="MS Mincho" w:hAnsi="Calibri"/>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A03478"/>
    <w:rPr>
      <w:rFonts w:ascii="Calibri" w:eastAsia="MS Mincho" w:hAnsi="Calibri"/>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A03478"/>
    <w:rPr>
      <w:rFonts w:ascii="Calibri" w:eastAsia="MS Mincho"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A03478"/>
    <w:rPr>
      <w:rFonts w:ascii="Calibri" w:eastAsia="MS Mincho" w:hAnsi="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A03478"/>
    <w:rPr>
      <w:rFonts w:ascii="Calibri" w:eastAsia="MS Mincho"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A03478"/>
    <w:rPr>
      <w:rFonts w:ascii="Calibri" w:eastAsia="MS Mincho" w:hAnsi="Calibri"/>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A03478"/>
    <w:rPr>
      <w:rFonts w:ascii="Calibri" w:eastAsia="MS Mincho" w:hAnsi="Calibri"/>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A03478"/>
    <w:rPr>
      <w:rFonts w:ascii="Calibri" w:eastAsia="MS Mincho" w:hAnsi="Calibri"/>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A03478"/>
    <w:rPr>
      <w:rFonts w:ascii="Calibri" w:eastAsia="MS Mincho" w:hAnsi="Calibri"/>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A03478"/>
    <w:rPr>
      <w:rFonts w:ascii="Calibri" w:eastAsia="MS Mincho"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A03478"/>
    <w:rPr>
      <w:rFonts w:ascii="Calibri" w:eastAsia="MS Mincho"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A03478"/>
    <w:rPr>
      <w:rFonts w:ascii="Calibri" w:eastAsia="MS Mincho"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A03478"/>
    <w:rPr>
      <w:rFonts w:ascii="Calibri" w:eastAsia="MS Mincho"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A03478"/>
    <w:rPr>
      <w:rFonts w:ascii="Calibri" w:eastAsia="MS Mincho"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A03478"/>
    <w:rPr>
      <w:rFonts w:ascii="Calibri" w:eastAsia="MS Mincho"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A03478"/>
    <w:rPr>
      <w:rFonts w:ascii="Calibri" w:eastAsia="MS Mincho"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A03478"/>
    <w:rPr>
      <w:rFonts w:ascii="Calibri" w:eastAsia="MS Mincho"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A03478"/>
    <w:rPr>
      <w:rFonts w:ascii="Calibri" w:eastAsia="MS Mincho" w:hAnsi="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A03478"/>
    <w:rPr>
      <w:rFonts w:ascii="Calibri" w:eastAsia="MS Mincho" w:hAnsi="Calibri"/>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A03478"/>
    <w:rPr>
      <w:rFonts w:ascii="Calibri" w:eastAsia="MS Mincho" w:hAnsi="Calibri"/>
      <w:color w:val="C45911"/>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A03478"/>
    <w:rPr>
      <w:rFonts w:ascii="Calibri" w:eastAsia="MS Mincho" w:hAnsi="Calibri"/>
      <w:color w:val="7B7B7B"/>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A03478"/>
    <w:rPr>
      <w:rFonts w:ascii="Calibri" w:eastAsia="MS Mincho" w:hAnsi="Calibri"/>
      <w:color w:val="BF8F00"/>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A03478"/>
    <w:rPr>
      <w:rFonts w:ascii="Calibri" w:eastAsia="MS Mincho" w:hAnsi="Calibri"/>
      <w:color w:val="2F5496"/>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A03478"/>
    <w:rPr>
      <w:rFonts w:ascii="Calibri" w:eastAsia="MS Mincho" w:hAnsi="Calibri"/>
      <w:color w:val="538135"/>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A03478"/>
    <w:rPr>
      <w:rFonts w:ascii="Calibri" w:eastAsia="MS Mincho" w:hAnsi="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A03478"/>
    <w:rPr>
      <w:rFonts w:ascii="Calibri" w:eastAsia="MS Mincho" w:hAnsi="Calibri"/>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A03478"/>
    <w:rPr>
      <w:rFonts w:ascii="Calibri" w:eastAsia="MS Mincho" w:hAnsi="Calibri"/>
      <w:color w:val="C45911"/>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A03478"/>
    <w:rPr>
      <w:rFonts w:ascii="Calibri" w:eastAsia="MS Mincho" w:hAnsi="Calibri"/>
      <w:color w:val="7B7B7B"/>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A03478"/>
    <w:rPr>
      <w:rFonts w:ascii="Calibri" w:eastAsia="MS Mincho" w:hAnsi="Calibri"/>
      <w:color w:val="BF8F00"/>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A03478"/>
    <w:rPr>
      <w:rFonts w:ascii="Calibri" w:eastAsia="MS Mincho" w:hAnsi="Calibri"/>
      <w:color w:val="2F5496"/>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A03478"/>
    <w:rPr>
      <w:rFonts w:ascii="Calibri" w:eastAsia="MS Mincho" w:hAnsi="Calibri"/>
      <w:color w:val="538135"/>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TMLAddressChar">
    <w:name w:val="HTML Address Char"/>
    <w:link w:val="HTMLAddress"/>
    <w:rsid w:val="00A03478"/>
    <w:rPr>
      <w:rFonts w:eastAsia="MS Mincho"/>
      <w:i/>
      <w:iCs/>
      <w:lang w:val="x-none" w:eastAsia="x-none"/>
    </w:rPr>
  </w:style>
  <w:style w:type="character" w:customStyle="1" w:styleId="HTMLPreformattedChar">
    <w:name w:val="HTML Preformatted Char"/>
    <w:link w:val="HTMLPreformatted"/>
    <w:uiPriority w:val="99"/>
    <w:rsid w:val="00A03478"/>
    <w:rPr>
      <w:rFonts w:ascii="Segoe UI" w:eastAsia="MS Mincho" w:hAnsi="Segoe UI"/>
      <w:lang w:val="x-none" w:eastAsia="x-none"/>
    </w:rPr>
  </w:style>
  <w:style w:type="character" w:styleId="IntenseEmphasis">
    <w:name w:val="Intense Emphasis"/>
    <w:uiPriority w:val="21"/>
    <w:qFormat/>
    <w:rsid w:val="00A03478"/>
    <w:rPr>
      <w:b/>
      <w:bCs/>
      <w:i/>
      <w:iCs/>
      <w:color w:val="4F81BD"/>
    </w:rPr>
  </w:style>
  <w:style w:type="paragraph" w:styleId="IntenseQuote">
    <w:name w:val="Intense Quote"/>
    <w:basedOn w:val="Normal"/>
    <w:next w:val="Normal"/>
    <w:link w:val="IntenseQuoteChar"/>
    <w:uiPriority w:val="30"/>
    <w:qFormat/>
    <w:rsid w:val="00A03478"/>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A03478"/>
    <w:rPr>
      <w:rFonts w:eastAsia="MS Mincho"/>
      <w:b/>
      <w:bCs/>
      <w:i/>
      <w:iCs/>
      <w:color w:val="4F81BD"/>
      <w:lang w:val="x-none" w:eastAsia="x-none"/>
    </w:rPr>
  </w:style>
  <w:style w:type="character" w:styleId="IntenseReference">
    <w:name w:val="Intense Reference"/>
    <w:uiPriority w:val="32"/>
    <w:qFormat/>
    <w:rsid w:val="00A03478"/>
    <w:rPr>
      <w:b/>
      <w:bCs/>
      <w:smallCaps/>
      <w:color w:val="C0504D"/>
      <w:spacing w:val="5"/>
      <w:u w:val="single"/>
    </w:rPr>
  </w:style>
  <w:style w:type="table" w:styleId="LightGrid">
    <w:name w:val="Light Grid"/>
    <w:basedOn w:val="TableNormal"/>
    <w:uiPriority w:val="62"/>
    <w:rsid w:val="00A03478"/>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03478"/>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03478"/>
    <w:rPr>
      <w:rFonts w:eastAsia="MS Minch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03478"/>
    <w:rPr>
      <w:rFonts w:eastAsia="MS Mincho"/>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03478"/>
    <w:rPr>
      <w:rFonts w:eastAsia="MS Mincho"/>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03478"/>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03478"/>
    <w:rPr>
      <w:rFonts w:eastAsia="MS Mincho"/>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A03478"/>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03478"/>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03478"/>
    <w:rPr>
      <w:rFonts w:eastAsia="MS Minch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03478"/>
    <w:rPr>
      <w:rFonts w:eastAsia="MS Minch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03478"/>
    <w:rPr>
      <w:rFonts w:eastAsia="MS Mincho"/>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03478"/>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03478"/>
    <w:rPr>
      <w:rFonts w:eastAsia="MS Mincho"/>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A03478"/>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03478"/>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03478"/>
    <w:rPr>
      <w:rFonts w:eastAsia="MS Mincho"/>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03478"/>
    <w:rPr>
      <w:rFonts w:eastAsia="MS Mincho"/>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03478"/>
    <w:rPr>
      <w:rFonts w:eastAsia="MS Mincho"/>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03478"/>
    <w:rPr>
      <w:rFonts w:eastAsia="MS Mincho"/>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03478"/>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Table1Light">
    <w:name w:val="List Table 1 Light"/>
    <w:basedOn w:val="TableNormal"/>
    <w:uiPriority w:val="46"/>
    <w:rsid w:val="00A03478"/>
    <w:rPr>
      <w:rFonts w:ascii="Calibri" w:eastAsia="MS Mincho" w:hAnsi="Calibri"/>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A03478"/>
    <w:rPr>
      <w:rFonts w:ascii="Calibri" w:eastAsia="MS Mincho" w:hAnsi="Calibri"/>
      <w:lang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A03478"/>
    <w:rPr>
      <w:rFonts w:ascii="Calibri" w:eastAsia="MS Mincho" w:hAnsi="Calibri"/>
      <w:lang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A03478"/>
    <w:rPr>
      <w:rFonts w:ascii="Calibri" w:eastAsia="MS Mincho" w:hAnsi="Calibri"/>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A03478"/>
    <w:rPr>
      <w:rFonts w:ascii="Calibri" w:eastAsia="MS Mincho" w:hAnsi="Calibri"/>
      <w:lang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A03478"/>
    <w:rPr>
      <w:rFonts w:ascii="Calibri" w:eastAsia="MS Mincho" w:hAnsi="Calibri"/>
      <w:lang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A03478"/>
    <w:rPr>
      <w:rFonts w:ascii="Calibri" w:eastAsia="MS Mincho" w:hAnsi="Calibri"/>
      <w:lang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A03478"/>
    <w:rPr>
      <w:rFonts w:ascii="Calibri" w:eastAsia="MS Mincho" w:hAnsi="Calibri"/>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A03478"/>
    <w:rPr>
      <w:rFonts w:ascii="Calibri" w:eastAsia="MS Mincho" w:hAnsi="Calibri"/>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A03478"/>
    <w:rPr>
      <w:rFonts w:ascii="Calibri" w:eastAsia="MS Mincho" w:hAnsi="Calibri"/>
      <w:lang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A03478"/>
    <w:rPr>
      <w:rFonts w:ascii="Calibri" w:eastAsia="MS Mincho" w:hAnsi="Calibri"/>
      <w:lang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A03478"/>
    <w:rPr>
      <w:rFonts w:ascii="Calibri" w:eastAsia="MS Mincho" w:hAnsi="Calibri"/>
      <w:lang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A03478"/>
    <w:rPr>
      <w:rFonts w:ascii="Calibri" w:eastAsia="MS Mincho" w:hAnsi="Calibri"/>
      <w:lang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A03478"/>
    <w:rPr>
      <w:rFonts w:ascii="Calibri" w:eastAsia="MS Mincho" w:hAnsi="Calibri"/>
      <w:lang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A03478"/>
    <w:rPr>
      <w:rFonts w:ascii="Calibri" w:eastAsia="MS Mincho" w:hAnsi="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A03478"/>
    <w:rPr>
      <w:rFonts w:ascii="Calibri" w:eastAsia="MS Mincho" w:hAnsi="Calibri"/>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A03478"/>
    <w:rPr>
      <w:rFonts w:ascii="Calibri" w:eastAsia="MS Mincho" w:hAnsi="Calibri"/>
      <w:lang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A03478"/>
    <w:rPr>
      <w:rFonts w:ascii="Calibri" w:eastAsia="MS Mincho" w:hAnsi="Calibri"/>
      <w:lang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A03478"/>
    <w:rPr>
      <w:rFonts w:ascii="Calibri" w:eastAsia="MS Mincho" w:hAnsi="Calibri"/>
      <w:lang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A03478"/>
    <w:rPr>
      <w:rFonts w:ascii="Calibri" w:eastAsia="MS Mincho" w:hAnsi="Calibri"/>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A03478"/>
    <w:rPr>
      <w:rFonts w:ascii="Calibri" w:eastAsia="MS Mincho" w:hAnsi="Calibri"/>
      <w:lang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A03478"/>
    <w:rPr>
      <w:rFonts w:ascii="Calibri" w:eastAsia="MS Mincho" w:hAnsi="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A03478"/>
    <w:rPr>
      <w:rFonts w:ascii="Calibri" w:eastAsia="MS Mincho"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A03478"/>
    <w:rPr>
      <w:rFonts w:ascii="Calibri" w:eastAsia="MS Mincho" w:hAnsi="Calibri"/>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A03478"/>
    <w:rPr>
      <w:rFonts w:ascii="Calibri" w:eastAsia="MS Mincho" w:hAnsi="Calibri"/>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A03478"/>
    <w:rPr>
      <w:rFonts w:ascii="Calibri" w:eastAsia="MS Mincho" w:hAnsi="Calibri"/>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A03478"/>
    <w:rPr>
      <w:rFonts w:ascii="Calibri" w:eastAsia="MS Mincho" w:hAnsi="Calibri"/>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A03478"/>
    <w:rPr>
      <w:rFonts w:ascii="Calibri" w:eastAsia="MS Mincho" w:hAnsi="Calibri"/>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A03478"/>
    <w:rPr>
      <w:rFonts w:ascii="Calibri" w:eastAsia="MS Mincho" w:hAnsi="Calibri"/>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03478"/>
    <w:rPr>
      <w:rFonts w:ascii="Calibri" w:eastAsia="MS Mincho" w:hAnsi="Calibri"/>
      <w:color w:val="FFFFFF"/>
      <w:lang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03478"/>
    <w:rPr>
      <w:rFonts w:ascii="Calibri" w:eastAsia="MS Mincho" w:hAnsi="Calibri"/>
      <w:color w:val="FFFFFF"/>
      <w:lang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03478"/>
    <w:rPr>
      <w:rFonts w:ascii="Calibri" w:eastAsia="MS Mincho" w:hAnsi="Calibri"/>
      <w:color w:val="FFFFFF"/>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03478"/>
    <w:rPr>
      <w:rFonts w:ascii="Calibri" w:eastAsia="MS Mincho" w:hAnsi="Calibri"/>
      <w:color w:val="FFFFFF"/>
      <w:lang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03478"/>
    <w:rPr>
      <w:rFonts w:ascii="Calibri" w:eastAsia="MS Mincho" w:hAnsi="Calibri"/>
      <w:color w:val="FFFFFF"/>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03478"/>
    <w:rPr>
      <w:rFonts w:ascii="Calibri" w:eastAsia="MS Mincho" w:hAnsi="Calibri"/>
      <w:color w:val="FFFFFF"/>
      <w:lang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03478"/>
    <w:rPr>
      <w:rFonts w:ascii="Calibri" w:eastAsia="MS Mincho" w:hAnsi="Calibri"/>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A03478"/>
    <w:rPr>
      <w:rFonts w:ascii="Calibri" w:eastAsia="MS Mincho" w:hAnsi="Calibri"/>
      <w:color w:val="2E74B5"/>
      <w:lang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A03478"/>
    <w:rPr>
      <w:rFonts w:ascii="Calibri" w:eastAsia="MS Mincho" w:hAnsi="Calibri"/>
      <w:color w:val="C45911"/>
      <w:lang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A03478"/>
    <w:rPr>
      <w:rFonts w:ascii="Calibri" w:eastAsia="MS Mincho" w:hAnsi="Calibri"/>
      <w:color w:val="7B7B7B"/>
      <w:lang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A03478"/>
    <w:rPr>
      <w:rFonts w:ascii="Calibri" w:eastAsia="MS Mincho" w:hAnsi="Calibri"/>
      <w:color w:val="BF8F00"/>
      <w:lang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A03478"/>
    <w:rPr>
      <w:rFonts w:ascii="Calibri" w:eastAsia="MS Mincho" w:hAnsi="Calibri"/>
      <w:color w:val="2F5496"/>
      <w:lang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A03478"/>
    <w:rPr>
      <w:rFonts w:ascii="Calibri" w:eastAsia="MS Mincho" w:hAnsi="Calibri"/>
      <w:color w:val="538135"/>
      <w:lang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A03478"/>
    <w:rPr>
      <w:rFonts w:ascii="Calibri" w:eastAsia="MS Mincho" w:hAnsi="Calibri"/>
      <w:color w:val="000000"/>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000000"/>
        </w:tcBorders>
        <w:shd w:val="clear" w:color="auto" w:fill="FFFFFF"/>
      </w:tcPr>
    </w:tblStylePr>
    <w:tblStylePr w:type="lastRow">
      <w:rPr>
        <w:rFonts w:ascii="Calibri Light" w:eastAsia="MS Gothic"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000000"/>
        </w:tcBorders>
        <w:shd w:val="clear" w:color="auto" w:fill="FFFFFF"/>
      </w:tcPr>
    </w:tblStylePr>
    <w:tblStylePr w:type="lastCol">
      <w:rPr>
        <w:rFonts w:ascii="Calibri Light" w:eastAsia="MS Gothic"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03478"/>
    <w:rPr>
      <w:rFonts w:ascii="Calibri" w:eastAsia="MS Mincho" w:hAnsi="Calibri"/>
      <w:color w:val="2E74B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5B9BD5"/>
        </w:tcBorders>
        <w:shd w:val="clear" w:color="auto" w:fill="FFFFFF"/>
      </w:tcPr>
    </w:tblStylePr>
    <w:tblStylePr w:type="lastRow">
      <w:rPr>
        <w:rFonts w:ascii="Calibri Light" w:eastAsia="MS Gothic"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5B9BD5"/>
        </w:tcBorders>
        <w:shd w:val="clear" w:color="auto" w:fill="FFFFFF"/>
      </w:tcPr>
    </w:tblStylePr>
    <w:tblStylePr w:type="lastCol">
      <w:rPr>
        <w:rFonts w:ascii="Calibri Light" w:eastAsia="MS Gothic"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03478"/>
    <w:rPr>
      <w:rFonts w:ascii="Calibri" w:eastAsia="MS Mincho" w:hAnsi="Calibri"/>
      <w:color w:val="C45911"/>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ED7D31"/>
        </w:tcBorders>
        <w:shd w:val="clear" w:color="auto" w:fill="FFFFFF"/>
      </w:tcPr>
    </w:tblStylePr>
    <w:tblStylePr w:type="lastRow">
      <w:rPr>
        <w:rFonts w:ascii="Calibri Light" w:eastAsia="MS Gothic"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ED7D31"/>
        </w:tcBorders>
        <w:shd w:val="clear" w:color="auto" w:fill="FFFFFF"/>
      </w:tcPr>
    </w:tblStylePr>
    <w:tblStylePr w:type="lastCol">
      <w:rPr>
        <w:rFonts w:ascii="Calibri Light" w:eastAsia="MS Gothic"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03478"/>
    <w:rPr>
      <w:rFonts w:ascii="Calibri" w:eastAsia="MS Mincho" w:hAnsi="Calibri"/>
      <w:color w:val="7B7B7B"/>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A5A5A5"/>
        </w:tcBorders>
        <w:shd w:val="clear" w:color="auto" w:fill="FFFFFF"/>
      </w:tcPr>
    </w:tblStylePr>
    <w:tblStylePr w:type="lastRow">
      <w:rPr>
        <w:rFonts w:ascii="Calibri Light" w:eastAsia="MS Gothic"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A5A5A5"/>
        </w:tcBorders>
        <w:shd w:val="clear" w:color="auto" w:fill="FFFFFF"/>
      </w:tcPr>
    </w:tblStylePr>
    <w:tblStylePr w:type="lastCol">
      <w:rPr>
        <w:rFonts w:ascii="Calibri Light" w:eastAsia="MS Gothic"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03478"/>
    <w:rPr>
      <w:rFonts w:ascii="Calibri" w:eastAsia="MS Mincho" w:hAnsi="Calibri"/>
      <w:color w:val="BF8F00"/>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FFC000"/>
        </w:tcBorders>
        <w:shd w:val="clear" w:color="auto" w:fill="FFFFFF"/>
      </w:tcPr>
    </w:tblStylePr>
    <w:tblStylePr w:type="lastRow">
      <w:rPr>
        <w:rFonts w:ascii="Calibri Light" w:eastAsia="MS Gothic"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FFC000"/>
        </w:tcBorders>
        <w:shd w:val="clear" w:color="auto" w:fill="FFFFFF"/>
      </w:tcPr>
    </w:tblStylePr>
    <w:tblStylePr w:type="lastCol">
      <w:rPr>
        <w:rFonts w:ascii="Calibri Light" w:eastAsia="MS Gothic"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03478"/>
    <w:rPr>
      <w:rFonts w:ascii="Calibri" w:eastAsia="MS Mincho" w:hAnsi="Calibri"/>
      <w:color w:val="2F5496"/>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4472C4"/>
        </w:tcBorders>
        <w:shd w:val="clear" w:color="auto" w:fill="FFFFFF"/>
      </w:tcPr>
    </w:tblStylePr>
    <w:tblStylePr w:type="lastRow">
      <w:rPr>
        <w:rFonts w:ascii="Calibri Light" w:eastAsia="MS Gothic"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4472C4"/>
        </w:tcBorders>
        <w:shd w:val="clear" w:color="auto" w:fill="FFFFFF"/>
      </w:tcPr>
    </w:tblStylePr>
    <w:tblStylePr w:type="lastCol">
      <w:rPr>
        <w:rFonts w:ascii="Calibri Light" w:eastAsia="MS Gothic"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03478"/>
    <w:rPr>
      <w:rFonts w:ascii="Calibri" w:eastAsia="MS Mincho" w:hAnsi="Calibri"/>
      <w:color w:val="538135"/>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70AD47"/>
        </w:tcBorders>
        <w:shd w:val="clear" w:color="auto" w:fill="FFFFFF"/>
      </w:tcPr>
    </w:tblStylePr>
    <w:tblStylePr w:type="lastRow">
      <w:rPr>
        <w:rFonts w:ascii="Calibri Light" w:eastAsia="MS Gothic"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70AD47"/>
        </w:tcBorders>
        <w:shd w:val="clear" w:color="auto" w:fill="FFFFFF"/>
      </w:tcPr>
    </w:tblStylePr>
    <w:tblStylePr w:type="lastCol">
      <w:rPr>
        <w:rFonts w:ascii="Calibri Light" w:eastAsia="MS Gothic"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aliases w:val="GOTHICSTYLE Char"/>
    <w:link w:val="MacroText"/>
    <w:rsid w:val="00A03478"/>
    <w:rPr>
      <w:rFonts w:ascii="Courier New" w:eastAsia="MS Mincho" w:hAnsi="Courier New" w:cs="Courier New"/>
      <w:b/>
      <w:sz w:val="44"/>
    </w:rPr>
  </w:style>
  <w:style w:type="table" w:styleId="MediumGrid1">
    <w:name w:val="Medium Grid 1"/>
    <w:basedOn w:val="TableNormal"/>
    <w:uiPriority w:val="67"/>
    <w:rsid w:val="00A03478"/>
    <w:rPr>
      <w:rFonts w:eastAsia="MS Mincho"/>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03478"/>
    <w:rPr>
      <w:rFonts w:eastAsia="MS Mincho"/>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03478"/>
    <w:rPr>
      <w:rFonts w:eastAsia="MS Minch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03478"/>
    <w:rPr>
      <w:rFonts w:eastAsia="MS Minch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03478"/>
    <w:rPr>
      <w:rFonts w:eastAsia="MS Minch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03478"/>
    <w:rPr>
      <w:rFonts w:eastAsia="MS Mincho"/>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03478"/>
    <w:rPr>
      <w:rFonts w:eastAsia="MS Minch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A03478"/>
    <w:rPr>
      <w:rFonts w:ascii="Cambria" w:eastAsia="MS Mincho"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03478"/>
    <w:rPr>
      <w:rFonts w:ascii="Cambria" w:eastAsia="MS Mincho"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03478"/>
    <w:rPr>
      <w:rFonts w:ascii="Cambria" w:eastAsia="MS Mincho"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03478"/>
    <w:rPr>
      <w:rFonts w:ascii="Cambria" w:eastAsia="MS Mincho"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03478"/>
    <w:rPr>
      <w:rFonts w:ascii="Cambria" w:eastAsia="MS Mincho"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03478"/>
    <w:rPr>
      <w:rFonts w:ascii="Cambria" w:eastAsia="MS Mincho"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03478"/>
    <w:rPr>
      <w:rFonts w:ascii="Cambria" w:eastAsia="MS Mincho"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A03478"/>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03478"/>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03478"/>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03478"/>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03478"/>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03478"/>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03478"/>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A03478"/>
    <w:rPr>
      <w:rFonts w:eastAsia="MS Mincho"/>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03478"/>
    <w:rPr>
      <w:rFonts w:eastAsia="MS Mincho"/>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A03478"/>
    <w:rPr>
      <w:rFonts w:eastAsia="MS Mincho"/>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03478"/>
    <w:rPr>
      <w:rFonts w:eastAsia="MS Mincho"/>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03478"/>
    <w:rPr>
      <w:rFonts w:eastAsia="MS Mincho"/>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03478"/>
    <w:rPr>
      <w:rFonts w:eastAsia="MS Mincho"/>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03478"/>
    <w:rPr>
      <w:rFonts w:eastAsia="MS Mincho"/>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A03478"/>
    <w:rPr>
      <w:rFonts w:ascii="Cambria" w:eastAsia="MS Mincho"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03478"/>
    <w:rPr>
      <w:rFonts w:ascii="Cambria" w:eastAsia="MS Mincho"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03478"/>
    <w:rPr>
      <w:rFonts w:ascii="Cambria" w:eastAsia="MS Mincho"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03478"/>
    <w:rPr>
      <w:rFonts w:ascii="Cambria" w:eastAsia="MS Mincho"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03478"/>
    <w:rPr>
      <w:rFonts w:ascii="Cambria" w:eastAsia="MS Mincho"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03478"/>
    <w:rPr>
      <w:rFonts w:ascii="Cambria" w:eastAsia="MS Mincho"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03478"/>
    <w:rPr>
      <w:rFonts w:ascii="Cambria" w:eastAsia="MS Mincho"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A03478"/>
    <w:rPr>
      <w:rFonts w:eastAsia="MS Mincho"/>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03478"/>
    <w:rPr>
      <w:rFonts w:eastAsia="MS Mincho"/>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03478"/>
    <w:rPr>
      <w:rFonts w:eastAsia="MS Minch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03478"/>
    <w:rPr>
      <w:rFonts w:eastAsia="MS Minch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03478"/>
    <w:rPr>
      <w:rFonts w:eastAsia="MS Minch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03478"/>
    <w:rPr>
      <w:rFonts w:eastAsia="MS Mincho"/>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03478"/>
    <w:rPr>
      <w:rFonts w:eastAsia="MS Mincho"/>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A03478"/>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03478"/>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03478"/>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03478"/>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03478"/>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03478"/>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03478"/>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sid w:val="00A03478"/>
    <w:rPr>
      <w:rFonts w:ascii="Cambria" w:eastAsia="MS Mincho" w:hAnsi="Cambria"/>
      <w:sz w:val="24"/>
      <w:szCs w:val="24"/>
      <w:shd w:val="pct20" w:color="auto" w:fill="auto"/>
      <w:lang w:val="x-none" w:eastAsia="x-none"/>
    </w:rPr>
  </w:style>
  <w:style w:type="character" w:customStyle="1" w:styleId="NoteHeadingChar">
    <w:name w:val="Note Heading Char"/>
    <w:link w:val="NoteHeading"/>
    <w:rsid w:val="00A03478"/>
    <w:rPr>
      <w:rFonts w:eastAsia="MS Mincho"/>
      <w:lang w:val="x-none" w:eastAsia="en-US"/>
    </w:rPr>
  </w:style>
  <w:style w:type="character" w:styleId="PlaceholderText">
    <w:name w:val="Placeholder Text"/>
    <w:uiPriority w:val="99"/>
    <w:semiHidden/>
    <w:rsid w:val="00A03478"/>
    <w:rPr>
      <w:color w:val="808080"/>
    </w:rPr>
  </w:style>
  <w:style w:type="table" w:styleId="PlainTable1">
    <w:name w:val="Plain Table 1"/>
    <w:basedOn w:val="TableNormal"/>
    <w:uiPriority w:val="41"/>
    <w:rsid w:val="00A03478"/>
    <w:rPr>
      <w:rFonts w:ascii="Calibri" w:eastAsia="MS Mincho"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A03478"/>
    <w:rPr>
      <w:rFonts w:ascii="Calibri" w:eastAsia="MS Mincho" w:hAnsi="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A03478"/>
    <w:rPr>
      <w:rFonts w:ascii="Calibri" w:eastAsia="MS Mincho" w:hAnsi="Calibri"/>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03478"/>
    <w:rPr>
      <w:rFonts w:ascii="Calibri" w:eastAsia="MS Mincho" w:hAnsi="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A03478"/>
    <w:rPr>
      <w:rFonts w:ascii="Calibri" w:eastAsia="MS Mincho" w:hAnsi="Calibri"/>
      <w:lang w:eastAsia="en-US"/>
    </w:rPr>
    <w:tblPr>
      <w:tblStyleRowBandSize w:val="1"/>
      <w:tblStyleColBandSize w:val="1"/>
    </w:tblPr>
    <w:tblStylePr w:type="firstRow">
      <w:rPr>
        <w:rFonts w:ascii="Calibri Light" w:eastAsia="MS Gothic" w:hAnsi="Calibri Light" w:cs="Times New Roman"/>
        <w:i/>
        <w:iCs/>
        <w:sz w:val="26"/>
      </w:rPr>
      <w:tblPr/>
      <w:tcPr>
        <w:tcBorders>
          <w:bottom w:val="single" w:sz="4" w:space="0" w:color="7F7F7F"/>
        </w:tcBorders>
        <w:shd w:val="clear" w:color="auto" w:fill="FFFFFF"/>
      </w:tcPr>
    </w:tblStylePr>
    <w:tblStylePr w:type="lastRow">
      <w:rPr>
        <w:rFonts w:ascii="Calibri Light" w:eastAsia="MS Gothic"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MS Gothic" w:hAnsi="Calibri Light" w:cs="Times New Roman"/>
        <w:i/>
        <w:iCs/>
        <w:sz w:val="26"/>
      </w:rPr>
      <w:tblPr/>
      <w:tcPr>
        <w:tcBorders>
          <w:right w:val="single" w:sz="4" w:space="0" w:color="7F7F7F"/>
        </w:tcBorders>
        <w:shd w:val="clear" w:color="auto" w:fill="FFFFFF"/>
      </w:tcPr>
    </w:tblStylePr>
    <w:tblStylePr w:type="lastCol">
      <w:rPr>
        <w:rFonts w:ascii="Calibri Light" w:eastAsia="MS Gothic"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link w:val="PlainText"/>
    <w:uiPriority w:val="99"/>
    <w:rsid w:val="00A03478"/>
    <w:rPr>
      <w:rFonts w:ascii="Consolas" w:eastAsia="Calibri" w:hAnsi="Consolas"/>
      <w:sz w:val="21"/>
      <w:szCs w:val="21"/>
      <w:lang w:val="x-none" w:eastAsia="x-none"/>
    </w:rPr>
  </w:style>
  <w:style w:type="paragraph" w:styleId="Quote">
    <w:name w:val="Quote"/>
    <w:basedOn w:val="Normal"/>
    <w:next w:val="Normal"/>
    <w:link w:val="QuoteChar"/>
    <w:uiPriority w:val="29"/>
    <w:qFormat/>
    <w:rsid w:val="00A03478"/>
    <w:rPr>
      <w:i/>
      <w:iCs/>
      <w:color w:val="000000"/>
      <w:lang w:val="x-none" w:eastAsia="x-none"/>
    </w:rPr>
  </w:style>
  <w:style w:type="character" w:customStyle="1" w:styleId="QuoteChar">
    <w:name w:val="Quote Char"/>
    <w:link w:val="Quote"/>
    <w:uiPriority w:val="29"/>
    <w:rsid w:val="00A03478"/>
    <w:rPr>
      <w:rFonts w:eastAsia="MS Mincho"/>
      <w:i/>
      <w:iCs/>
      <w:color w:val="000000"/>
      <w:lang w:val="x-none" w:eastAsia="x-none"/>
    </w:rPr>
  </w:style>
  <w:style w:type="character" w:customStyle="1" w:styleId="SalutationChar">
    <w:name w:val="Salutation Char"/>
    <w:link w:val="Salutation"/>
    <w:rsid w:val="00A03478"/>
    <w:rPr>
      <w:rFonts w:eastAsia="MS Mincho"/>
      <w:lang w:val="x-none" w:eastAsia="en-US"/>
    </w:rPr>
  </w:style>
  <w:style w:type="character" w:customStyle="1" w:styleId="SignatureChar">
    <w:name w:val="Signature Char"/>
    <w:link w:val="Signature"/>
    <w:rsid w:val="00A03478"/>
    <w:rPr>
      <w:rFonts w:eastAsia="MS Mincho"/>
      <w:lang w:val="x-none" w:eastAsia="en-US"/>
    </w:rPr>
  </w:style>
  <w:style w:type="character" w:customStyle="1" w:styleId="SubtitleChar">
    <w:name w:val="Subtitle Char"/>
    <w:link w:val="Subtitle"/>
    <w:rsid w:val="00A03478"/>
    <w:rPr>
      <w:rFonts w:ascii="Cambria" w:eastAsia="MS Mincho" w:hAnsi="Cambria"/>
      <w:sz w:val="24"/>
      <w:szCs w:val="24"/>
      <w:lang w:val="x-none" w:eastAsia="x-none"/>
    </w:rPr>
  </w:style>
  <w:style w:type="character" w:styleId="SubtleReference">
    <w:name w:val="Subtle Reference"/>
    <w:uiPriority w:val="31"/>
    <w:qFormat/>
    <w:rsid w:val="00A03478"/>
    <w:rPr>
      <w:smallCaps/>
      <w:color w:val="C0504D"/>
      <w:u w:val="single"/>
    </w:rPr>
  </w:style>
  <w:style w:type="table" w:styleId="Table3Deffects1">
    <w:name w:val="Table 3D effects 1"/>
    <w:basedOn w:val="TableNormal"/>
    <w:rsid w:val="00A03478"/>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3478"/>
    <w:rPr>
      <w:rFonts w:eastAsia="MS Minch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3478"/>
    <w:rPr>
      <w:rFonts w:eastAsia="MS Minch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3478"/>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3478"/>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3478"/>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3478"/>
    <w:rPr>
      <w:rFonts w:eastAsia="MS Minch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3478"/>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3478"/>
    <w:rPr>
      <w:rFonts w:eastAsia="MS Minch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3478"/>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3478"/>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3478"/>
    <w:rPr>
      <w:rFonts w:eastAsia="MS Minch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3478"/>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3478"/>
    <w:rPr>
      <w:rFonts w:eastAsia="MS Minch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3478"/>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3478"/>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3478"/>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0347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03478"/>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3478"/>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3478"/>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3478"/>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3478"/>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3478"/>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3478"/>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3478"/>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03478"/>
    <w:rPr>
      <w:rFonts w:ascii="Calibri" w:eastAsia="MS Mincho"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A03478"/>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3478"/>
    <w:rPr>
      <w:rFonts w:eastAsia="MS Minch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3478"/>
    <w:rPr>
      <w:rFonts w:eastAsia="MS Minch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3478"/>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3478"/>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3478"/>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3478"/>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3478"/>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03478"/>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3478"/>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3478"/>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3478"/>
    <w:rPr>
      <w:rFonts w:eastAsia="MS Minch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3478"/>
    <w:rPr>
      <w:rFonts w:eastAsia="MS Minch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3478"/>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347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3478"/>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3478"/>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3478"/>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link w:val="Title"/>
    <w:rsid w:val="00A03478"/>
    <w:rPr>
      <w:rFonts w:ascii="Arial" w:eastAsia="MS Mincho" w:hAnsi="Arial"/>
      <w:b/>
      <w:caps/>
      <w:kern w:val="28"/>
      <w:sz w:val="28"/>
      <w:lang w:eastAsia="en-US"/>
    </w:rPr>
  </w:style>
  <w:style w:type="paragraph" w:styleId="TOCHeading">
    <w:name w:val="TOC Heading"/>
    <w:basedOn w:val="Heading1"/>
    <w:next w:val="Normal"/>
    <w:uiPriority w:val="39"/>
    <w:qFormat/>
    <w:rsid w:val="00A03478"/>
    <w:pPr>
      <w:numPr>
        <w:numId w:val="33"/>
      </w:numPr>
      <w:tabs>
        <w:tab w:val="left" w:pos="1152"/>
      </w:tabs>
      <w:spacing w:before="240" w:after="60"/>
      <w:outlineLvl w:val="9"/>
    </w:pPr>
    <w:rPr>
      <w:rFonts w:ascii="Cambria" w:hAnsi="Cambria"/>
      <w:bCs/>
      <w:caps w:val="0"/>
      <w:color w:val="auto"/>
      <w:kern w:val="32"/>
      <w:sz w:val="32"/>
      <w:szCs w:val="32"/>
    </w:rPr>
  </w:style>
  <w:style w:type="paragraph" w:customStyle="1" w:styleId="BMSBodyText">
    <w:name w:val="BMS Body Text"/>
    <w:link w:val="BMSBodyTextChar"/>
    <w:qFormat/>
    <w:rsid w:val="00A03478"/>
    <w:pPr>
      <w:spacing w:after="120" w:line="264" w:lineRule="auto"/>
      <w:jc w:val="both"/>
    </w:pPr>
    <w:rPr>
      <w:rFonts w:eastAsia="MS Mincho"/>
      <w:color w:val="000000"/>
      <w:sz w:val="24"/>
      <w:lang w:val="en-US" w:eastAsia="en-US" w:bidi="ar-SA"/>
    </w:rPr>
  </w:style>
  <w:style w:type="character" w:customStyle="1" w:styleId="BMSBodyTextChar">
    <w:name w:val="BMS Body Text Char"/>
    <w:link w:val="BMSBodyText"/>
    <w:rsid w:val="00A03478"/>
    <w:rPr>
      <w:rFonts w:eastAsia="MS Mincho"/>
      <w:color w:val="000000"/>
      <w:sz w:val="24"/>
      <w:lang w:eastAsia="en-US"/>
    </w:rPr>
  </w:style>
  <w:style w:type="paragraph" w:customStyle="1" w:styleId="BMSBodyTextSmall">
    <w:name w:val="BMS Body Text Small"/>
    <w:basedOn w:val="BMSBodyText"/>
    <w:link w:val="BMSBodyTextSmallChar"/>
    <w:rsid w:val="00A03478"/>
    <w:pPr>
      <w:spacing w:line="240" w:lineRule="auto"/>
    </w:pPr>
    <w:rPr>
      <w:sz w:val="20"/>
      <w:lang w:val="x-none" w:eastAsia="x-none"/>
    </w:rPr>
  </w:style>
  <w:style w:type="character" w:customStyle="1" w:styleId="BMSBodyTextSmallChar">
    <w:name w:val="BMS Body Text Small Char"/>
    <w:link w:val="BMSBodyTextSmall"/>
    <w:rsid w:val="00A03478"/>
    <w:rPr>
      <w:rFonts w:eastAsia="MS Mincho"/>
      <w:color w:val="000000"/>
      <w:lang w:val="x-none" w:eastAsia="x-none"/>
    </w:rPr>
  </w:style>
  <w:style w:type="paragraph" w:customStyle="1" w:styleId="BMSBullets">
    <w:name w:val="BMS Bullets"/>
    <w:basedOn w:val="BMSBodyText"/>
    <w:link w:val="BMSBulletsChar"/>
    <w:rsid w:val="00A03478"/>
    <w:pPr>
      <w:numPr>
        <w:numId w:val="22"/>
      </w:numPr>
      <w:tabs>
        <w:tab w:val="left" w:pos="360"/>
      </w:tabs>
      <w:spacing w:after="60" w:line="240" w:lineRule="auto"/>
    </w:pPr>
    <w:rPr>
      <w:lang w:val="x-none" w:eastAsia="x-none"/>
    </w:rPr>
  </w:style>
  <w:style w:type="character" w:customStyle="1" w:styleId="BMSBulletsChar">
    <w:name w:val="BMS Bullets Char"/>
    <w:link w:val="BMSBullets"/>
    <w:rsid w:val="00A03478"/>
    <w:rPr>
      <w:rFonts w:eastAsia="MS Mincho"/>
      <w:color w:val="000000"/>
      <w:sz w:val="24"/>
      <w:lang w:val="x-none" w:eastAsia="x-none"/>
    </w:rPr>
  </w:style>
  <w:style w:type="paragraph" w:customStyle="1" w:styleId="BMSBulletsSmall">
    <w:name w:val="BMS Bullets Small"/>
    <w:basedOn w:val="BMSBullets"/>
    <w:rsid w:val="00A03478"/>
    <w:pPr>
      <w:numPr>
        <w:numId w:val="23"/>
      </w:numPr>
      <w:tabs>
        <w:tab w:val="left" w:pos="360"/>
      </w:tabs>
    </w:pPr>
    <w:rPr>
      <w:sz w:val="20"/>
    </w:rPr>
  </w:style>
  <w:style w:type="paragraph" w:customStyle="1" w:styleId="BMSEquations">
    <w:name w:val="BMS Equations"/>
    <w:basedOn w:val="Normal"/>
    <w:qFormat/>
    <w:rsid w:val="00A03478"/>
    <w:pPr>
      <w:widowControl w:val="0"/>
      <w:autoSpaceDE w:val="0"/>
      <w:autoSpaceDN w:val="0"/>
      <w:adjustRightInd w:val="0"/>
      <w:spacing w:before="120" w:after="120"/>
      <w:jc w:val="center"/>
    </w:pPr>
    <w:rPr>
      <w:i/>
      <w:color w:val="000000"/>
      <w:spacing w:val="-1"/>
      <w:sz w:val="24"/>
      <w:szCs w:val="22"/>
    </w:rPr>
  </w:style>
  <w:style w:type="paragraph" w:customStyle="1" w:styleId="BMSTableTitle">
    <w:name w:val="BMS Table Title"/>
    <w:next w:val="BMSBodyText"/>
    <w:link w:val="BMSTableTitleChar"/>
    <w:rsid w:val="00A03478"/>
    <w:pPr>
      <w:keepNext/>
      <w:keepLines/>
      <w:tabs>
        <w:tab w:val="left" w:pos="2160"/>
      </w:tabs>
      <w:spacing w:before="120" w:after="120"/>
      <w:ind w:left="2160" w:hanging="2160"/>
    </w:pPr>
    <w:rPr>
      <w:rFonts w:eastAsia="MS Mincho"/>
      <w:b/>
      <w:sz w:val="24"/>
      <w:lang w:val="en-US" w:eastAsia="en-US" w:bidi="ar-SA"/>
    </w:rPr>
  </w:style>
  <w:style w:type="character" w:customStyle="1" w:styleId="BMSTableTitleChar">
    <w:name w:val="BMS Table Title Char"/>
    <w:link w:val="BMSTableTitle"/>
    <w:rsid w:val="00A03478"/>
    <w:rPr>
      <w:rFonts w:eastAsia="MS Mincho"/>
      <w:b/>
      <w:sz w:val="24"/>
      <w:lang w:eastAsia="en-US"/>
    </w:rPr>
  </w:style>
  <w:style w:type="paragraph" w:customStyle="1" w:styleId="BMSFigureCaption">
    <w:name w:val="BMS Figure Caption"/>
    <w:basedOn w:val="BMSTableTitle"/>
    <w:next w:val="BMSBodyText"/>
    <w:rsid w:val="00A03478"/>
  </w:style>
  <w:style w:type="paragraph" w:customStyle="1" w:styleId="BMSFooter">
    <w:name w:val="BMS Footer"/>
    <w:rsid w:val="00A03478"/>
    <w:pPr>
      <w:tabs>
        <w:tab w:val="right" w:pos="9360"/>
        <w:tab w:val="right" w:pos="12960"/>
      </w:tabs>
      <w:spacing w:before="120"/>
      <w:jc w:val="center"/>
    </w:pPr>
    <w:rPr>
      <w:rFonts w:eastAsia="MS Mincho"/>
      <w:lang w:val="en-US" w:eastAsia="en-US" w:bidi="ar-SA"/>
    </w:rPr>
  </w:style>
  <w:style w:type="paragraph" w:customStyle="1" w:styleId="BMSHeader">
    <w:name w:val="BMS Header"/>
    <w:next w:val="BMSBodyText"/>
    <w:rsid w:val="00A03478"/>
    <w:pPr>
      <w:pBdr>
        <w:bottom w:val="single" w:sz="4" w:space="1" w:color="auto"/>
      </w:pBdr>
      <w:tabs>
        <w:tab w:val="right" w:pos="9360"/>
        <w:tab w:val="right" w:pos="12960"/>
      </w:tabs>
      <w:spacing w:after="120"/>
    </w:pPr>
    <w:rPr>
      <w:rFonts w:eastAsia="MS Mincho"/>
      <w:lang w:val="en-US" w:eastAsia="en-US" w:bidi="ar-SA"/>
    </w:rPr>
  </w:style>
  <w:style w:type="paragraph" w:customStyle="1" w:styleId="BMSHeadingAppendix">
    <w:name w:val="BMS Heading Appendix"/>
    <w:rsid w:val="00A03478"/>
    <w:pPr>
      <w:keepNext/>
      <w:keepLines/>
      <w:numPr>
        <w:numId w:val="37"/>
      </w:numPr>
      <w:tabs>
        <w:tab w:val="left" w:pos="2160"/>
      </w:tabs>
      <w:spacing w:before="120" w:after="120"/>
      <w:ind w:left="2160" w:hanging="2160"/>
      <w:outlineLvl w:val="0"/>
    </w:pPr>
    <w:rPr>
      <w:rFonts w:ascii="Arial" w:eastAsia="MS Mincho" w:hAnsi="Arial" w:cs="Arial"/>
      <w:b/>
      <w:caps/>
      <w:sz w:val="24"/>
      <w:lang w:val="en-US" w:eastAsia="en-US" w:bidi="ar-SA"/>
    </w:rPr>
  </w:style>
  <w:style w:type="paragraph" w:customStyle="1" w:styleId="BMSHeadingCentered">
    <w:name w:val="BMS Heading Centered"/>
    <w:next w:val="BMSBodyText"/>
    <w:link w:val="BMSHeadingCenteredChar"/>
    <w:autoRedefine/>
    <w:qFormat/>
    <w:rsid w:val="00A03478"/>
    <w:pPr>
      <w:keepNext/>
      <w:spacing w:before="120" w:after="120"/>
      <w:jc w:val="center"/>
    </w:pPr>
    <w:rPr>
      <w:rFonts w:ascii="Arial" w:eastAsia="MS Mincho" w:hAnsi="Arial" w:cs="Arial"/>
      <w:b/>
      <w:caps/>
      <w:noProof/>
      <w:sz w:val="24"/>
      <w:lang w:val="en-US" w:eastAsia="ja-JP" w:bidi="ar-SA"/>
    </w:rPr>
  </w:style>
  <w:style w:type="character" w:customStyle="1" w:styleId="BMSHeadingCenteredChar">
    <w:name w:val="BMS Heading Centered Char"/>
    <w:link w:val="BMSHeadingCentered"/>
    <w:rsid w:val="00A03478"/>
    <w:rPr>
      <w:rFonts w:ascii="Arial" w:eastAsia="MS Mincho" w:hAnsi="Arial" w:cs="Arial"/>
      <w:b/>
      <w:caps/>
      <w:noProof/>
      <w:sz w:val="24"/>
    </w:rPr>
  </w:style>
  <w:style w:type="character" w:customStyle="1" w:styleId="BMSInstructionText">
    <w:name w:val="BMS Instruction Text"/>
    <w:rsid w:val="00A03478"/>
    <w:rPr>
      <w:rFonts w:ascii="Times New Roman" w:hAnsi="Times New Roman"/>
      <w:i/>
      <w:dstrike w:val="0"/>
      <w:vanish/>
      <w:color w:val="FF0000"/>
      <w:sz w:val="24"/>
      <w:u w:val="none"/>
      <w:vertAlign w:val="baseline"/>
    </w:rPr>
  </w:style>
  <w:style w:type="paragraph" w:customStyle="1" w:styleId="BMSJpnBodyText">
    <w:name w:val="BMS Jpn Body Text"/>
    <w:basedOn w:val="BMSBodyText"/>
    <w:rsid w:val="00A03478"/>
    <w:rPr>
      <w:sz w:val="21"/>
    </w:rPr>
  </w:style>
  <w:style w:type="paragraph" w:customStyle="1" w:styleId="BMSListNumbering">
    <w:name w:val="BMS List Numbering"/>
    <w:basedOn w:val="BMSBodyText"/>
    <w:rsid w:val="00A03478"/>
    <w:pPr>
      <w:numPr>
        <w:numId w:val="30"/>
      </w:numPr>
      <w:tabs>
        <w:tab w:val="right" w:pos="360"/>
      </w:tabs>
      <w:spacing w:after="60" w:line="240" w:lineRule="auto"/>
      <w:ind w:left="360" w:hanging="360"/>
    </w:pPr>
  </w:style>
  <w:style w:type="paragraph" w:customStyle="1" w:styleId="BMSListText">
    <w:name w:val="BMS List Text"/>
    <w:basedOn w:val="BMSBodyText"/>
    <w:rsid w:val="00A03478"/>
    <w:pPr>
      <w:spacing w:after="0" w:line="240" w:lineRule="auto"/>
      <w:jc w:val="left"/>
    </w:pPr>
  </w:style>
  <w:style w:type="paragraph" w:customStyle="1" w:styleId="BMSOutlineNumbering">
    <w:name w:val="BMS Outline Numbering"/>
    <w:qFormat/>
    <w:rsid w:val="00A03478"/>
    <w:pPr>
      <w:numPr>
        <w:numId w:val="38"/>
      </w:numPr>
      <w:tabs>
        <w:tab w:val="left" w:pos="360"/>
      </w:tabs>
      <w:spacing w:after="60"/>
      <w:jc w:val="both"/>
    </w:pPr>
    <w:rPr>
      <w:rFonts w:eastAsia="MS Mincho"/>
      <w:color w:val="000000"/>
      <w:sz w:val="24"/>
      <w:lang w:val="en-US" w:eastAsia="en-US" w:bidi="ar-SA"/>
    </w:rPr>
  </w:style>
  <w:style w:type="paragraph" w:customStyle="1" w:styleId="BMSOutlineNumberingSmall">
    <w:name w:val="BMS Outline Numbering Small"/>
    <w:qFormat/>
    <w:rsid w:val="00A03478"/>
    <w:pPr>
      <w:numPr>
        <w:numId w:val="39"/>
      </w:numPr>
      <w:tabs>
        <w:tab w:val="left" w:pos="360"/>
      </w:tabs>
      <w:spacing w:after="60"/>
      <w:jc w:val="both"/>
    </w:pPr>
    <w:rPr>
      <w:rFonts w:eastAsia="MS Mincho"/>
      <w:color w:val="000000"/>
      <w:lang w:val="en-US" w:eastAsia="en-US" w:bidi="ar-SA"/>
    </w:rPr>
  </w:style>
  <w:style w:type="paragraph" w:customStyle="1" w:styleId="BMSSignatureStyle">
    <w:name w:val="BMS Signature Style"/>
    <w:basedOn w:val="BMSBodyText"/>
    <w:qFormat/>
    <w:rsid w:val="00A03478"/>
    <w:rPr>
      <w:rFonts w:ascii="Brush Script MT" w:hAnsi="Brush Script MT"/>
      <w:color w:val="1403EB"/>
      <w:sz w:val="40"/>
    </w:rPr>
  </w:style>
  <w:style w:type="character" w:customStyle="1" w:styleId="BMSSubscript">
    <w:name w:val="BMS Subscript"/>
    <w:rsid w:val="00A03478"/>
    <w:rPr>
      <w:sz w:val="28"/>
      <w:vertAlign w:val="subscript"/>
    </w:rPr>
  </w:style>
  <w:style w:type="character" w:customStyle="1" w:styleId="BMSSuperscript">
    <w:name w:val="BMS Superscript"/>
    <w:rsid w:val="00A03478"/>
    <w:rPr>
      <w:sz w:val="28"/>
      <w:vertAlign w:val="superscript"/>
    </w:rPr>
  </w:style>
  <w:style w:type="paragraph" w:customStyle="1" w:styleId="BMSTableData">
    <w:name w:val="BMS Table Data"/>
    <w:rsid w:val="00A03478"/>
    <w:pPr>
      <w:tabs>
        <w:tab w:val="left" w:pos="360"/>
      </w:tabs>
      <w:spacing w:line="187" w:lineRule="auto"/>
    </w:pPr>
    <w:rPr>
      <w:rFonts w:ascii="Courier New" w:eastAsia="MS Mincho" w:hAnsi="Courier New"/>
      <w:lang w:val="en-US" w:eastAsia="en-US" w:bidi="ar-SA"/>
    </w:rPr>
  </w:style>
  <w:style w:type="paragraph" w:customStyle="1" w:styleId="BMSTableDataCompact">
    <w:name w:val="BMS Table Data Compact"/>
    <w:basedOn w:val="BMSTableData"/>
    <w:rsid w:val="00A03478"/>
    <w:pPr>
      <w:tabs>
        <w:tab w:val="clear" w:pos="360"/>
      </w:tabs>
    </w:pPr>
    <w:rPr>
      <w:spacing w:val="-22"/>
    </w:rPr>
  </w:style>
  <w:style w:type="paragraph" w:customStyle="1" w:styleId="BMSTableText">
    <w:name w:val="BMS Table Text"/>
    <w:link w:val="BMSTableTextChar"/>
    <w:rsid w:val="00A03478"/>
    <w:pPr>
      <w:tabs>
        <w:tab w:val="left" w:pos="360"/>
      </w:tabs>
      <w:spacing w:before="60" w:after="60"/>
      <w:jc w:val="center"/>
    </w:pPr>
    <w:rPr>
      <w:rFonts w:eastAsia="MS Mincho"/>
      <w:lang w:val="en-US" w:eastAsia="en-US" w:bidi="ar-SA"/>
    </w:rPr>
  </w:style>
  <w:style w:type="character" w:customStyle="1" w:styleId="BMSTableTextChar">
    <w:name w:val="BMS Table Text Char"/>
    <w:link w:val="BMSTableText"/>
    <w:rsid w:val="00A03478"/>
    <w:rPr>
      <w:rFonts w:eastAsia="MS Mincho"/>
      <w:lang w:eastAsia="en-US"/>
    </w:rPr>
  </w:style>
  <w:style w:type="paragraph" w:customStyle="1" w:styleId="BMSTableHeader">
    <w:name w:val="BMS Table Header"/>
    <w:basedOn w:val="BMSTableText"/>
    <w:link w:val="BMSTableHeaderChar"/>
    <w:rsid w:val="00A03478"/>
    <w:rPr>
      <w:b/>
      <w:lang w:val="x-none" w:eastAsia="x-none"/>
    </w:rPr>
  </w:style>
  <w:style w:type="character" w:customStyle="1" w:styleId="BMSTableHeaderChar">
    <w:name w:val="BMS Table Header Char"/>
    <w:link w:val="BMSTableHeader"/>
    <w:rsid w:val="00A03478"/>
    <w:rPr>
      <w:rFonts w:eastAsia="MS Mincho"/>
      <w:b/>
      <w:lang w:val="x-none" w:eastAsia="x-none"/>
    </w:rPr>
  </w:style>
  <w:style w:type="paragraph" w:customStyle="1" w:styleId="BMSTableHeaderLarge">
    <w:name w:val="BMS Table Header Large"/>
    <w:rsid w:val="00A03478"/>
    <w:pPr>
      <w:tabs>
        <w:tab w:val="left" w:pos="360"/>
      </w:tabs>
      <w:spacing w:before="60" w:after="60"/>
      <w:jc w:val="center"/>
    </w:pPr>
    <w:rPr>
      <w:rFonts w:eastAsia="MS Mincho"/>
      <w:b/>
      <w:sz w:val="24"/>
      <w:lang w:val="en-US" w:eastAsia="en-US" w:bidi="ar-SA"/>
    </w:rPr>
  </w:style>
  <w:style w:type="paragraph" w:customStyle="1" w:styleId="BMSTableNoteInfo">
    <w:name w:val="BMS Table Note Info"/>
    <w:basedOn w:val="BMSBodyText"/>
    <w:next w:val="BMSBodyText"/>
    <w:link w:val="BMSTableNoteInfoChar"/>
    <w:rsid w:val="00A03478"/>
    <w:pPr>
      <w:tabs>
        <w:tab w:val="left" w:pos="216"/>
      </w:tabs>
      <w:spacing w:before="40" w:after="0" w:line="240" w:lineRule="auto"/>
      <w:ind w:left="216" w:hanging="216"/>
    </w:pPr>
    <w:rPr>
      <w:sz w:val="20"/>
      <w:lang w:val="x-none" w:eastAsia="x-none"/>
    </w:rPr>
  </w:style>
  <w:style w:type="character" w:customStyle="1" w:styleId="BMSTableNoteInfoChar">
    <w:name w:val="BMS Table Note Info Char"/>
    <w:link w:val="BMSTableNoteInfo"/>
    <w:rsid w:val="00A03478"/>
    <w:rPr>
      <w:rFonts w:eastAsia="MS Mincho"/>
      <w:color w:val="000000"/>
      <w:lang w:val="x-none" w:eastAsia="x-none"/>
    </w:rPr>
  </w:style>
  <w:style w:type="paragraph" w:customStyle="1" w:styleId="BMSTableInfo">
    <w:name w:val="BMS Table Info"/>
    <w:basedOn w:val="BMSTableNoteInfo"/>
    <w:rsid w:val="00A03478"/>
    <w:pPr>
      <w:spacing w:before="0" w:after="60"/>
      <w:ind w:left="0" w:firstLine="0"/>
    </w:pPr>
  </w:style>
  <w:style w:type="character" w:customStyle="1" w:styleId="BMSTableNote">
    <w:name w:val="BMS Table Note"/>
    <w:rsid w:val="00A03478"/>
    <w:rPr>
      <w:rFonts w:ascii="Times New Roman" w:hAnsi="Times New Roman"/>
      <w:dstrike w:val="0"/>
      <w:color w:val="auto"/>
      <w:sz w:val="28"/>
      <w:vertAlign w:val="superscript"/>
    </w:rPr>
  </w:style>
  <w:style w:type="paragraph" w:customStyle="1" w:styleId="BMSTableTextLarge">
    <w:name w:val="BMS Table Text Large"/>
    <w:basedOn w:val="BMSTableText"/>
    <w:rsid w:val="00A03478"/>
    <w:rPr>
      <w:sz w:val="24"/>
    </w:rPr>
  </w:style>
  <w:style w:type="paragraph" w:customStyle="1" w:styleId="BMSTableTitleData">
    <w:name w:val="BMS Table Title Data"/>
    <w:basedOn w:val="BMSTableTitle"/>
    <w:next w:val="BMSBodyText"/>
    <w:rsid w:val="00A03478"/>
    <w:pPr>
      <w:tabs>
        <w:tab w:val="clear" w:pos="2160"/>
      </w:tabs>
      <w:spacing w:before="0" w:after="0" w:line="187" w:lineRule="auto"/>
      <w:ind w:left="0" w:firstLine="0"/>
    </w:pPr>
    <w:rPr>
      <w:rFonts w:ascii="Courier New" w:hAnsi="Courier New"/>
      <w:b w:val="0"/>
      <w:sz w:val="20"/>
    </w:rPr>
  </w:style>
  <w:style w:type="paragraph" w:customStyle="1" w:styleId="BMSTitle">
    <w:name w:val="BMS Title"/>
    <w:basedOn w:val="Normal"/>
    <w:next w:val="BMSBodyText"/>
    <w:rsid w:val="00A03478"/>
    <w:pPr>
      <w:keepNext/>
      <w:keepLines/>
      <w:tabs>
        <w:tab w:val="left" w:pos="1152"/>
      </w:tabs>
      <w:spacing w:before="120" w:after="120"/>
      <w:outlineLvl w:val="0"/>
    </w:pPr>
    <w:rPr>
      <w:rFonts w:ascii="Arial" w:hAnsi="Arial" w:cs="Arial"/>
      <w:b/>
      <w:caps/>
      <w:color w:val="000000"/>
      <w:sz w:val="24"/>
    </w:rPr>
  </w:style>
  <w:style w:type="numbering" w:customStyle="1" w:styleId="BMSBulletMulti">
    <w:name w:val="BMS_Bullet_Multi"/>
    <w:uiPriority w:val="99"/>
    <w:rsid w:val="00A03478"/>
    <w:pPr>
      <w:numPr>
        <w:numId w:val="22"/>
      </w:numPr>
    </w:pPr>
  </w:style>
  <w:style w:type="numbering" w:customStyle="1" w:styleId="BMSBulletSmallMulti">
    <w:name w:val="BMS_Bullet_Small_Multi"/>
    <w:uiPriority w:val="99"/>
    <w:rsid w:val="00A03478"/>
    <w:pPr>
      <w:numPr>
        <w:numId w:val="23"/>
      </w:numPr>
    </w:pPr>
  </w:style>
  <w:style w:type="paragraph" w:customStyle="1" w:styleId="BMSPatientLabelingBodyText">
    <w:name w:val="BMS_Patient Labeling Body Text"/>
    <w:basedOn w:val="BMSBodyText"/>
    <w:qFormat/>
    <w:rsid w:val="00A03478"/>
    <w:pPr>
      <w:spacing w:after="0" w:line="240" w:lineRule="auto"/>
    </w:pPr>
    <w:rPr>
      <w:rFonts w:ascii="Arial" w:hAnsi="Arial" w:cs="Arial"/>
      <w:sz w:val="20"/>
    </w:rPr>
  </w:style>
  <w:style w:type="paragraph" w:customStyle="1" w:styleId="BMSLabelingFPIBoxWarn">
    <w:name w:val="BMS_Labeling FPI Box Warn"/>
    <w:basedOn w:val="BMSPatientLabelingBodyText"/>
    <w:next w:val="BMSBodyText"/>
    <w:qFormat/>
    <w:rsid w:val="00A03478"/>
    <w:pPr>
      <w:spacing w:before="120" w:after="120" w:line="300" w:lineRule="auto"/>
    </w:pPr>
    <w:rPr>
      <w:rFonts w:ascii="Times New Roman" w:hAnsi="Times New Roman" w:cs="Times New Roman"/>
      <w:b/>
      <w:sz w:val="24"/>
    </w:rPr>
  </w:style>
  <w:style w:type="paragraph" w:customStyle="1" w:styleId="BMSLabelingHeading10">
    <w:name w:val="BMS_Labeling Heading 1"/>
    <w:basedOn w:val="Normal"/>
    <w:next w:val="BMSBodyText"/>
    <w:qFormat/>
    <w:rsid w:val="00A03478"/>
    <w:pPr>
      <w:keepNext/>
      <w:keepLines/>
      <w:widowControl w:val="0"/>
      <w:numPr>
        <w:numId w:val="35"/>
      </w:numPr>
      <w:spacing w:before="120" w:after="120"/>
      <w:outlineLvl w:val="0"/>
    </w:pPr>
    <w:rPr>
      <w:rFonts w:ascii="Arial" w:hAnsi="Arial"/>
      <w:b/>
      <w:caps/>
      <w:sz w:val="24"/>
      <w:lang w:eastAsia="ja-JP"/>
    </w:rPr>
  </w:style>
  <w:style w:type="paragraph" w:customStyle="1" w:styleId="BMSLabelingHeading20">
    <w:name w:val="BMS_Labeling Heading 2"/>
    <w:basedOn w:val="Normal"/>
    <w:next w:val="BMSBodyText"/>
    <w:qFormat/>
    <w:rsid w:val="00A03478"/>
    <w:pPr>
      <w:keepNext/>
      <w:keepLines/>
      <w:numPr>
        <w:ilvl w:val="1"/>
        <w:numId w:val="35"/>
      </w:numPr>
      <w:spacing w:before="120" w:after="120"/>
      <w:outlineLvl w:val="1"/>
    </w:pPr>
    <w:rPr>
      <w:rFonts w:ascii="Arial" w:hAnsi="Arial"/>
      <w:b/>
      <w:color w:val="000000"/>
      <w:sz w:val="24"/>
      <w:lang w:eastAsia="ja-JP"/>
    </w:rPr>
  </w:style>
  <w:style w:type="paragraph" w:customStyle="1" w:styleId="BMSLabelingHeading3">
    <w:name w:val="BMS_Labeling Heading 3"/>
    <w:next w:val="BMSBodyText"/>
    <w:qFormat/>
    <w:rsid w:val="00A03478"/>
    <w:pPr>
      <w:keepNext/>
      <w:keepLines/>
      <w:spacing w:before="120" w:after="120"/>
      <w:outlineLvl w:val="2"/>
    </w:pPr>
    <w:rPr>
      <w:rFonts w:ascii="Arial" w:eastAsia="MS Mincho" w:hAnsi="Arial" w:cs="Arial"/>
      <w:color w:val="000000"/>
      <w:sz w:val="24"/>
      <w:lang w:val="en-US" w:eastAsia="en-US" w:bidi="ar-SA"/>
    </w:rPr>
  </w:style>
  <w:style w:type="paragraph" w:customStyle="1" w:styleId="BMSLabelingHeading4">
    <w:name w:val="BMS_Labeling Heading 4"/>
    <w:next w:val="BMSBodyText"/>
    <w:qFormat/>
    <w:rsid w:val="00A03478"/>
    <w:pPr>
      <w:keepNext/>
      <w:keepLines/>
      <w:spacing w:before="120" w:after="120"/>
      <w:outlineLvl w:val="3"/>
    </w:pPr>
    <w:rPr>
      <w:rFonts w:ascii="Arial" w:eastAsia="MS Mincho" w:hAnsi="Arial" w:cs="Arial"/>
      <w:i/>
      <w:color w:val="000000"/>
      <w:sz w:val="24"/>
      <w:lang w:val="en-US" w:eastAsia="en-US" w:bidi="ar-SA"/>
    </w:rPr>
  </w:style>
  <w:style w:type="numbering" w:customStyle="1" w:styleId="BMSOutlineNumberingMulti">
    <w:name w:val="BMS_Outline_Numbering_Multi"/>
    <w:uiPriority w:val="99"/>
    <w:rsid w:val="00A03478"/>
    <w:pPr>
      <w:numPr>
        <w:numId w:val="24"/>
      </w:numPr>
    </w:pPr>
  </w:style>
  <w:style w:type="numbering" w:customStyle="1" w:styleId="BMSOutlineNumberingSmallMulti">
    <w:name w:val="BMS_Outline_Numbering_Small_Multi"/>
    <w:uiPriority w:val="99"/>
    <w:rsid w:val="00A03478"/>
    <w:pPr>
      <w:numPr>
        <w:numId w:val="25"/>
      </w:numPr>
    </w:pPr>
  </w:style>
  <w:style w:type="paragraph" w:customStyle="1" w:styleId="BMSPatientLabelingBulletList">
    <w:name w:val="BMS_Patient Labeling Bullet List"/>
    <w:qFormat/>
    <w:rsid w:val="00A03478"/>
    <w:pPr>
      <w:numPr>
        <w:numId w:val="18"/>
      </w:numPr>
      <w:tabs>
        <w:tab w:val="left" w:pos="360"/>
      </w:tabs>
      <w:jc w:val="both"/>
    </w:pPr>
    <w:rPr>
      <w:rFonts w:ascii="Arial" w:eastAsia="MS Mincho" w:hAnsi="Arial" w:cs="Arial"/>
      <w:color w:val="000000"/>
      <w:lang w:val="en-US" w:eastAsia="ja-JP" w:bidi="ar-SA"/>
    </w:rPr>
  </w:style>
  <w:style w:type="paragraph" w:customStyle="1" w:styleId="BMSPatientLabelingHeading">
    <w:name w:val="BMS_Patient Labeling Heading"/>
    <w:basedOn w:val="Normal"/>
    <w:next w:val="BMSPatientLabelingBodyText"/>
    <w:qFormat/>
    <w:rsid w:val="00A03478"/>
    <w:pPr>
      <w:keepNext/>
      <w:keepLines/>
      <w:spacing w:before="120" w:after="120"/>
      <w:outlineLvl w:val="0"/>
    </w:pPr>
    <w:rPr>
      <w:rFonts w:ascii="Arial" w:hAnsi="Arial" w:cs="Arial"/>
      <w:b/>
      <w:color w:val="000000"/>
    </w:rPr>
  </w:style>
  <w:style w:type="numbering" w:customStyle="1" w:styleId="BMSPatientLabelingBulletList0">
    <w:name w:val="BMS_Patient_Labeling_Bullet_List"/>
    <w:uiPriority w:val="99"/>
    <w:rsid w:val="00A03478"/>
    <w:pPr>
      <w:numPr>
        <w:numId w:val="26"/>
      </w:numPr>
    </w:pPr>
  </w:style>
  <w:style w:type="numbering" w:customStyle="1" w:styleId="BMSHeadingAppendixMulti">
    <w:name w:val="BMSHeadingAppendixMulti"/>
    <w:uiPriority w:val="99"/>
    <w:rsid w:val="00A03478"/>
    <w:pPr>
      <w:numPr>
        <w:numId w:val="27"/>
      </w:numPr>
    </w:pPr>
  </w:style>
  <w:style w:type="numbering" w:customStyle="1" w:styleId="BMSHeadings">
    <w:name w:val="BMSHeadings"/>
    <w:uiPriority w:val="99"/>
    <w:rsid w:val="00A03478"/>
    <w:pPr>
      <w:numPr>
        <w:numId w:val="28"/>
      </w:numPr>
    </w:pPr>
  </w:style>
  <w:style w:type="numbering" w:customStyle="1" w:styleId="BMSJapanHeadings">
    <w:name w:val="BMSJapanHeadings"/>
    <w:uiPriority w:val="99"/>
    <w:rsid w:val="00A03478"/>
    <w:pPr>
      <w:numPr>
        <w:numId w:val="29"/>
      </w:numPr>
    </w:pPr>
  </w:style>
  <w:style w:type="numbering" w:customStyle="1" w:styleId="BMSLabelingHeadings">
    <w:name w:val="BMSLabelingHeadings"/>
    <w:uiPriority w:val="99"/>
    <w:rsid w:val="00A03478"/>
    <w:pPr>
      <w:numPr>
        <w:numId w:val="42"/>
      </w:numPr>
    </w:pPr>
  </w:style>
  <w:style w:type="numbering" w:customStyle="1" w:styleId="BMSListNumberingMulti">
    <w:name w:val="BMSListNumberingMulti"/>
    <w:uiPriority w:val="99"/>
    <w:rsid w:val="00A03478"/>
    <w:pPr>
      <w:numPr>
        <w:numId w:val="30"/>
      </w:numPr>
    </w:pPr>
  </w:style>
  <w:style w:type="paragraph" w:customStyle="1" w:styleId="BulletList">
    <w:name w:val="Bullet List"/>
    <w:basedOn w:val="Normal"/>
    <w:uiPriority w:val="99"/>
    <w:rsid w:val="00A03478"/>
    <w:pPr>
      <w:tabs>
        <w:tab w:val="num" w:pos="360"/>
      </w:tabs>
      <w:overflowPunct w:val="0"/>
      <w:autoSpaceDE w:val="0"/>
      <w:autoSpaceDN w:val="0"/>
      <w:adjustRightInd w:val="0"/>
      <w:spacing w:before="120" w:after="120"/>
      <w:ind w:left="360" w:hanging="360"/>
      <w:textAlignment w:val="baseline"/>
    </w:pPr>
    <w:rPr>
      <w:sz w:val="22"/>
    </w:rPr>
  </w:style>
  <w:style w:type="paragraph" w:customStyle="1" w:styleId="LOT">
    <w:name w:val="LOT"/>
    <w:rsid w:val="00A03478"/>
    <w:pPr>
      <w:spacing w:before="120" w:after="120" w:line="300" w:lineRule="auto"/>
      <w:jc w:val="both"/>
    </w:pPr>
    <w:rPr>
      <w:rFonts w:eastAsia="MS Mincho"/>
      <w:color w:val="000000"/>
      <w:sz w:val="24"/>
      <w:lang w:val="en-US" w:eastAsia="en-US" w:bidi="ar-SA"/>
    </w:rPr>
  </w:style>
  <w:style w:type="paragraph" w:customStyle="1" w:styleId="LOT1">
    <w:name w:val="LOT1"/>
    <w:rsid w:val="00A03478"/>
    <w:pPr>
      <w:spacing w:before="120" w:after="120" w:line="300" w:lineRule="auto"/>
      <w:jc w:val="both"/>
    </w:pPr>
    <w:rPr>
      <w:rFonts w:eastAsia="MS Mincho"/>
      <w:color w:val="000000"/>
      <w:sz w:val="24"/>
      <w:lang w:val="en-US" w:eastAsia="en-US" w:bidi="ar-SA"/>
    </w:rPr>
  </w:style>
  <w:style w:type="paragraph" w:customStyle="1" w:styleId="ON">
    <w:name w:val="ON"/>
    <w:basedOn w:val="BMSBodyText"/>
    <w:link w:val="ONChar"/>
    <w:rsid w:val="00A03478"/>
    <w:pPr>
      <w:spacing w:after="60" w:line="240" w:lineRule="auto"/>
    </w:pPr>
    <w:rPr>
      <w:lang w:val="x-none" w:eastAsia="x-none"/>
    </w:rPr>
  </w:style>
  <w:style w:type="character" w:customStyle="1" w:styleId="ONChar">
    <w:name w:val="ON Char"/>
    <w:link w:val="ON"/>
    <w:rsid w:val="00A03478"/>
    <w:rPr>
      <w:rFonts w:eastAsia="MS Mincho"/>
      <w:color w:val="000000"/>
      <w:sz w:val="24"/>
      <w:lang w:val="x-none" w:eastAsia="x-none"/>
    </w:rPr>
  </w:style>
  <w:style w:type="paragraph" w:customStyle="1" w:styleId="ONS">
    <w:name w:val="ONS"/>
    <w:basedOn w:val="ON"/>
    <w:rsid w:val="00A03478"/>
    <w:pPr>
      <w:numPr>
        <w:numId w:val="19"/>
      </w:numPr>
      <w:tabs>
        <w:tab w:val="num" w:pos="360"/>
      </w:tabs>
    </w:pPr>
    <w:rPr>
      <w:sz w:val="20"/>
    </w:rPr>
  </w:style>
  <w:style w:type="paragraph" w:customStyle="1" w:styleId="TableList">
    <w:name w:val="Table List"/>
    <w:basedOn w:val="Normal"/>
    <w:uiPriority w:val="99"/>
    <w:rsid w:val="00A03478"/>
    <w:pPr>
      <w:tabs>
        <w:tab w:val="num" w:pos="576"/>
      </w:tabs>
      <w:overflowPunct w:val="0"/>
      <w:autoSpaceDE w:val="0"/>
      <w:autoSpaceDN w:val="0"/>
      <w:adjustRightInd w:val="0"/>
      <w:spacing w:before="120" w:after="120"/>
      <w:ind w:left="432" w:hanging="216"/>
      <w:textAlignment w:val="baseline"/>
    </w:pPr>
    <w:rPr>
      <w:sz w:val="22"/>
    </w:rPr>
  </w:style>
  <w:style w:type="paragraph" w:customStyle="1" w:styleId="USPIHighlightsBody">
    <w:name w:val="USPI Highlights Body"/>
    <w:basedOn w:val="BMSBodyText"/>
    <w:qFormat/>
    <w:rsid w:val="00A03478"/>
    <w:pPr>
      <w:spacing w:after="0" w:line="240" w:lineRule="auto"/>
    </w:pPr>
    <w:rPr>
      <w:sz w:val="16"/>
    </w:rPr>
  </w:style>
  <w:style w:type="paragraph" w:customStyle="1" w:styleId="USPIHighlightsBulletedList">
    <w:name w:val="USPI Highlights Bulleted List"/>
    <w:basedOn w:val="USPIHighlightsBody"/>
    <w:qFormat/>
    <w:rsid w:val="00A03478"/>
    <w:pPr>
      <w:numPr>
        <w:numId w:val="31"/>
      </w:numPr>
      <w:tabs>
        <w:tab w:val="left" w:pos="187"/>
      </w:tabs>
      <w:ind w:left="187" w:hanging="187"/>
    </w:pPr>
  </w:style>
  <w:style w:type="paragraph" w:customStyle="1" w:styleId="USPIHighlightsHeading">
    <w:name w:val="USPI Highlights Heading"/>
    <w:basedOn w:val="USPIHighlightsBulletedList"/>
    <w:next w:val="USPIHighlightsBody"/>
    <w:qFormat/>
    <w:rsid w:val="00A03478"/>
    <w:pPr>
      <w:numPr>
        <w:numId w:val="0"/>
      </w:numPr>
      <w:tabs>
        <w:tab w:val="clear" w:pos="187"/>
      </w:tabs>
      <w:spacing w:before="80"/>
      <w:jc w:val="center"/>
    </w:pPr>
    <w:rPr>
      <w:b/>
    </w:rPr>
  </w:style>
  <w:style w:type="character" w:customStyle="1" w:styleId="USPIHighlightsInstructionText">
    <w:name w:val="USPI Highlights Instruction Text"/>
    <w:qFormat/>
    <w:rsid w:val="00A03478"/>
    <w:rPr>
      <w:rFonts w:ascii="Times New Roman" w:hAnsi="Times New Roman"/>
      <w:i w:val="0"/>
      <w:dstrike w:val="0"/>
      <w:vanish/>
      <w:color w:val="FF0000"/>
      <w:sz w:val="16"/>
      <w:u w:val="none"/>
      <w:vertAlign w:val="baseline"/>
    </w:rPr>
  </w:style>
  <w:style w:type="numbering" w:customStyle="1" w:styleId="USPIHighlightsBulletList">
    <w:name w:val="USPIHighlightsBulletList"/>
    <w:uiPriority w:val="99"/>
    <w:rsid w:val="00A03478"/>
    <w:pPr>
      <w:numPr>
        <w:numId w:val="31"/>
      </w:numPr>
    </w:pPr>
  </w:style>
  <w:style w:type="paragraph" w:customStyle="1" w:styleId="H1Placeholder">
    <w:name w:val="H1Placeholder"/>
    <w:basedOn w:val="Heading1"/>
    <w:qFormat/>
    <w:rsid w:val="00A03478"/>
    <w:pPr>
      <w:pageBreakBefore/>
      <w:numPr>
        <w:numId w:val="0"/>
      </w:numPr>
      <w:tabs>
        <w:tab w:val="left" w:pos="1152"/>
        <w:tab w:val="num" w:pos="1512"/>
      </w:tabs>
    </w:pPr>
  </w:style>
  <w:style w:type="paragraph" w:customStyle="1" w:styleId="H2Placeholder">
    <w:name w:val="H2Placeholder"/>
    <w:basedOn w:val="Heading2"/>
    <w:qFormat/>
    <w:rsid w:val="00A03478"/>
  </w:style>
  <w:style w:type="paragraph" w:customStyle="1" w:styleId="H3Placeholder">
    <w:name w:val="H3Placeholder"/>
    <w:basedOn w:val="Heading3"/>
    <w:qFormat/>
    <w:rsid w:val="00A03478"/>
    <w:pPr>
      <w:numPr>
        <w:numId w:val="33"/>
      </w:numPr>
      <w:tabs>
        <w:tab w:val="left" w:pos="1152"/>
      </w:tabs>
    </w:pPr>
  </w:style>
  <w:style w:type="paragraph" w:customStyle="1" w:styleId="H4Placeholder">
    <w:name w:val="H4Placeholder"/>
    <w:basedOn w:val="Heading4"/>
    <w:qFormat/>
    <w:rsid w:val="00A03478"/>
    <w:pPr>
      <w:numPr>
        <w:numId w:val="33"/>
      </w:numPr>
      <w:tabs>
        <w:tab w:val="left" w:pos="1152"/>
      </w:tabs>
    </w:pPr>
  </w:style>
  <w:style w:type="paragraph" w:customStyle="1" w:styleId="BMSJapanHeading1UnNumbered">
    <w:name w:val="BMS Japan Heading 1 UnNumbered"/>
    <w:next w:val="BMSBodyText"/>
    <w:qFormat/>
    <w:rsid w:val="00A03478"/>
    <w:pPr>
      <w:keepNext/>
      <w:spacing w:before="120" w:after="120"/>
      <w:outlineLvl w:val="0"/>
    </w:pPr>
    <w:rPr>
      <w:rFonts w:ascii="Arial" w:eastAsia="MS Mincho" w:hAnsi="Arial"/>
      <w:b/>
      <w:caps/>
      <w:color w:val="000000"/>
      <w:sz w:val="21"/>
      <w:lang w:val="en-US" w:eastAsia="en-US" w:bidi="ar-SA"/>
    </w:rPr>
  </w:style>
  <w:style w:type="paragraph" w:customStyle="1" w:styleId="BMSJapanHeading2UnNumbered">
    <w:name w:val="BMS Japan Heading 2 UnNumbered"/>
    <w:next w:val="BMSBodyText"/>
    <w:qFormat/>
    <w:rsid w:val="00A03478"/>
    <w:pPr>
      <w:keepNext/>
      <w:spacing w:before="120" w:after="120"/>
      <w:outlineLvl w:val="1"/>
    </w:pPr>
    <w:rPr>
      <w:rFonts w:ascii="Arial" w:eastAsia="MS Mincho" w:hAnsi="Arial"/>
      <w:b/>
      <w:color w:val="000000"/>
      <w:sz w:val="21"/>
      <w:lang w:val="en-US" w:eastAsia="en-US" w:bidi="ar-SA"/>
    </w:rPr>
  </w:style>
  <w:style w:type="paragraph" w:customStyle="1" w:styleId="BMSJapanHeading1NoTOC">
    <w:name w:val="BMS Japan Heading 1 No TOC"/>
    <w:next w:val="BMSBodyText"/>
    <w:qFormat/>
    <w:rsid w:val="00A03478"/>
    <w:pPr>
      <w:keepNext/>
      <w:spacing w:before="120" w:after="120"/>
    </w:pPr>
    <w:rPr>
      <w:rFonts w:ascii="Times New Roman Bold" w:eastAsia="MS Mincho" w:hAnsi="Times New Roman Bold"/>
      <w:b/>
      <w:caps/>
      <w:color w:val="000000"/>
      <w:sz w:val="21"/>
      <w:lang w:val="en-US" w:eastAsia="en-US" w:bidi="ar-SA"/>
    </w:rPr>
  </w:style>
  <w:style w:type="paragraph" w:customStyle="1" w:styleId="BMSJapanHeading2NoTOC">
    <w:name w:val="BMS Japan Heading 2 No TOC"/>
    <w:next w:val="BMSBodyText"/>
    <w:qFormat/>
    <w:rsid w:val="00A03478"/>
    <w:pPr>
      <w:keepNext/>
      <w:spacing w:before="120" w:after="120"/>
    </w:pPr>
    <w:rPr>
      <w:rFonts w:eastAsia="MS Mincho"/>
      <w:b/>
      <w:color w:val="000000"/>
      <w:sz w:val="21"/>
      <w:lang w:val="en-US" w:eastAsia="en-US" w:bidi="ar-SA"/>
    </w:rPr>
  </w:style>
  <w:style w:type="paragraph" w:customStyle="1" w:styleId="H5Placeholder">
    <w:name w:val="H5Placeholder"/>
    <w:basedOn w:val="Heading5"/>
    <w:next w:val="BMSBodyText"/>
    <w:qFormat/>
    <w:rsid w:val="00A03478"/>
  </w:style>
  <w:style w:type="paragraph" w:customStyle="1" w:styleId="H6Placeholder">
    <w:name w:val="H6Placeholder"/>
    <w:basedOn w:val="Heading6"/>
    <w:next w:val="BMSBodyText"/>
    <w:qFormat/>
    <w:rsid w:val="00A03478"/>
  </w:style>
  <w:style w:type="paragraph" w:customStyle="1" w:styleId="BMSLabelingHeading1">
    <w:name w:val="BMS Labeling Heading 1"/>
    <w:basedOn w:val="Normal"/>
    <w:next w:val="BMSBodyText"/>
    <w:qFormat/>
    <w:rsid w:val="00A03478"/>
    <w:pPr>
      <w:keepNext/>
      <w:keepLines/>
      <w:numPr>
        <w:numId w:val="36"/>
      </w:numPr>
      <w:tabs>
        <w:tab w:val="left" w:pos="1152"/>
      </w:tabs>
      <w:spacing w:before="120" w:after="120"/>
      <w:ind w:left="1152" w:hanging="1152"/>
      <w:outlineLvl w:val="0"/>
    </w:pPr>
    <w:rPr>
      <w:rFonts w:ascii="Arial" w:hAnsi="Arial"/>
      <w:b/>
      <w:caps/>
      <w:color w:val="000000"/>
      <w:sz w:val="24"/>
    </w:rPr>
  </w:style>
  <w:style w:type="paragraph" w:customStyle="1" w:styleId="BMSLabelingHeading2">
    <w:name w:val="BMS Labeling Heading 2"/>
    <w:basedOn w:val="Normal"/>
    <w:next w:val="BMSBodyText"/>
    <w:qFormat/>
    <w:rsid w:val="00A03478"/>
    <w:pPr>
      <w:keepNext/>
      <w:keepLines/>
      <w:numPr>
        <w:ilvl w:val="1"/>
        <w:numId w:val="36"/>
      </w:numPr>
      <w:tabs>
        <w:tab w:val="left" w:pos="1152"/>
      </w:tabs>
      <w:spacing w:before="120" w:after="120"/>
      <w:ind w:left="1152" w:hanging="1152"/>
      <w:outlineLvl w:val="1"/>
    </w:pPr>
    <w:rPr>
      <w:rFonts w:ascii="Arial" w:hAnsi="Arial"/>
      <w:b/>
      <w:color w:val="000000"/>
      <w:sz w:val="24"/>
    </w:rPr>
  </w:style>
  <w:style w:type="paragraph" w:customStyle="1" w:styleId="BMSLabelingHeading30">
    <w:name w:val="BMS Labeling Heading 3"/>
    <w:next w:val="BMSBodyText"/>
    <w:qFormat/>
    <w:rsid w:val="00A03478"/>
    <w:pPr>
      <w:keepNext/>
      <w:keepLines/>
      <w:spacing w:before="120" w:after="120"/>
      <w:outlineLvl w:val="2"/>
    </w:pPr>
    <w:rPr>
      <w:rFonts w:ascii="Arial" w:eastAsia="MS Mincho" w:hAnsi="Arial" w:cs="Arial"/>
      <w:color w:val="000000"/>
      <w:sz w:val="24"/>
      <w:lang w:val="en-US" w:eastAsia="en-US" w:bidi="ar-SA"/>
    </w:rPr>
  </w:style>
  <w:style w:type="paragraph" w:customStyle="1" w:styleId="BMSLabelingHeading40">
    <w:name w:val="BMS Labeling Heading 4"/>
    <w:next w:val="BMSBodyText"/>
    <w:qFormat/>
    <w:rsid w:val="00A03478"/>
    <w:pPr>
      <w:keepNext/>
      <w:keepLines/>
      <w:spacing w:before="120" w:after="120"/>
      <w:outlineLvl w:val="3"/>
    </w:pPr>
    <w:rPr>
      <w:rFonts w:ascii="Arial" w:eastAsia="MS Mincho" w:hAnsi="Arial" w:cs="Arial"/>
      <w:i/>
      <w:color w:val="000000"/>
      <w:sz w:val="24"/>
      <w:lang w:val="en-US" w:eastAsia="en-US" w:bidi="ar-SA"/>
    </w:rPr>
  </w:style>
  <w:style w:type="paragraph" w:customStyle="1" w:styleId="BMSLabelingFPIBoxWarnBodyText">
    <w:name w:val="BMS_Labeling FPI Box Warn Body Text"/>
    <w:basedOn w:val="BMSLabelingFPIBoxWarn"/>
    <w:qFormat/>
    <w:rsid w:val="00A03478"/>
  </w:style>
  <w:style w:type="paragraph" w:customStyle="1" w:styleId="BMSJapanHeading5">
    <w:name w:val="BMS Japan Heading 5"/>
    <w:basedOn w:val="Heading5"/>
    <w:next w:val="BMSBodyText"/>
    <w:qFormat/>
    <w:rsid w:val="00A03478"/>
    <w:pPr>
      <w:ind w:left="1296" w:hanging="1296"/>
    </w:pPr>
  </w:style>
  <w:style w:type="paragraph" w:customStyle="1" w:styleId="BMSJapanHeading6">
    <w:name w:val="BMS Japan Heading 6"/>
    <w:basedOn w:val="Heading6"/>
    <w:next w:val="BMSBodyText"/>
    <w:qFormat/>
    <w:rsid w:val="00A03478"/>
    <w:pPr>
      <w:ind w:left="1440" w:hanging="1440"/>
    </w:pPr>
  </w:style>
  <w:style w:type="paragraph" w:customStyle="1" w:styleId="Heading1-BMSHeading1UnNumbered">
    <w:name w:val="Heading 1 - BMS Heading 1 UnNumbered"/>
    <w:next w:val="BMSBodyText"/>
    <w:link w:val="Heading1-BMSHeading1UnNumberedChar"/>
    <w:qFormat/>
    <w:rsid w:val="00A03478"/>
    <w:rPr>
      <w:rFonts w:ascii="Arial" w:eastAsia="MS Mincho" w:hAnsi="Arial"/>
      <w:b/>
      <w:caps/>
      <w:color w:val="000000"/>
      <w:sz w:val="24"/>
      <w:lang w:val="en-US" w:eastAsia="en-US" w:bidi="ar-SA"/>
    </w:rPr>
  </w:style>
  <w:style w:type="character" w:customStyle="1" w:styleId="Heading1-BMSHeading1UnNumberedChar">
    <w:name w:val="Heading 1 - BMS Heading 1 UnNumbered Char"/>
    <w:link w:val="Heading1-BMSHeading1UnNumbered"/>
    <w:rsid w:val="00A03478"/>
    <w:rPr>
      <w:rFonts w:ascii="Arial" w:eastAsia="MS Mincho" w:hAnsi="Arial"/>
      <w:b/>
      <w:caps/>
      <w:color w:val="000000"/>
      <w:sz w:val="24"/>
      <w:lang w:eastAsia="x-none"/>
    </w:rPr>
  </w:style>
  <w:style w:type="paragraph" w:customStyle="1" w:styleId="Heading2-BMSHeading2UnNumbered">
    <w:name w:val="Heading 2 - BMS Heading 2 UnNumbered"/>
    <w:next w:val="BMSBodyText"/>
    <w:link w:val="Heading2-BMSHeading2UnNumberedChar"/>
    <w:qFormat/>
    <w:rsid w:val="00A03478"/>
    <w:rPr>
      <w:rFonts w:ascii="Arial" w:eastAsia="MS Mincho" w:hAnsi="Arial"/>
      <w:b/>
      <w:color w:val="000000"/>
      <w:sz w:val="24"/>
      <w:lang w:val="en-US" w:eastAsia="en-US" w:bidi="ar-SA"/>
    </w:rPr>
  </w:style>
  <w:style w:type="character" w:customStyle="1" w:styleId="Heading2-BMSHeading2UnNumberedChar">
    <w:name w:val="Heading 2 - BMS Heading 2 UnNumbered Char"/>
    <w:link w:val="Heading2-BMSHeading2UnNumbered"/>
    <w:rsid w:val="00A03478"/>
    <w:rPr>
      <w:rFonts w:ascii="Arial" w:eastAsia="MS Mincho" w:hAnsi="Arial"/>
      <w:b/>
      <w:color w:val="000000"/>
      <w:sz w:val="24"/>
      <w:lang w:val="x-none" w:eastAsia="x-none"/>
    </w:rPr>
  </w:style>
  <w:style w:type="paragraph" w:customStyle="1" w:styleId="Heading3-BMSHeading3UnNumbered">
    <w:name w:val="Heading 3 - BMS Heading 3 UnNumbered"/>
    <w:next w:val="BMSBodyText"/>
    <w:link w:val="Heading3-BMSHeading3UnNumberedChar"/>
    <w:qFormat/>
    <w:rsid w:val="00A03478"/>
    <w:rPr>
      <w:rFonts w:ascii="Arial" w:eastAsia="MS Mincho" w:hAnsi="Arial"/>
      <w:b/>
      <w:i/>
      <w:color w:val="000000"/>
      <w:sz w:val="24"/>
      <w:lang w:val="en-US" w:eastAsia="en-US" w:bidi="ar-SA"/>
    </w:rPr>
  </w:style>
  <w:style w:type="character" w:customStyle="1" w:styleId="Heading3-BMSHeading3UnNumberedChar">
    <w:name w:val="Heading 3 - BMS Heading 3 UnNumbered Char"/>
    <w:link w:val="Heading3-BMSHeading3UnNumbered"/>
    <w:rsid w:val="00A03478"/>
    <w:rPr>
      <w:rFonts w:ascii="Arial" w:eastAsia="MS Mincho" w:hAnsi="Arial"/>
      <w:b/>
      <w:i/>
      <w:color w:val="000000"/>
      <w:sz w:val="24"/>
      <w:lang w:val="x-none" w:eastAsia="x-none"/>
    </w:rPr>
  </w:style>
  <w:style w:type="paragraph" w:customStyle="1" w:styleId="Heading4-BMSHeading4UnNumbered">
    <w:name w:val="Heading 4 - BMS Heading 4 UnNumbered"/>
    <w:next w:val="BMSBodyText"/>
    <w:link w:val="Heading4-BMSHeading4UnNumberedChar"/>
    <w:qFormat/>
    <w:rsid w:val="00A03478"/>
    <w:rPr>
      <w:rFonts w:ascii="Arial" w:eastAsia="MS Mincho" w:hAnsi="Arial" w:cs="Arial"/>
      <w:b/>
      <w:i/>
      <w:color w:val="000000"/>
      <w:sz w:val="24"/>
      <w:lang w:val="en-US" w:eastAsia="en-US" w:bidi="ar-SA"/>
    </w:rPr>
  </w:style>
  <w:style w:type="character" w:customStyle="1" w:styleId="Heading4-BMSHeading4UnNumberedChar">
    <w:name w:val="Heading 4 - BMS Heading 4 UnNumbered Char"/>
    <w:link w:val="Heading4-BMSHeading4UnNumbered"/>
    <w:rsid w:val="00A03478"/>
    <w:rPr>
      <w:rFonts w:ascii="Arial" w:eastAsia="MS Mincho" w:hAnsi="Arial" w:cs="Arial"/>
      <w:b/>
      <w:i/>
      <w:color w:val="000000"/>
      <w:sz w:val="24"/>
      <w:lang w:val="x-none" w:eastAsia="x-none"/>
    </w:rPr>
  </w:style>
  <w:style w:type="character" w:styleId="UnresolvedMention">
    <w:name w:val="Unresolved Mention"/>
    <w:uiPriority w:val="99"/>
    <w:semiHidden/>
    <w:unhideWhenUsed/>
    <w:rsid w:val="00ED6164"/>
    <w:rPr>
      <w:color w:val="605E5C"/>
      <w:shd w:val="clear" w:color="auto" w:fill="E1DFDD"/>
    </w:rPr>
  </w:style>
  <w:style w:type="paragraph" w:styleId="Revision">
    <w:name w:val="Revision"/>
    <w:hidden/>
    <w:uiPriority w:val="99"/>
    <w:semiHidden/>
    <w:rsid w:val="0010411A"/>
    <w:rPr>
      <w:rFonts w:eastAsia="MS Minch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1642">
      <w:bodyDiv w:val="1"/>
      <w:marLeft w:val="0"/>
      <w:marRight w:val="0"/>
      <w:marTop w:val="0"/>
      <w:marBottom w:val="0"/>
      <w:divBdr>
        <w:top w:val="none" w:sz="0" w:space="0" w:color="auto"/>
        <w:left w:val="none" w:sz="0" w:space="0" w:color="auto"/>
        <w:bottom w:val="none" w:sz="0" w:space="0" w:color="auto"/>
        <w:right w:val="none" w:sz="0" w:space="0" w:color="auto"/>
      </w:divBdr>
    </w:div>
    <w:div w:id="292519220">
      <w:bodyDiv w:val="1"/>
      <w:marLeft w:val="0"/>
      <w:marRight w:val="0"/>
      <w:marTop w:val="0"/>
      <w:marBottom w:val="0"/>
      <w:divBdr>
        <w:top w:val="none" w:sz="0" w:space="0" w:color="auto"/>
        <w:left w:val="none" w:sz="0" w:space="0" w:color="auto"/>
        <w:bottom w:val="none" w:sz="0" w:space="0" w:color="auto"/>
        <w:right w:val="none" w:sz="0" w:space="0" w:color="auto"/>
      </w:divBdr>
      <w:divsChild>
        <w:div w:id="262761513">
          <w:marLeft w:val="0"/>
          <w:marRight w:val="0"/>
          <w:marTop w:val="0"/>
          <w:marBottom w:val="0"/>
          <w:divBdr>
            <w:top w:val="none" w:sz="0" w:space="0" w:color="auto"/>
            <w:left w:val="none" w:sz="0" w:space="0" w:color="auto"/>
            <w:bottom w:val="none" w:sz="0" w:space="0" w:color="auto"/>
            <w:right w:val="none" w:sz="0" w:space="0" w:color="auto"/>
          </w:divBdr>
        </w:div>
        <w:div w:id="298806226">
          <w:marLeft w:val="0"/>
          <w:marRight w:val="0"/>
          <w:marTop w:val="0"/>
          <w:marBottom w:val="0"/>
          <w:divBdr>
            <w:top w:val="none" w:sz="0" w:space="0" w:color="auto"/>
            <w:left w:val="none" w:sz="0" w:space="0" w:color="auto"/>
            <w:bottom w:val="none" w:sz="0" w:space="0" w:color="auto"/>
            <w:right w:val="none" w:sz="0" w:space="0" w:color="auto"/>
          </w:divBdr>
        </w:div>
      </w:divsChild>
    </w:div>
    <w:div w:id="912004183">
      <w:bodyDiv w:val="1"/>
      <w:marLeft w:val="0"/>
      <w:marRight w:val="0"/>
      <w:marTop w:val="0"/>
      <w:marBottom w:val="0"/>
      <w:divBdr>
        <w:top w:val="none" w:sz="0" w:space="0" w:color="auto"/>
        <w:left w:val="none" w:sz="0" w:space="0" w:color="auto"/>
        <w:bottom w:val="none" w:sz="0" w:space="0" w:color="auto"/>
        <w:right w:val="none" w:sz="0" w:space="0" w:color="auto"/>
      </w:divBdr>
      <w:divsChild>
        <w:div w:id="1499729360">
          <w:marLeft w:val="0"/>
          <w:marRight w:val="0"/>
          <w:marTop w:val="0"/>
          <w:marBottom w:val="0"/>
          <w:divBdr>
            <w:top w:val="none" w:sz="0" w:space="0" w:color="auto"/>
            <w:left w:val="none" w:sz="0" w:space="0" w:color="auto"/>
            <w:bottom w:val="none" w:sz="0" w:space="0" w:color="auto"/>
            <w:right w:val="none" w:sz="0" w:space="0" w:color="auto"/>
          </w:divBdr>
        </w:div>
        <w:div w:id="1740637699">
          <w:marLeft w:val="0"/>
          <w:marRight w:val="0"/>
          <w:marTop w:val="0"/>
          <w:marBottom w:val="0"/>
          <w:divBdr>
            <w:top w:val="none" w:sz="0" w:space="0" w:color="auto"/>
            <w:left w:val="none" w:sz="0" w:space="0" w:color="auto"/>
            <w:bottom w:val="none" w:sz="0" w:space="0" w:color="auto"/>
            <w:right w:val="none" w:sz="0" w:space="0" w:color="auto"/>
          </w:divBdr>
        </w:div>
      </w:divsChild>
    </w:div>
    <w:div w:id="13542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MS\Co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AD669F8B8FA469C01ABA2CE7ADC9D" ma:contentTypeVersion="6" ma:contentTypeDescription="Create a new document." ma:contentTypeScope="" ma:versionID="b382aecb2dda969e9f43c0b0eb9b33ea">
  <xsd:schema xmlns:xsd="http://www.w3.org/2001/XMLSchema" xmlns:xs="http://www.w3.org/2001/XMLSchema" xmlns:p="http://schemas.microsoft.com/office/2006/metadata/properties" xmlns:ns2="753f840b-6d93-4805-a35b-64ae707a9020" xmlns:ns3="49ad286a-0873-4918-b0d4-6ac81287f357" targetNamespace="http://schemas.microsoft.com/office/2006/metadata/properties" ma:root="true" ma:fieldsID="75b9db69af224285f66f77ce6585eab3" ns2:_="" ns3:_="">
    <xsd:import namespace="753f840b-6d93-4805-a35b-64ae707a9020"/>
    <xsd:import namespace="49ad286a-0873-4918-b0d4-6ac81287f3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840b-6d93-4805-a35b-64ae707a9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d286a-0873-4918-b0d4-6ac81287f3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9ad286a-0873-4918-b0d4-6ac81287f357">
      <UserInfo>
        <DisplayName>ROFO (Roland Foster)</DisplayName>
        <AccountId>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3DB4-EFD2-4AAE-90B7-BACE79A3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840b-6d93-4805-a35b-64ae707a9020"/>
    <ds:schemaRef ds:uri="49ad286a-0873-4918-b0d4-6ac81287f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8FB8B-35B6-434C-AE2E-13AE8D029E0F}">
  <ds:schemaRefs>
    <ds:schemaRef ds:uri="http://schemas.microsoft.com/sharepoint/v3/contenttype/forms"/>
  </ds:schemaRefs>
</ds:datastoreItem>
</file>

<file path=customXml/itemProps3.xml><?xml version="1.0" encoding="utf-8"?>
<ds:datastoreItem xmlns:ds="http://schemas.openxmlformats.org/officeDocument/2006/customXml" ds:itemID="{EAC6D53D-B96F-4ED2-B11A-6D39CABEF004}">
  <ds:schemaRefs>
    <ds:schemaRef ds:uri="http://schemas.microsoft.com/office/2006/metadata/properties"/>
    <ds:schemaRef ds:uri="http://schemas.microsoft.com/office/infopath/2007/PartnerControls"/>
    <ds:schemaRef ds:uri="49ad286a-0873-4918-b0d4-6ac81287f357"/>
  </ds:schemaRefs>
</ds:datastoreItem>
</file>

<file path=customXml/itemProps4.xml><?xml version="1.0" encoding="utf-8"?>
<ds:datastoreItem xmlns:ds="http://schemas.openxmlformats.org/officeDocument/2006/customXml" ds:itemID="{2ADA9EAD-0E1A-954E-987F-74ACB38B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Office\Templates\BMS\CoreTemplate.dot</Template>
  <TotalTime>184</TotalTime>
  <Pages>153</Pages>
  <Words>30901</Words>
  <Characters>176137</Characters>
  <Application>Microsoft Office Word</Application>
  <DocSecurity>0</DocSecurity>
  <Lines>1467</Lines>
  <Paragraphs>413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for submission of comments</vt:lpstr>
      <vt:lpstr>Form for submission of comments</vt:lpstr>
    </vt:vector>
  </TitlesOfParts>
  <Company>European Medicines Agency</Company>
  <LinksUpToDate>false</LinksUpToDate>
  <CharactersWithSpaces>206625</CharactersWithSpaces>
  <SharedDoc>false</SharedDoc>
  <HLinks>
    <vt:vector size="12" baseType="variant">
      <vt:variant>
        <vt:i4>5308489</vt:i4>
      </vt:variant>
      <vt:variant>
        <vt:i4>3</vt:i4>
      </vt:variant>
      <vt:variant>
        <vt:i4>0</vt:i4>
      </vt:variant>
      <vt:variant>
        <vt:i4>5</vt:i4>
      </vt:variant>
      <vt:variant>
        <vt:lpwstr>https://www.zscaler.com/</vt:lpwstr>
      </vt:variant>
      <vt:variant>
        <vt:lpwstr/>
      </vt:variant>
      <vt:variant>
        <vt:i4>262166</vt:i4>
      </vt:variant>
      <vt:variant>
        <vt:i4>0</vt:i4>
      </vt:variant>
      <vt:variant>
        <vt:i4>0</vt:i4>
      </vt:variant>
      <vt:variant>
        <vt:i4>5</vt:i4>
      </vt:variant>
      <vt:variant>
        <vt:lpwstr>file://e: https:\\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subject/>
  <dc:creator>European Medicines Agency</dc:creator>
  <cp:keywords/>
  <dc:description>||4.01;||Template developed for European Medicines Agency by Fiona Lewis and Vanessa Crookes December 2009</dc:description>
  <cp:lastModifiedBy>Microsoft Office User</cp:lastModifiedBy>
  <cp:revision>167</cp:revision>
  <cp:lastPrinted>2021-11-17T04:38:00Z</cp:lastPrinted>
  <dcterms:created xsi:type="dcterms:W3CDTF">2021-12-07T13:35:00Z</dcterms:created>
  <dcterms:modified xsi:type="dcterms:W3CDTF">2021-12-16T11:31:00Z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ContentTypeId">
    <vt:lpwstr>0x010100D3FAD669F8B8FA469C01ABA2CE7ADC9D</vt:lpwstr>
  </property>
</Properties>
</file>